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D40" w:rsidRPr="00C426F2" w:rsidRDefault="00B94D40" w:rsidP="004403D5">
      <w:pPr>
        <w:jc w:val="center"/>
        <w:rPr>
          <w:rFonts w:ascii="Sylfaen" w:eastAsia="Times New Roman" w:hAnsi="Sylfaen" w:cs="Sylfaen"/>
          <w:b/>
          <w:sz w:val="24"/>
          <w:szCs w:val="24"/>
        </w:rPr>
      </w:pPr>
      <w:r w:rsidRPr="00C426F2">
        <w:rPr>
          <w:rFonts w:ascii="Sylfaen" w:eastAsia="Times New Roman" w:hAnsi="Sylfaen" w:cs="Sylfaen"/>
          <w:b/>
          <w:sz w:val="24"/>
          <w:szCs w:val="24"/>
        </w:rPr>
        <w:t>GTUC Information</w:t>
      </w:r>
    </w:p>
    <w:p w:rsidR="00B94D40" w:rsidRPr="00C426F2" w:rsidRDefault="00B94D40" w:rsidP="004403D5">
      <w:pPr>
        <w:jc w:val="center"/>
        <w:rPr>
          <w:rFonts w:ascii="Sylfaen" w:eastAsia="Times New Roman" w:hAnsi="Sylfaen" w:cs="Sylfaen"/>
          <w:b/>
          <w:sz w:val="24"/>
          <w:szCs w:val="24"/>
        </w:rPr>
      </w:pPr>
    </w:p>
    <w:p w:rsidR="00C56E3F" w:rsidRPr="00C426F2" w:rsidRDefault="00C56E3F" w:rsidP="004403D5">
      <w:pPr>
        <w:jc w:val="center"/>
        <w:rPr>
          <w:rFonts w:ascii="Sylfaen" w:eastAsia="Times New Roman" w:hAnsi="Sylfaen" w:cs="Sylfaen"/>
          <w:b/>
          <w:sz w:val="24"/>
          <w:szCs w:val="24"/>
        </w:rPr>
      </w:pPr>
      <w:r w:rsidRPr="00C426F2">
        <w:rPr>
          <w:rFonts w:ascii="Sylfaen" w:eastAsia="Times New Roman" w:hAnsi="Sylfaen" w:cs="Sylfaen"/>
          <w:b/>
          <w:sz w:val="24"/>
          <w:szCs w:val="24"/>
        </w:rPr>
        <w:t xml:space="preserve">An agreement was reached between the </w:t>
      </w:r>
      <w:r w:rsidR="00B94D40" w:rsidRPr="00C426F2">
        <w:rPr>
          <w:rFonts w:ascii="Sylfaen" w:eastAsia="Times New Roman" w:hAnsi="Sylfaen" w:cs="Sylfaen"/>
          <w:b/>
          <w:sz w:val="24"/>
          <w:szCs w:val="24"/>
        </w:rPr>
        <w:t>t</w:t>
      </w:r>
      <w:r w:rsidRPr="00C426F2">
        <w:rPr>
          <w:rFonts w:ascii="Sylfaen" w:eastAsia="Times New Roman" w:hAnsi="Sylfaen" w:cs="Sylfaen"/>
          <w:b/>
          <w:sz w:val="24"/>
          <w:szCs w:val="24"/>
        </w:rPr>
        <w:t xml:space="preserve">rade </w:t>
      </w:r>
      <w:r w:rsidR="00B94D40" w:rsidRPr="00C426F2">
        <w:rPr>
          <w:rFonts w:ascii="Sylfaen" w:eastAsia="Times New Roman" w:hAnsi="Sylfaen" w:cs="Sylfaen"/>
          <w:b/>
          <w:sz w:val="24"/>
          <w:szCs w:val="24"/>
        </w:rPr>
        <w:t>u</w:t>
      </w:r>
      <w:r w:rsidRPr="00C426F2">
        <w:rPr>
          <w:rFonts w:ascii="Sylfaen" w:eastAsia="Times New Roman" w:hAnsi="Sylfaen" w:cs="Sylfaen"/>
          <w:b/>
          <w:sz w:val="24"/>
          <w:szCs w:val="24"/>
        </w:rPr>
        <w:t>nions and Tbilisi City Hall on August 7</w:t>
      </w:r>
    </w:p>
    <w:p w:rsidR="0050374F" w:rsidRPr="00C426F2" w:rsidRDefault="00C56E3F" w:rsidP="00C56E3F">
      <w:pPr>
        <w:jc w:val="both"/>
        <w:rPr>
          <w:rFonts w:ascii="Sylfaen" w:eastAsia="Times New Roman" w:hAnsi="Sylfaen" w:cs="Sylfaen"/>
          <w:sz w:val="24"/>
          <w:szCs w:val="24"/>
        </w:rPr>
      </w:pPr>
      <w:r w:rsidRPr="00C426F2">
        <w:rPr>
          <w:rFonts w:ascii="Sylfaen" w:eastAsia="Times New Roman" w:hAnsi="Sylfaen" w:cs="Sylfaen"/>
          <w:sz w:val="24"/>
          <w:szCs w:val="24"/>
        </w:rPr>
        <w:t>After two days of rallies, the trade unions and the Tbilisi City Hall agreed to increase the salaries of “</w:t>
      </w:r>
      <w:proofErr w:type="spellStart"/>
      <w:r w:rsidRPr="00C426F2">
        <w:rPr>
          <w:rFonts w:ascii="Sylfaen" w:eastAsia="Times New Roman" w:hAnsi="Sylfaen" w:cs="Sylfaen"/>
          <w:sz w:val="24"/>
          <w:szCs w:val="24"/>
        </w:rPr>
        <w:t>Tbilservice</w:t>
      </w:r>
      <w:proofErr w:type="spellEnd"/>
      <w:r w:rsidRPr="00C426F2">
        <w:rPr>
          <w:rFonts w:ascii="Sylfaen" w:eastAsia="Times New Roman" w:hAnsi="Sylfaen" w:cs="Sylfaen"/>
          <w:sz w:val="24"/>
          <w:szCs w:val="24"/>
        </w:rPr>
        <w:t>” employees from January, and to solve the existing problems within 21 days.</w:t>
      </w:r>
    </w:p>
    <w:p w:rsidR="0091772D" w:rsidRPr="00C426F2" w:rsidRDefault="0091772D" w:rsidP="0050374F">
      <w:pPr>
        <w:jc w:val="both"/>
        <w:rPr>
          <w:rFonts w:ascii="Sylfaen" w:eastAsia="Times New Roman" w:hAnsi="Sylfaen" w:cs="Sylfaen"/>
          <w:sz w:val="24"/>
          <w:szCs w:val="24"/>
        </w:rPr>
      </w:pPr>
      <w:r w:rsidRPr="00C426F2">
        <w:rPr>
          <w:rFonts w:ascii="Sylfaen" w:eastAsia="Times New Roman" w:hAnsi="Sylfaen" w:cs="Sylfaen"/>
          <w:sz w:val="24"/>
          <w:szCs w:val="24"/>
        </w:rPr>
        <w:t xml:space="preserve">Negotiations, in which </w:t>
      </w:r>
      <w:r w:rsidR="00B94D40" w:rsidRPr="00C426F2">
        <w:rPr>
          <w:rFonts w:ascii="Sylfaen" w:eastAsia="Times New Roman" w:hAnsi="Sylfaen" w:cs="Sylfaen"/>
          <w:sz w:val="24"/>
          <w:szCs w:val="24"/>
        </w:rPr>
        <w:t xml:space="preserve">GTUC affiliate organization - </w:t>
      </w:r>
      <w:r w:rsidR="00B94D40" w:rsidRPr="00C426F2">
        <w:rPr>
          <w:rFonts w:ascii="Sylfaen" w:hAnsi="Sylfaen"/>
          <w:sz w:val="24"/>
          <w:szCs w:val="24"/>
        </w:rPr>
        <w:t xml:space="preserve">Service, Communal and Bank Workers trade </w:t>
      </w:r>
      <w:r w:rsidR="00C426F2" w:rsidRPr="00C426F2">
        <w:rPr>
          <w:rFonts w:ascii="Sylfaen" w:hAnsi="Sylfaen"/>
          <w:sz w:val="24"/>
          <w:szCs w:val="24"/>
        </w:rPr>
        <w:t>Union were</w:t>
      </w:r>
      <w:r w:rsidRPr="00C426F2">
        <w:rPr>
          <w:rFonts w:ascii="Sylfaen" w:eastAsia="Times New Roman" w:hAnsi="Sylfaen" w:cs="Sylfaen"/>
          <w:sz w:val="24"/>
          <w:szCs w:val="24"/>
        </w:rPr>
        <w:t xml:space="preserve"> directly involved</w:t>
      </w:r>
      <w:r w:rsidR="00B94D40" w:rsidRPr="00C426F2">
        <w:rPr>
          <w:rFonts w:ascii="Sylfaen" w:eastAsia="Times New Roman" w:hAnsi="Sylfaen" w:cs="Sylfaen"/>
          <w:sz w:val="24"/>
          <w:szCs w:val="24"/>
        </w:rPr>
        <w:t xml:space="preserve"> the following issues: </w:t>
      </w:r>
      <w:r w:rsidRPr="00C426F2">
        <w:rPr>
          <w:rFonts w:ascii="Sylfaen" w:eastAsia="Times New Roman" w:hAnsi="Sylfaen" w:cs="Sylfaen"/>
          <w:sz w:val="24"/>
          <w:szCs w:val="24"/>
        </w:rPr>
        <w:t xml:space="preserve">1. inviolability of </w:t>
      </w:r>
      <w:r w:rsidR="00B94D40" w:rsidRPr="00C426F2">
        <w:rPr>
          <w:rFonts w:ascii="Sylfaen" w:eastAsia="Times New Roman" w:hAnsi="Sylfaen" w:cs="Sylfaen"/>
          <w:sz w:val="24"/>
          <w:szCs w:val="24"/>
        </w:rPr>
        <w:t>those expressing protest</w:t>
      </w:r>
      <w:r w:rsidRPr="00C426F2">
        <w:rPr>
          <w:rFonts w:ascii="Sylfaen" w:eastAsia="Times New Roman" w:hAnsi="Sylfaen" w:cs="Sylfaen"/>
          <w:sz w:val="24"/>
          <w:szCs w:val="24"/>
        </w:rPr>
        <w:t>; 2. Cancel</w:t>
      </w:r>
      <w:r w:rsidR="00B94D40" w:rsidRPr="00C426F2">
        <w:rPr>
          <w:rFonts w:ascii="Sylfaen" w:eastAsia="Times New Roman" w:hAnsi="Sylfaen" w:cs="Sylfaen"/>
          <w:sz w:val="24"/>
          <w:szCs w:val="24"/>
        </w:rPr>
        <w:t>ation of</w:t>
      </w:r>
      <w:r w:rsidRPr="00C426F2">
        <w:rPr>
          <w:rFonts w:ascii="Sylfaen" w:eastAsia="Times New Roman" w:hAnsi="Sylfaen" w:cs="Sylfaen"/>
          <w:sz w:val="24"/>
          <w:szCs w:val="24"/>
        </w:rPr>
        <w:t xml:space="preserve"> the planned schedule within the current reorganization and return to the existing schedule; 3. </w:t>
      </w:r>
      <w:r w:rsidR="00B94D40" w:rsidRPr="00C426F2">
        <w:rPr>
          <w:rFonts w:ascii="Sylfaen" w:eastAsia="Times New Roman" w:hAnsi="Sylfaen" w:cs="Sylfaen"/>
          <w:sz w:val="24"/>
          <w:szCs w:val="24"/>
        </w:rPr>
        <w:t>The issues of e</w:t>
      </w:r>
      <w:r w:rsidRPr="00C426F2">
        <w:rPr>
          <w:rFonts w:ascii="Sylfaen" w:eastAsia="Times New Roman" w:hAnsi="Sylfaen" w:cs="Sylfaen"/>
          <w:sz w:val="24"/>
          <w:szCs w:val="24"/>
        </w:rPr>
        <w:t xml:space="preserve">mployee insurance from January 1, 2022; 4. Additional paid leave </w:t>
      </w:r>
      <w:r w:rsidR="00B94D40" w:rsidRPr="00C426F2">
        <w:rPr>
          <w:rFonts w:ascii="Sylfaen" w:eastAsia="Times New Roman" w:hAnsi="Sylfaen" w:cs="Sylfaen"/>
          <w:sz w:val="24"/>
          <w:szCs w:val="24"/>
        </w:rPr>
        <w:t>on top of</w:t>
      </w:r>
      <w:r w:rsidRPr="00C426F2">
        <w:rPr>
          <w:rFonts w:ascii="Sylfaen" w:eastAsia="Times New Roman" w:hAnsi="Sylfaen" w:cs="Sylfaen"/>
          <w:sz w:val="24"/>
          <w:szCs w:val="24"/>
        </w:rPr>
        <w:t xml:space="preserve"> 24 working days; 5. </w:t>
      </w:r>
      <w:r w:rsidR="006B21EF" w:rsidRPr="00C426F2">
        <w:rPr>
          <w:rFonts w:ascii="Sylfaen" w:eastAsia="Times New Roman" w:hAnsi="Sylfaen" w:cs="Sylfaen"/>
          <w:sz w:val="24"/>
          <w:szCs w:val="24"/>
        </w:rPr>
        <w:t>renewal</w:t>
      </w:r>
      <w:r w:rsidRPr="00C426F2">
        <w:rPr>
          <w:rFonts w:ascii="Sylfaen" w:eastAsia="Times New Roman" w:hAnsi="Sylfaen" w:cs="Sylfaen"/>
          <w:sz w:val="24"/>
          <w:szCs w:val="24"/>
        </w:rPr>
        <w:t xml:space="preserve"> of special clothes; 6. </w:t>
      </w:r>
      <w:r w:rsidR="006B21EF" w:rsidRPr="00C426F2">
        <w:rPr>
          <w:rFonts w:ascii="Sylfaen" w:eastAsia="Times New Roman" w:hAnsi="Sylfaen" w:cs="Sylfaen"/>
          <w:sz w:val="24"/>
          <w:szCs w:val="24"/>
        </w:rPr>
        <w:t>renewal</w:t>
      </w:r>
      <w:r w:rsidRPr="00C426F2">
        <w:rPr>
          <w:rFonts w:ascii="Sylfaen" w:eastAsia="Times New Roman" w:hAnsi="Sylfaen" w:cs="Sylfaen"/>
          <w:sz w:val="24"/>
          <w:szCs w:val="24"/>
        </w:rPr>
        <w:t xml:space="preserve"> of special equipment (</w:t>
      </w:r>
      <w:r w:rsidR="006B21EF" w:rsidRPr="00C426F2">
        <w:rPr>
          <w:rFonts w:ascii="Sylfaen" w:eastAsia="Times New Roman" w:hAnsi="Sylfaen" w:cs="Sylfaen"/>
          <w:sz w:val="24"/>
          <w:szCs w:val="24"/>
        </w:rPr>
        <w:t xml:space="preserve">auto </w:t>
      </w:r>
      <w:r w:rsidRPr="00C426F2">
        <w:rPr>
          <w:rFonts w:ascii="Sylfaen" w:eastAsia="Times New Roman" w:hAnsi="Sylfaen" w:cs="Sylfaen"/>
          <w:sz w:val="24"/>
          <w:szCs w:val="24"/>
        </w:rPr>
        <w:t xml:space="preserve">fleet); 7. </w:t>
      </w:r>
      <w:r w:rsidR="006B21EF" w:rsidRPr="00C426F2">
        <w:rPr>
          <w:rFonts w:ascii="Sylfaen" w:eastAsia="Times New Roman" w:hAnsi="Sylfaen" w:cs="Sylfaen"/>
          <w:sz w:val="24"/>
          <w:szCs w:val="24"/>
        </w:rPr>
        <w:t>Wage i</w:t>
      </w:r>
      <w:r w:rsidRPr="00C426F2">
        <w:rPr>
          <w:rFonts w:ascii="Sylfaen" w:eastAsia="Times New Roman" w:hAnsi="Sylfaen" w:cs="Sylfaen"/>
          <w:sz w:val="24"/>
          <w:szCs w:val="24"/>
        </w:rPr>
        <w:t xml:space="preserve">ncrease. </w:t>
      </w:r>
      <w:r w:rsidR="006B21EF" w:rsidRPr="00C426F2">
        <w:rPr>
          <w:rFonts w:ascii="Sylfaen" w:eastAsia="Times New Roman" w:hAnsi="Sylfaen" w:cs="Sylfaen"/>
          <w:sz w:val="24"/>
          <w:szCs w:val="24"/>
        </w:rPr>
        <w:t>The agreement</w:t>
      </w:r>
      <w:r w:rsidRPr="00C426F2">
        <w:rPr>
          <w:rFonts w:ascii="Sylfaen" w:eastAsia="Times New Roman" w:hAnsi="Sylfaen" w:cs="Sylfaen"/>
          <w:sz w:val="24"/>
          <w:szCs w:val="24"/>
        </w:rPr>
        <w:t xml:space="preserve"> </w:t>
      </w:r>
      <w:r w:rsidR="006B21EF" w:rsidRPr="00C426F2">
        <w:rPr>
          <w:rFonts w:ascii="Sylfaen" w:eastAsia="Times New Roman" w:hAnsi="Sylfaen" w:cs="Sylfaen"/>
          <w:sz w:val="24"/>
          <w:szCs w:val="24"/>
        </w:rPr>
        <w:t>was</w:t>
      </w:r>
      <w:r w:rsidRPr="00C426F2">
        <w:rPr>
          <w:rFonts w:ascii="Sylfaen" w:eastAsia="Times New Roman" w:hAnsi="Sylfaen" w:cs="Sylfaen"/>
          <w:sz w:val="24"/>
          <w:szCs w:val="24"/>
        </w:rPr>
        <w:t xml:space="preserve"> </w:t>
      </w:r>
      <w:r w:rsidR="006B21EF" w:rsidRPr="00C426F2">
        <w:rPr>
          <w:rFonts w:ascii="Sylfaen" w:eastAsia="Times New Roman" w:hAnsi="Sylfaen" w:cs="Sylfaen"/>
          <w:sz w:val="24"/>
          <w:szCs w:val="24"/>
        </w:rPr>
        <w:t>to be</w:t>
      </w:r>
      <w:r w:rsidRPr="00C426F2">
        <w:rPr>
          <w:rFonts w:ascii="Sylfaen" w:eastAsia="Times New Roman" w:hAnsi="Sylfaen" w:cs="Sylfaen"/>
          <w:sz w:val="24"/>
          <w:szCs w:val="24"/>
        </w:rPr>
        <w:t xml:space="preserve"> signed on the issue, taking into account the specific deadlines.</w:t>
      </w:r>
    </w:p>
    <w:p w:rsidR="0050374F" w:rsidRPr="00C426F2" w:rsidRDefault="0091772D" w:rsidP="0050374F">
      <w:pPr>
        <w:jc w:val="both"/>
        <w:rPr>
          <w:rFonts w:ascii="Sylfaen" w:eastAsia="Times New Roman" w:hAnsi="Sylfaen" w:cs="Sylfaen"/>
          <w:sz w:val="24"/>
          <w:szCs w:val="24"/>
        </w:rPr>
      </w:pPr>
      <w:r w:rsidRPr="00C426F2">
        <w:rPr>
          <w:rFonts w:ascii="Sylfaen" w:eastAsia="Times New Roman" w:hAnsi="Sylfaen" w:cs="Sylfaen"/>
          <w:sz w:val="24"/>
          <w:szCs w:val="24"/>
        </w:rPr>
        <w:t xml:space="preserve">We would like to remind that on August 6, a protest action was held by the employees of </w:t>
      </w:r>
      <w:proofErr w:type="spellStart"/>
      <w:r w:rsidRPr="00C426F2">
        <w:rPr>
          <w:rFonts w:ascii="Sylfaen" w:eastAsia="Times New Roman" w:hAnsi="Sylfaen" w:cs="Sylfaen"/>
          <w:sz w:val="24"/>
          <w:szCs w:val="24"/>
        </w:rPr>
        <w:t>Tbilservice</w:t>
      </w:r>
      <w:proofErr w:type="spellEnd"/>
      <w:r w:rsidRPr="00C426F2">
        <w:rPr>
          <w:rFonts w:ascii="Sylfaen" w:eastAsia="Times New Roman" w:hAnsi="Sylfaen" w:cs="Sylfaen"/>
          <w:sz w:val="24"/>
          <w:szCs w:val="24"/>
        </w:rPr>
        <w:t xml:space="preserve"> Ltd., which was caused by the change of the employees' work schedule and working conditions. 2 days later, the protest with the involvement of trade unions ended with a concrete result and an agreement. Employees resumed work at full capacity.</w:t>
      </w:r>
    </w:p>
    <w:p w:rsidR="0050374F" w:rsidRPr="00C426F2" w:rsidRDefault="0050374F" w:rsidP="0050374F">
      <w:pPr>
        <w:jc w:val="both"/>
        <w:rPr>
          <w:rFonts w:ascii="Sylfaen" w:eastAsia="Times New Roman" w:hAnsi="Sylfaen" w:cs="Sylfaen"/>
          <w:sz w:val="24"/>
          <w:szCs w:val="24"/>
        </w:rPr>
      </w:pPr>
    </w:p>
    <w:p w:rsidR="0050374F" w:rsidRPr="00C426F2" w:rsidRDefault="00E938C9" w:rsidP="0050374F">
      <w:pPr>
        <w:pStyle w:val="Heading4"/>
        <w:shd w:val="clear" w:color="auto" w:fill="FFFFFF"/>
        <w:spacing w:before="0" w:beforeAutospacing="0" w:after="0" w:afterAutospacing="0"/>
        <w:jc w:val="center"/>
        <w:rPr>
          <w:rFonts w:ascii="Sylfaen" w:hAnsi="Sylfaen" w:cs="Arial"/>
          <w:bCs w:val="0"/>
        </w:rPr>
      </w:pPr>
      <w:r w:rsidRPr="00C426F2">
        <w:rPr>
          <w:rFonts w:ascii="Sylfaen" w:hAnsi="Sylfaen" w:cs="Arial"/>
          <w:bCs w:val="0"/>
        </w:rPr>
        <w:t>Trade unions launch lawsuit against employment agency - 13 August</w:t>
      </w:r>
    </w:p>
    <w:p w:rsidR="00E938C9" w:rsidRPr="00C426F2" w:rsidRDefault="00E938C9" w:rsidP="0050374F">
      <w:pPr>
        <w:pStyle w:val="Heading4"/>
        <w:shd w:val="clear" w:color="auto" w:fill="FFFFFF"/>
        <w:spacing w:before="0" w:beforeAutospacing="0" w:after="0" w:afterAutospacing="0"/>
        <w:jc w:val="center"/>
        <w:rPr>
          <w:rFonts w:ascii="Sylfaen" w:hAnsi="Sylfaen" w:cs="Arial"/>
          <w:bCs w:val="0"/>
        </w:rPr>
      </w:pPr>
    </w:p>
    <w:p w:rsidR="0050374F" w:rsidRPr="00C426F2" w:rsidRDefault="00E938C9" w:rsidP="0050374F">
      <w:pPr>
        <w:jc w:val="both"/>
        <w:rPr>
          <w:rFonts w:ascii="Sylfaen" w:hAnsi="Sylfaen"/>
          <w:sz w:val="24"/>
          <w:szCs w:val="24"/>
        </w:rPr>
      </w:pPr>
      <w:r w:rsidRPr="00C426F2">
        <w:rPr>
          <w:rFonts w:ascii="Sylfaen" w:hAnsi="Sylfaen"/>
          <w:sz w:val="24"/>
          <w:szCs w:val="24"/>
        </w:rPr>
        <w:t xml:space="preserve">The </w:t>
      </w:r>
      <w:r w:rsidR="00317ACC" w:rsidRPr="00C426F2">
        <w:rPr>
          <w:rFonts w:ascii="Sylfaen" w:hAnsi="Sylfaen"/>
          <w:sz w:val="24"/>
          <w:szCs w:val="24"/>
        </w:rPr>
        <w:t>GTUC</w:t>
      </w:r>
      <w:r w:rsidRPr="00C426F2">
        <w:rPr>
          <w:rFonts w:ascii="Sylfaen" w:hAnsi="Sylfaen"/>
          <w:sz w:val="24"/>
          <w:szCs w:val="24"/>
        </w:rPr>
        <w:t xml:space="preserve"> has filed a </w:t>
      </w:r>
      <w:r w:rsidR="00D93B89" w:rsidRPr="00C426F2">
        <w:rPr>
          <w:rFonts w:ascii="Sylfaen" w:hAnsi="Sylfaen"/>
          <w:sz w:val="24"/>
          <w:szCs w:val="24"/>
        </w:rPr>
        <w:t>lawsuit against</w:t>
      </w:r>
      <w:r w:rsidR="003C4F61" w:rsidRPr="00C426F2">
        <w:rPr>
          <w:rFonts w:ascii="Sylfaen" w:hAnsi="Sylfaen"/>
          <w:sz w:val="24"/>
          <w:szCs w:val="24"/>
        </w:rPr>
        <w:t xml:space="preserve"> the State Employment Promotion Agency on behalf of 11 people employed for seasonal work In Germany</w:t>
      </w:r>
      <w:r w:rsidR="00AC0EFC" w:rsidRPr="00C426F2">
        <w:rPr>
          <w:rFonts w:ascii="Sylfaen" w:hAnsi="Sylfaen"/>
          <w:sz w:val="24"/>
          <w:szCs w:val="24"/>
        </w:rPr>
        <w:t xml:space="preserve">. </w:t>
      </w:r>
    </w:p>
    <w:p w:rsidR="00AC0EFC" w:rsidRPr="00C426F2" w:rsidRDefault="00AC0EFC" w:rsidP="0050374F">
      <w:pPr>
        <w:jc w:val="both"/>
        <w:rPr>
          <w:rFonts w:ascii="Sylfaen" w:hAnsi="Sylfaen"/>
          <w:sz w:val="24"/>
          <w:szCs w:val="24"/>
        </w:rPr>
      </w:pPr>
      <w:r w:rsidRPr="00C426F2">
        <w:rPr>
          <w:rFonts w:ascii="Sylfaen" w:hAnsi="Sylfaen"/>
          <w:sz w:val="24"/>
          <w:szCs w:val="24"/>
        </w:rPr>
        <w:t xml:space="preserve">The </w:t>
      </w:r>
      <w:r w:rsidR="00317ACC" w:rsidRPr="00C426F2">
        <w:rPr>
          <w:rFonts w:ascii="Sylfaen" w:hAnsi="Sylfaen"/>
          <w:sz w:val="24"/>
          <w:szCs w:val="24"/>
        </w:rPr>
        <w:t>GTUC</w:t>
      </w:r>
      <w:r w:rsidRPr="00C426F2">
        <w:rPr>
          <w:rFonts w:ascii="Sylfaen" w:hAnsi="Sylfaen"/>
          <w:sz w:val="24"/>
          <w:szCs w:val="24"/>
        </w:rPr>
        <w:t xml:space="preserve"> demand</w:t>
      </w:r>
      <w:r w:rsidR="00317ACC" w:rsidRPr="00C426F2">
        <w:rPr>
          <w:rFonts w:ascii="Sylfaen" w:hAnsi="Sylfaen"/>
          <w:sz w:val="24"/>
          <w:szCs w:val="24"/>
        </w:rPr>
        <w:t>s</w:t>
      </w:r>
      <w:r w:rsidRPr="00C426F2">
        <w:rPr>
          <w:rFonts w:ascii="Sylfaen" w:hAnsi="Sylfaen"/>
          <w:sz w:val="24"/>
          <w:szCs w:val="24"/>
        </w:rPr>
        <w:t xml:space="preserve"> that the Employment Agency </w:t>
      </w:r>
      <w:r w:rsidR="00317ACC" w:rsidRPr="00C426F2">
        <w:rPr>
          <w:rFonts w:ascii="Sylfaen" w:hAnsi="Sylfaen"/>
          <w:sz w:val="24"/>
          <w:szCs w:val="24"/>
        </w:rPr>
        <w:t xml:space="preserve">to </w:t>
      </w:r>
      <w:r w:rsidRPr="00C426F2">
        <w:rPr>
          <w:rFonts w:ascii="Sylfaen" w:hAnsi="Sylfaen"/>
          <w:sz w:val="24"/>
          <w:szCs w:val="24"/>
        </w:rPr>
        <w:t>be charged</w:t>
      </w:r>
      <w:r w:rsidR="00317ACC" w:rsidRPr="00C426F2">
        <w:rPr>
          <w:rFonts w:ascii="Sylfaen" w:hAnsi="Sylfaen"/>
          <w:sz w:val="24"/>
          <w:szCs w:val="24"/>
        </w:rPr>
        <w:t xml:space="preserve"> with </w:t>
      </w:r>
      <w:r w:rsidRPr="00C426F2">
        <w:rPr>
          <w:rFonts w:ascii="Sylfaen" w:hAnsi="Sylfaen"/>
          <w:sz w:val="24"/>
          <w:szCs w:val="24"/>
        </w:rPr>
        <w:t xml:space="preserve">: the salary to be paid </w:t>
      </w:r>
      <w:r w:rsidR="00317ACC" w:rsidRPr="00C426F2">
        <w:rPr>
          <w:rFonts w:ascii="Sylfaen" w:hAnsi="Sylfaen"/>
          <w:sz w:val="24"/>
          <w:szCs w:val="24"/>
        </w:rPr>
        <w:t>to</w:t>
      </w:r>
      <w:r w:rsidRPr="00C426F2">
        <w:rPr>
          <w:rFonts w:ascii="Sylfaen" w:hAnsi="Sylfaen"/>
          <w:sz w:val="24"/>
          <w:szCs w:val="24"/>
        </w:rPr>
        <w:t xml:space="preserve"> the plaintiffs for the work performed in May 2021 in the amount of GEL 4553.12</w:t>
      </w:r>
      <w:r w:rsidR="00317ACC" w:rsidRPr="00C426F2">
        <w:rPr>
          <w:rFonts w:ascii="Sylfaen" w:hAnsi="Sylfaen"/>
          <w:sz w:val="24"/>
          <w:szCs w:val="24"/>
        </w:rPr>
        <w:t xml:space="preserve">  in favor of each plaintiff</w:t>
      </w:r>
      <w:r w:rsidRPr="00C426F2">
        <w:rPr>
          <w:rFonts w:ascii="Sylfaen" w:hAnsi="Sylfaen"/>
          <w:sz w:val="24"/>
          <w:szCs w:val="24"/>
        </w:rPr>
        <w:t xml:space="preserve">; salary for June and July 2021 in the amount of GEL 10,786.68; </w:t>
      </w:r>
      <w:r w:rsidR="00317ACC" w:rsidRPr="00C426F2">
        <w:rPr>
          <w:rFonts w:ascii="Sylfaen" w:hAnsi="Sylfaen"/>
          <w:sz w:val="24"/>
          <w:szCs w:val="24"/>
        </w:rPr>
        <w:t>compensation for</w:t>
      </w:r>
      <w:r w:rsidRPr="00C426F2">
        <w:rPr>
          <w:rFonts w:ascii="Sylfaen" w:hAnsi="Sylfaen"/>
          <w:sz w:val="24"/>
          <w:szCs w:val="24"/>
        </w:rPr>
        <w:t xml:space="preserve"> moral damages in the amount of 3000 GEL.</w:t>
      </w:r>
    </w:p>
    <w:p w:rsidR="00AC0EFC" w:rsidRPr="00C426F2" w:rsidRDefault="00733E43" w:rsidP="0050374F">
      <w:pPr>
        <w:jc w:val="both"/>
        <w:rPr>
          <w:rFonts w:ascii="Sylfaen" w:hAnsi="Sylfaen"/>
          <w:sz w:val="24"/>
          <w:szCs w:val="24"/>
        </w:rPr>
      </w:pPr>
      <w:r w:rsidRPr="00C426F2">
        <w:rPr>
          <w:rFonts w:ascii="Sylfaen" w:hAnsi="Sylfaen"/>
          <w:sz w:val="24"/>
          <w:szCs w:val="24"/>
        </w:rPr>
        <w:t xml:space="preserve">We should mention </w:t>
      </w:r>
      <w:r w:rsidR="00AC0EFC" w:rsidRPr="00C426F2">
        <w:rPr>
          <w:rFonts w:ascii="Sylfaen" w:hAnsi="Sylfaen"/>
          <w:sz w:val="24"/>
          <w:szCs w:val="24"/>
        </w:rPr>
        <w:t xml:space="preserve">that the agreement between Georgia and Germany on seasonal work in Germany on employment of Georgian labor force was signed last year. According to the document, those selected from Georgia should </w:t>
      </w:r>
      <w:r w:rsidR="00697B23" w:rsidRPr="00C426F2">
        <w:rPr>
          <w:rFonts w:ascii="Sylfaen" w:hAnsi="Sylfaen"/>
          <w:sz w:val="24"/>
          <w:szCs w:val="24"/>
        </w:rPr>
        <w:t>have been</w:t>
      </w:r>
      <w:r w:rsidR="00AC0EFC" w:rsidRPr="00C426F2">
        <w:rPr>
          <w:rFonts w:ascii="Sylfaen" w:hAnsi="Sylfaen"/>
          <w:sz w:val="24"/>
          <w:szCs w:val="24"/>
        </w:rPr>
        <w:t xml:space="preserve"> employed in seasonal work in the agricultural sector for at least 30 hours a week. However, the selected candidates were met with </w:t>
      </w:r>
      <w:r w:rsidR="00697B23" w:rsidRPr="00C426F2">
        <w:rPr>
          <w:rFonts w:ascii="Sylfaen" w:hAnsi="Sylfaen"/>
          <w:sz w:val="24"/>
          <w:szCs w:val="24"/>
        </w:rPr>
        <w:t xml:space="preserve">unsuitable conditions, working environment and very small </w:t>
      </w:r>
      <w:r w:rsidR="00AC0EFC" w:rsidRPr="00C426F2">
        <w:rPr>
          <w:rFonts w:ascii="Sylfaen" w:hAnsi="Sylfaen"/>
          <w:sz w:val="24"/>
          <w:szCs w:val="24"/>
        </w:rPr>
        <w:t xml:space="preserve">pay </w:t>
      </w:r>
      <w:r w:rsidR="00697B23" w:rsidRPr="00C426F2">
        <w:rPr>
          <w:rFonts w:ascii="Sylfaen" w:hAnsi="Sylfaen"/>
          <w:sz w:val="24"/>
          <w:szCs w:val="24"/>
        </w:rPr>
        <w:t xml:space="preserve">unexpected </w:t>
      </w:r>
      <w:r w:rsidR="00AC0EFC" w:rsidRPr="00C426F2">
        <w:rPr>
          <w:rFonts w:ascii="Sylfaen" w:hAnsi="Sylfaen"/>
          <w:sz w:val="24"/>
          <w:szCs w:val="24"/>
        </w:rPr>
        <w:t>in Germany. They had to live in unhygienic, dirty, degrading and dangerous conditions.</w:t>
      </w:r>
      <w:r w:rsidR="00E008F0" w:rsidRPr="00C426F2">
        <w:rPr>
          <w:rFonts w:ascii="Sylfaen" w:hAnsi="Sylfaen"/>
          <w:sz w:val="24"/>
          <w:szCs w:val="24"/>
        </w:rPr>
        <w:t xml:space="preserve"> Their pay </w:t>
      </w:r>
      <w:r w:rsidR="002A2D79" w:rsidRPr="00C426F2">
        <w:rPr>
          <w:rFonts w:ascii="Sylfaen" w:hAnsi="Sylfaen"/>
          <w:sz w:val="24"/>
          <w:szCs w:val="24"/>
        </w:rPr>
        <w:t xml:space="preserve">written in the contract </w:t>
      </w:r>
      <w:r w:rsidR="00E008F0" w:rsidRPr="00C426F2">
        <w:rPr>
          <w:rFonts w:ascii="Sylfaen" w:hAnsi="Sylfaen"/>
          <w:sz w:val="24"/>
          <w:szCs w:val="24"/>
        </w:rPr>
        <w:t xml:space="preserve">amounted to 9.30 EUR per hr that </w:t>
      </w:r>
      <w:r w:rsidR="002A2D79" w:rsidRPr="00C426F2">
        <w:rPr>
          <w:rFonts w:ascii="Sylfaen" w:hAnsi="Sylfaen"/>
          <w:sz w:val="24"/>
          <w:szCs w:val="24"/>
        </w:rPr>
        <w:t xml:space="preserve">at that time was lower than a minimum salary envisaged by the law in Germany.  </w:t>
      </w:r>
    </w:p>
    <w:p w:rsidR="0050374F" w:rsidRPr="00C426F2" w:rsidRDefault="009E2316" w:rsidP="0050374F">
      <w:pPr>
        <w:jc w:val="both"/>
        <w:rPr>
          <w:rFonts w:ascii="Sylfaen" w:hAnsi="Sylfaen"/>
          <w:sz w:val="24"/>
          <w:szCs w:val="24"/>
        </w:rPr>
      </w:pPr>
      <w:r w:rsidRPr="00C426F2">
        <w:rPr>
          <w:rFonts w:ascii="Sylfaen" w:hAnsi="Sylfaen"/>
          <w:sz w:val="24"/>
          <w:szCs w:val="24"/>
        </w:rPr>
        <w:lastRenderedPageBreak/>
        <w:t xml:space="preserve">Working conditions were also difficult: the employer </w:t>
      </w:r>
      <w:r w:rsidR="0033586D" w:rsidRPr="00C426F2">
        <w:rPr>
          <w:rFonts w:ascii="Sylfaen" w:hAnsi="Sylfaen"/>
          <w:sz w:val="24"/>
          <w:szCs w:val="24"/>
        </w:rPr>
        <w:t>failed to</w:t>
      </w:r>
      <w:r w:rsidRPr="00C426F2">
        <w:rPr>
          <w:rFonts w:ascii="Sylfaen" w:hAnsi="Sylfaen"/>
          <w:sz w:val="24"/>
          <w:szCs w:val="24"/>
        </w:rPr>
        <w:t xml:space="preserve"> provide them with equipment</w:t>
      </w:r>
      <w:r w:rsidR="0033586D" w:rsidRPr="00C426F2">
        <w:rPr>
          <w:rFonts w:ascii="Sylfaen" w:hAnsi="Sylfaen"/>
          <w:sz w:val="24"/>
          <w:szCs w:val="24"/>
        </w:rPr>
        <w:t xml:space="preserve"> in a timely manner</w:t>
      </w:r>
      <w:r w:rsidRPr="00C426F2">
        <w:rPr>
          <w:rFonts w:ascii="Sylfaen" w:hAnsi="Sylfaen"/>
          <w:sz w:val="24"/>
          <w:szCs w:val="24"/>
        </w:rPr>
        <w:t>. With clothes, not fulfilling the obligation stipulated in the contract, the employees were burdened with full-time work. Despite the</w:t>
      </w:r>
      <w:r w:rsidR="007C0448" w:rsidRPr="00C426F2">
        <w:rPr>
          <w:rFonts w:ascii="Sylfaen" w:hAnsi="Sylfaen"/>
          <w:sz w:val="24"/>
          <w:szCs w:val="24"/>
        </w:rPr>
        <w:t xml:space="preserve"> affected citizens’</w:t>
      </w:r>
      <w:r w:rsidRPr="00C426F2">
        <w:rPr>
          <w:rFonts w:ascii="Sylfaen" w:hAnsi="Sylfaen"/>
          <w:sz w:val="24"/>
          <w:szCs w:val="24"/>
        </w:rPr>
        <w:t xml:space="preserve"> </w:t>
      </w:r>
      <w:r w:rsidR="007C0448" w:rsidRPr="00C426F2">
        <w:rPr>
          <w:rFonts w:ascii="Sylfaen" w:hAnsi="Sylfaen"/>
          <w:sz w:val="24"/>
          <w:szCs w:val="24"/>
        </w:rPr>
        <w:t xml:space="preserve">demands for relevant </w:t>
      </w:r>
      <w:r w:rsidR="00D93B89" w:rsidRPr="00C426F2">
        <w:rPr>
          <w:rFonts w:ascii="Sylfaen" w:hAnsi="Sylfaen"/>
          <w:sz w:val="24"/>
          <w:szCs w:val="24"/>
        </w:rPr>
        <w:t>response from</w:t>
      </w:r>
      <w:r w:rsidR="007C0448" w:rsidRPr="00C426F2">
        <w:rPr>
          <w:rFonts w:ascii="Sylfaen" w:hAnsi="Sylfaen"/>
          <w:sz w:val="24"/>
          <w:szCs w:val="24"/>
        </w:rPr>
        <w:t xml:space="preserve"> the state</w:t>
      </w:r>
      <w:r w:rsidRPr="00C426F2">
        <w:rPr>
          <w:rFonts w:ascii="Sylfaen" w:hAnsi="Sylfaen"/>
          <w:sz w:val="24"/>
          <w:szCs w:val="24"/>
        </w:rPr>
        <w:t xml:space="preserve">, the State Agency for Employment Promotion became active only after one of the plaintiffs, </w:t>
      </w:r>
      <w:proofErr w:type="spellStart"/>
      <w:r w:rsidRPr="00C426F2">
        <w:rPr>
          <w:rFonts w:ascii="Sylfaen" w:hAnsi="Sylfaen"/>
          <w:sz w:val="24"/>
          <w:szCs w:val="24"/>
        </w:rPr>
        <w:t>Jemal</w:t>
      </w:r>
      <w:proofErr w:type="spellEnd"/>
      <w:r w:rsidRPr="00C426F2">
        <w:rPr>
          <w:rFonts w:ascii="Sylfaen" w:hAnsi="Sylfaen"/>
          <w:sz w:val="24"/>
          <w:szCs w:val="24"/>
        </w:rPr>
        <w:t xml:space="preserve"> </w:t>
      </w:r>
      <w:proofErr w:type="spellStart"/>
      <w:r w:rsidRPr="00C426F2">
        <w:rPr>
          <w:rFonts w:ascii="Sylfaen" w:hAnsi="Sylfaen"/>
          <w:sz w:val="24"/>
          <w:szCs w:val="24"/>
        </w:rPr>
        <w:t>Chachanidze</w:t>
      </w:r>
      <w:proofErr w:type="spellEnd"/>
      <w:r w:rsidRPr="00C426F2">
        <w:rPr>
          <w:rFonts w:ascii="Sylfaen" w:hAnsi="Sylfaen"/>
          <w:sz w:val="24"/>
          <w:szCs w:val="24"/>
        </w:rPr>
        <w:t>, began providing information to the public and the Geor</w:t>
      </w:r>
      <w:r w:rsidR="007D6440" w:rsidRPr="00C426F2">
        <w:rPr>
          <w:rFonts w:ascii="Sylfaen" w:hAnsi="Sylfaen"/>
          <w:sz w:val="24"/>
          <w:szCs w:val="24"/>
        </w:rPr>
        <w:t xml:space="preserve">gian Trade Union Confederation.  The GTUC, in  its turn, provided information to the German Trade Union Confederation, </w:t>
      </w:r>
      <w:r w:rsidRPr="00C426F2">
        <w:rPr>
          <w:rFonts w:ascii="Sylfaen" w:hAnsi="Sylfaen"/>
          <w:sz w:val="24"/>
          <w:szCs w:val="24"/>
        </w:rPr>
        <w:t xml:space="preserve">the </w:t>
      </w:r>
      <w:r w:rsidR="007D6440" w:rsidRPr="00C426F2">
        <w:rPr>
          <w:rFonts w:ascii="Sylfaen" w:hAnsi="Sylfaen"/>
          <w:sz w:val="24"/>
          <w:szCs w:val="24"/>
        </w:rPr>
        <w:t xml:space="preserve">German </w:t>
      </w:r>
      <w:r w:rsidRPr="00C426F2">
        <w:rPr>
          <w:rFonts w:ascii="Sylfaen" w:hAnsi="Sylfaen"/>
          <w:sz w:val="24"/>
          <w:szCs w:val="24"/>
        </w:rPr>
        <w:t>Embassy</w:t>
      </w:r>
      <w:r w:rsidR="007D6440" w:rsidRPr="00C426F2">
        <w:rPr>
          <w:rFonts w:ascii="Sylfaen" w:hAnsi="Sylfaen"/>
          <w:sz w:val="24"/>
          <w:szCs w:val="24"/>
        </w:rPr>
        <w:t xml:space="preserve"> in Georgia</w:t>
      </w:r>
      <w:r w:rsidRPr="00C426F2">
        <w:rPr>
          <w:rFonts w:ascii="Sylfaen" w:hAnsi="Sylfaen"/>
          <w:sz w:val="24"/>
          <w:szCs w:val="24"/>
        </w:rPr>
        <w:t>, the Georgian and German media, the German Labor Inspection Services,</w:t>
      </w:r>
      <w:r w:rsidR="007D6440" w:rsidRPr="00C426F2">
        <w:rPr>
          <w:rFonts w:ascii="Sylfaen" w:hAnsi="Sylfaen"/>
          <w:sz w:val="24"/>
          <w:szCs w:val="24"/>
        </w:rPr>
        <w:t xml:space="preserve"> Georgian Embassy in Germany and the Georgian </w:t>
      </w:r>
      <w:proofErr w:type="spellStart"/>
      <w:r w:rsidR="007D6440" w:rsidRPr="00C426F2">
        <w:rPr>
          <w:rFonts w:ascii="Sylfaen" w:hAnsi="Sylfaen"/>
          <w:sz w:val="24"/>
          <w:szCs w:val="24"/>
        </w:rPr>
        <w:t>Minsitry</w:t>
      </w:r>
      <w:proofErr w:type="spellEnd"/>
      <w:r w:rsidR="007D6440" w:rsidRPr="00C426F2">
        <w:rPr>
          <w:rFonts w:ascii="Sylfaen" w:hAnsi="Sylfaen"/>
          <w:sz w:val="24"/>
          <w:szCs w:val="24"/>
        </w:rPr>
        <w:t xml:space="preserve"> of </w:t>
      </w:r>
      <w:proofErr w:type="spellStart"/>
      <w:r w:rsidR="007D6440" w:rsidRPr="00C426F2">
        <w:rPr>
          <w:rFonts w:ascii="Sylfaen" w:hAnsi="Sylfaen"/>
          <w:sz w:val="24"/>
          <w:szCs w:val="24"/>
        </w:rPr>
        <w:t>Labour</w:t>
      </w:r>
      <w:proofErr w:type="spellEnd"/>
      <w:r w:rsidR="007D6440" w:rsidRPr="00C426F2">
        <w:rPr>
          <w:rFonts w:ascii="Sylfaen" w:hAnsi="Sylfaen"/>
          <w:sz w:val="24"/>
          <w:szCs w:val="24"/>
        </w:rPr>
        <w:t xml:space="preserve">, </w:t>
      </w:r>
      <w:proofErr w:type="spellStart"/>
      <w:r w:rsidR="007D6440" w:rsidRPr="00C426F2">
        <w:rPr>
          <w:rFonts w:ascii="Sylfaen" w:hAnsi="Sylfaen"/>
          <w:sz w:val="24"/>
          <w:szCs w:val="24"/>
        </w:rPr>
        <w:t>Healthcase</w:t>
      </w:r>
      <w:proofErr w:type="spellEnd"/>
      <w:r w:rsidR="007D6440" w:rsidRPr="00C426F2">
        <w:rPr>
          <w:rFonts w:ascii="Sylfaen" w:hAnsi="Sylfaen"/>
          <w:sz w:val="24"/>
          <w:szCs w:val="24"/>
        </w:rPr>
        <w:t xml:space="preserve"> and Social Affairs. </w:t>
      </w:r>
      <w:r w:rsidRPr="00C426F2">
        <w:rPr>
          <w:rFonts w:ascii="Sylfaen" w:hAnsi="Sylfaen"/>
          <w:sz w:val="24"/>
          <w:szCs w:val="24"/>
        </w:rPr>
        <w:t xml:space="preserve"> </w:t>
      </w:r>
      <w:proofErr w:type="gramStart"/>
      <w:r w:rsidRPr="00C426F2">
        <w:rPr>
          <w:rFonts w:ascii="Sylfaen" w:hAnsi="Sylfaen"/>
          <w:sz w:val="24"/>
          <w:szCs w:val="24"/>
        </w:rPr>
        <w:t>etc</w:t>
      </w:r>
      <w:proofErr w:type="gramEnd"/>
      <w:r w:rsidRPr="00C426F2">
        <w:rPr>
          <w:rFonts w:ascii="Sylfaen" w:hAnsi="Sylfaen"/>
          <w:sz w:val="24"/>
          <w:szCs w:val="24"/>
        </w:rPr>
        <w:t xml:space="preserve">. Due to the ineffective response of the </w:t>
      </w:r>
      <w:r w:rsidR="007D6440" w:rsidRPr="00C426F2">
        <w:rPr>
          <w:rFonts w:ascii="Sylfaen" w:hAnsi="Sylfaen"/>
          <w:sz w:val="24"/>
          <w:szCs w:val="24"/>
        </w:rPr>
        <w:t>State Agency</w:t>
      </w:r>
      <w:r w:rsidRPr="00C426F2">
        <w:rPr>
          <w:rFonts w:ascii="Sylfaen" w:hAnsi="Sylfaen"/>
          <w:sz w:val="24"/>
          <w:szCs w:val="24"/>
        </w:rPr>
        <w:t>, the plaintiffs suffered material and moral damage. They also failed to receive remuneration in the form of unearned income, which they would have received if the agency had properly complied with its obligations to inform plaintiffs and monitor employment conditions.</w:t>
      </w:r>
    </w:p>
    <w:p w:rsidR="0050374F" w:rsidRPr="00C426F2" w:rsidRDefault="009E2316" w:rsidP="0050374F">
      <w:pPr>
        <w:jc w:val="both"/>
        <w:rPr>
          <w:rFonts w:ascii="Sylfaen" w:hAnsi="Sylfaen"/>
          <w:sz w:val="24"/>
          <w:szCs w:val="24"/>
        </w:rPr>
      </w:pPr>
      <w:proofErr w:type="spellStart"/>
      <w:r w:rsidRPr="00C426F2">
        <w:rPr>
          <w:rFonts w:ascii="Sylfaen" w:hAnsi="Sylfaen"/>
          <w:sz w:val="24"/>
          <w:szCs w:val="24"/>
        </w:rPr>
        <w:t>Tamila</w:t>
      </w:r>
      <w:proofErr w:type="spellEnd"/>
      <w:r w:rsidRPr="00C426F2">
        <w:rPr>
          <w:rFonts w:ascii="Sylfaen" w:hAnsi="Sylfaen"/>
          <w:sz w:val="24"/>
          <w:szCs w:val="24"/>
        </w:rPr>
        <w:t xml:space="preserve"> </w:t>
      </w:r>
      <w:proofErr w:type="spellStart"/>
      <w:r w:rsidRPr="00C426F2">
        <w:rPr>
          <w:rFonts w:ascii="Sylfaen" w:hAnsi="Sylfaen"/>
          <w:sz w:val="24"/>
          <w:szCs w:val="24"/>
        </w:rPr>
        <w:t>Gabaidze</w:t>
      </w:r>
      <w:proofErr w:type="spellEnd"/>
      <w:r w:rsidRPr="00C426F2">
        <w:rPr>
          <w:rFonts w:ascii="Sylfaen" w:hAnsi="Sylfaen"/>
          <w:sz w:val="24"/>
          <w:szCs w:val="24"/>
        </w:rPr>
        <w:t>, a lawyer with the Georgian Trade Union Confederation, is representing the plaintiffs in court</w:t>
      </w:r>
    </w:p>
    <w:p w:rsidR="0050374F" w:rsidRPr="00C426F2" w:rsidRDefault="0050374F" w:rsidP="0050374F">
      <w:pPr>
        <w:jc w:val="both"/>
        <w:rPr>
          <w:rFonts w:ascii="Sylfaen" w:hAnsi="Sylfaen"/>
          <w:sz w:val="24"/>
          <w:szCs w:val="24"/>
        </w:rPr>
      </w:pPr>
    </w:p>
    <w:p w:rsidR="0050374F" w:rsidRPr="00C426F2" w:rsidRDefault="008C607C" w:rsidP="0050374F">
      <w:pPr>
        <w:pStyle w:val="Heading4"/>
        <w:shd w:val="clear" w:color="auto" w:fill="FFFFFF"/>
        <w:spacing w:before="0" w:beforeAutospacing="0" w:after="0" w:afterAutospacing="0"/>
        <w:jc w:val="center"/>
        <w:rPr>
          <w:rFonts w:ascii="Sylfaen" w:hAnsi="Sylfaen" w:cs="Sylfaen"/>
          <w:bCs w:val="0"/>
        </w:rPr>
      </w:pPr>
      <w:r w:rsidRPr="00C426F2">
        <w:rPr>
          <w:rFonts w:ascii="Sylfaen" w:hAnsi="Sylfaen" w:cs="Sylfaen"/>
          <w:bCs w:val="0"/>
        </w:rPr>
        <w:t xml:space="preserve">Impact </w:t>
      </w:r>
      <w:r w:rsidR="006A3319" w:rsidRPr="00C426F2">
        <w:rPr>
          <w:rFonts w:ascii="Sylfaen" w:hAnsi="Sylfaen" w:cs="Sylfaen"/>
          <w:bCs w:val="0"/>
        </w:rPr>
        <w:t xml:space="preserve">of the pandemic </w:t>
      </w:r>
      <w:r w:rsidRPr="00C426F2">
        <w:rPr>
          <w:rFonts w:ascii="Sylfaen" w:hAnsi="Sylfaen" w:cs="Sylfaen"/>
          <w:bCs w:val="0"/>
        </w:rPr>
        <w:t xml:space="preserve">on </w:t>
      </w:r>
      <w:proofErr w:type="spellStart"/>
      <w:r w:rsidRPr="00C426F2">
        <w:rPr>
          <w:rFonts w:ascii="Sylfaen" w:hAnsi="Sylfaen" w:cs="Sylfaen"/>
          <w:bCs w:val="0"/>
        </w:rPr>
        <w:t>Labour</w:t>
      </w:r>
      <w:proofErr w:type="spellEnd"/>
      <w:r w:rsidRPr="00C426F2">
        <w:rPr>
          <w:rFonts w:ascii="Sylfaen" w:hAnsi="Sylfaen" w:cs="Sylfaen"/>
          <w:bCs w:val="0"/>
        </w:rPr>
        <w:t xml:space="preserve"> Market and Employee Status - 15 August</w:t>
      </w:r>
    </w:p>
    <w:p w:rsidR="008C607C" w:rsidRPr="00C426F2" w:rsidRDefault="008C607C" w:rsidP="0050374F">
      <w:pPr>
        <w:pStyle w:val="Heading4"/>
        <w:shd w:val="clear" w:color="auto" w:fill="FFFFFF"/>
        <w:spacing w:before="0" w:beforeAutospacing="0" w:after="0" w:afterAutospacing="0"/>
        <w:jc w:val="center"/>
        <w:rPr>
          <w:rFonts w:ascii="Sylfaen" w:hAnsi="Sylfaen" w:cs="Arial"/>
          <w:bCs w:val="0"/>
        </w:rPr>
      </w:pPr>
    </w:p>
    <w:p w:rsidR="00C1090B" w:rsidRPr="00C426F2" w:rsidRDefault="00C1090B" w:rsidP="0050374F">
      <w:pPr>
        <w:jc w:val="both"/>
        <w:rPr>
          <w:rFonts w:ascii="Sylfaen" w:hAnsi="Sylfaen"/>
          <w:sz w:val="24"/>
          <w:szCs w:val="24"/>
        </w:rPr>
      </w:pPr>
      <w:r w:rsidRPr="00C426F2">
        <w:rPr>
          <w:rFonts w:ascii="Sylfaen" w:hAnsi="Sylfaen"/>
          <w:sz w:val="24"/>
          <w:szCs w:val="24"/>
        </w:rPr>
        <w:t>The Impact of the Pandemic on the Labor Market and Employee Status - The Georgian Trade Union Confederation</w:t>
      </w:r>
      <w:r w:rsidR="00E34C9C" w:rsidRPr="00C426F2">
        <w:rPr>
          <w:rFonts w:ascii="Sylfaen" w:hAnsi="Sylfaen"/>
          <w:sz w:val="24"/>
          <w:szCs w:val="24"/>
        </w:rPr>
        <w:t xml:space="preserve"> presented the study online</w:t>
      </w:r>
      <w:r w:rsidRPr="00C426F2">
        <w:rPr>
          <w:rFonts w:ascii="Sylfaen" w:hAnsi="Sylfaen"/>
          <w:sz w:val="24"/>
          <w:szCs w:val="24"/>
        </w:rPr>
        <w:t>, with the support of the United States Agency for International Development (USAID) Rule of Law Support Program in Georgia (</w:t>
      </w:r>
      <w:proofErr w:type="spellStart"/>
      <w:r w:rsidRPr="00C426F2">
        <w:rPr>
          <w:rFonts w:ascii="Sylfaen" w:hAnsi="Sylfaen"/>
          <w:sz w:val="24"/>
          <w:szCs w:val="24"/>
        </w:rPr>
        <w:t>PROLoG</w:t>
      </w:r>
      <w:proofErr w:type="spellEnd"/>
      <w:r w:rsidRPr="00C426F2">
        <w:rPr>
          <w:rFonts w:ascii="Sylfaen" w:hAnsi="Sylfaen"/>
          <w:sz w:val="24"/>
          <w:szCs w:val="24"/>
        </w:rPr>
        <w:t>), conducted by the East-West Management Institute (EWMI).</w:t>
      </w:r>
    </w:p>
    <w:p w:rsidR="0050374F" w:rsidRPr="00C426F2" w:rsidRDefault="00F07F9D" w:rsidP="0050374F">
      <w:pPr>
        <w:jc w:val="both"/>
        <w:rPr>
          <w:rFonts w:ascii="Sylfaen" w:hAnsi="Sylfaen"/>
          <w:sz w:val="24"/>
          <w:szCs w:val="24"/>
        </w:rPr>
      </w:pPr>
      <w:hyperlink r:id="rId4" w:history="1">
        <w:r w:rsidR="00F3009D" w:rsidRPr="00C426F2">
          <w:rPr>
            <w:rStyle w:val="Hyperlink"/>
            <w:rFonts w:ascii="Sylfaen" w:hAnsi="Sylfaen"/>
            <w:color w:val="auto"/>
            <w:sz w:val="24"/>
            <w:szCs w:val="24"/>
          </w:rPr>
          <w:t>Research</w:t>
        </w:r>
      </w:hyperlink>
      <w:r w:rsidR="00F3009D" w:rsidRPr="00C426F2">
        <w:rPr>
          <w:rFonts w:ascii="Sylfaen" w:hAnsi="Sylfaen"/>
          <w:sz w:val="24"/>
          <w:szCs w:val="24"/>
        </w:rPr>
        <w:t xml:space="preserve">  </w:t>
      </w:r>
    </w:p>
    <w:p w:rsidR="00D768FF" w:rsidRPr="00C426F2" w:rsidRDefault="00D768FF" w:rsidP="004403D5">
      <w:pPr>
        <w:pStyle w:val="Heading4"/>
        <w:shd w:val="clear" w:color="auto" w:fill="FFFFFF"/>
        <w:spacing w:before="0" w:beforeAutospacing="0" w:after="0" w:afterAutospacing="0"/>
        <w:rPr>
          <w:rFonts w:ascii="Sylfaen" w:hAnsi="Sylfaen" w:cs="Sylfaen"/>
          <w:bCs w:val="0"/>
        </w:rPr>
      </w:pPr>
      <w:r w:rsidRPr="00C426F2">
        <w:rPr>
          <w:rFonts w:ascii="Sylfaen" w:hAnsi="Sylfaen" w:cs="Sylfaen"/>
          <w:bCs w:val="0"/>
        </w:rPr>
        <w:t xml:space="preserve"> </w:t>
      </w:r>
    </w:p>
    <w:p w:rsidR="0050374F" w:rsidRPr="00C426F2" w:rsidRDefault="009537D5" w:rsidP="0050374F">
      <w:pPr>
        <w:pStyle w:val="Heading4"/>
        <w:shd w:val="clear" w:color="auto" w:fill="FFFFFF"/>
        <w:spacing w:before="0" w:beforeAutospacing="0" w:after="0" w:afterAutospacing="0"/>
        <w:jc w:val="center"/>
        <w:rPr>
          <w:rFonts w:ascii="Sylfaen" w:hAnsi="Sylfaen" w:cs="Sylfaen"/>
          <w:bCs w:val="0"/>
        </w:rPr>
      </w:pPr>
      <w:r w:rsidRPr="00C426F2">
        <w:rPr>
          <w:rFonts w:ascii="Sylfaen" w:hAnsi="Sylfaen" w:cs="Sylfaen"/>
          <w:bCs w:val="0"/>
        </w:rPr>
        <w:t xml:space="preserve">Memorandum Signed between </w:t>
      </w:r>
      <w:r w:rsidR="00B3118A" w:rsidRPr="00C426F2">
        <w:rPr>
          <w:rFonts w:ascii="Sylfaen" w:hAnsi="Sylfaen" w:cs="Sylfaen"/>
          <w:bCs w:val="0"/>
        </w:rPr>
        <w:t xml:space="preserve">the Georgian </w:t>
      </w:r>
      <w:r w:rsidRPr="00C426F2">
        <w:rPr>
          <w:rFonts w:ascii="Sylfaen" w:hAnsi="Sylfaen" w:cs="Sylfaen"/>
          <w:bCs w:val="0"/>
        </w:rPr>
        <w:t>Trade Unions Confederation and Tbilisi Transport Company - September 24</w:t>
      </w:r>
    </w:p>
    <w:p w:rsidR="0050374F" w:rsidRPr="00C426F2" w:rsidRDefault="0050374F" w:rsidP="0050374F">
      <w:pPr>
        <w:pStyle w:val="Heading4"/>
        <w:shd w:val="clear" w:color="auto" w:fill="FFFFFF"/>
        <w:spacing w:before="0" w:beforeAutospacing="0" w:after="0" w:afterAutospacing="0"/>
        <w:jc w:val="center"/>
        <w:rPr>
          <w:rFonts w:ascii="Sylfaen" w:hAnsi="Sylfaen" w:cs="Arial"/>
          <w:bCs w:val="0"/>
        </w:rPr>
      </w:pPr>
    </w:p>
    <w:p w:rsidR="00AD228B" w:rsidRPr="00C426F2" w:rsidRDefault="00AD228B" w:rsidP="0050374F">
      <w:pPr>
        <w:jc w:val="both"/>
        <w:rPr>
          <w:rFonts w:ascii="Sylfaen" w:hAnsi="Sylfaen"/>
          <w:sz w:val="24"/>
          <w:szCs w:val="24"/>
        </w:rPr>
      </w:pPr>
      <w:r w:rsidRPr="00C426F2">
        <w:rPr>
          <w:rFonts w:ascii="Sylfaen" w:hAnsi="Sylfaen"/>
          <w:sz w:val="24"/>
          <w:szCs w:val="24"/>
        </w:rPr>
        <w:t xml:space="preserve">Another successful negotiation of the </w:t>
      </w:r>
      <w:r w:rsidR="001A7457" w:rsidRPr="00C426F2">
        <w:rPr>
          <w:rFonts w:ascii="Sylfaen" w:hAnsi="Sylfaen"/>
          <w:sz w:val="24"/>
          <w:szCs w:val="24"/>
        </w:rPr>
        <w:t>GTUC</w:t>
      </w:r>
      <w:r w:rsidRPr="00C426F2">
        <w:rPr>
          <w:rFonts w:ascii="Sylfaen" w:hAnsi="Sylfaen"/>
          <w:sz w:val="24"/>
          <w:szCs w:val="24"/>
        </w:rPr>
        <w:t xml:space="preserve"> - the salary fund of the Tbilisi Transport Company will be increased by 18 m</w:t>
      </w:r>
      <w:r w:rsidR="00227A46" w:rsidRPr="00C426F2">
        <w:rPr>
          <w:rFonts w:ascii="Sylfaen" w:hAnsi="Sylfaen"/>
          <w:sz w:val="24"/>
          <w:szCs w:val="24"/>
        </w:rPr>
        <w:t xml:space="preserve">illion </w:t>
      </w:r>
      <w:proofErr w:type="gramStart"/>
      <w:r w:rsidR="00227A46" w:rsidRPr="00C426F2">
        <w:rPr>
          <w:rFonts w:ascii="Sylfaen" w:hAnsi="Sylfaen"/>
          <w:sz w:val="24"/>
          <w:szCs w:val="24"/>
        </w:rPr>
        <w:t>GEL</w:t>
      </w:r>
      <w:proofErr w:type="gramEnd"/>
      <w:r w:rsidR="00227A46" w:rsidRPr="00C426F2">
        <w:rPr>
          <w:rFonts w:ascii="Sylfaen" w:hAnsi="Sylfaen"/>
          <w:sz w:val="24"/>
          <w:szCs w:val="24"/>
        </w:rPr>
        <w:t xml:space="preserve"> from January 1, 2022</w:t>
      </w:r>
      <w:r w:rsidR="001A7457" w:rsidRPr="00C426F2">
        <w:rPr>
          <w:rFonts w:ascii="Sylfaen" w:hAnsi="Sylfaen"/>
          <w:sz w:val="24"/>
          <w:szCs w:val="24"/>
        </w:rPr>
        <w:t>.</w:t>
      </w:r>
      <w:r w:rsidR="00227A46" w:rsidRPr="00C426F2">
        <w:rPr>
          <w:rFonts w:ascii="Sylfaen" w:hAnsi="Sylfaen"/>
          <w:sz w:val="24"/>
          <w:szCs w:val="24"/>
        </w:rPr>
        <w:t xml:space="preserve"> </w:t>
      </w:r>
    </w:p>
    <w:p w:rsidR="00EA1C4E" w:rsidRPr="00C426F2" w:rsidRDefault="00EA1C4E" w:rsidP="0050374F">
      <w:pPr>
        <w:jc w:val="both"/>
        <w:rPr>
          <w:rFonts w:ascii="Sylfaen" w:hAnsi="Sylfaen"/>
          <w:sz w:val="24"/>
          <w:szCs w:val="24"/>
        </w:rPr>
      </w:pPr>
      <w:r w:rsidRPr="00C426F2">
        <w:rPr>
          <w:rFonts w:ascii="Sylfaen" w:hAnsi="Sylfaen"/>
          <w:sz w:val="24"/>
          <w:szCs w:val="24"/>
        </w:rPr>
        <w:t xml:space="preserve">The memorandum was signed by the </w:t>
      </w:r>
      <w:r w:rsidR="001A7457" w:rsidRPr="00C426F2">
        <w:rPr>
          <w:rFonts w:ascii="Sylfaen" w:hAnsi="Sylfaen"/>
          <w:sz w:val="24"/>
          <w:szCs w:val="24"/>
        </w:rPr>
        <w:t>GTUC President</w:t>
      </w:r>
      <w:r w:rsidRPr="00C426F2">
        <w:rPr>
          <w:rFonts w:ascii="Sylfaen" w:hAnsi="Sylfaen"/>
          <w:sz w:val="24"/>
          <w:szCs w:val="24"/>
        </w:rPr>
        <w:t xml:space="preserve"> </w:t>
      </w:r>
      <w:proofErr w:type="spellStart"/>
      <w:r w:rsidRPr="00C426F2">
        <w:rPr>
          <w:rFonts w:ascii="Sylfaen" w:hAnsi="Sylfaen"/>
          <w:sz w:val="24"/>
          <w:szCs w:val="24"/>
        </w:rPr>
        <w:t>Irakli</w:t>
      </w:r>
      <w:proofErr w:type="spellEnd"/>
      <w:r w:rsidRPr="00C426F2">
        <w:rPr>
          <w:rFonts w:ascii="Sylfaen" w:hAnsi="Sylfaen"/>
          <w:sz w:val="24"/>
          <w:szCs w:val="24"/>
        </w:rPr>
        <w:t xml:space="preserve"> </w:t>
      </w:r>
      <w:proofErr w:type="spellStart"/>
      <w:r w:rsidRPr="00C426F2">
        <w:rPr>
          <w:rFonts w:ascii="Sylfaen" w:hAnsi="Sylfaen"/>
          <w:sz w:val="24"/>
          <w:szCs w:val="24"/>
        </w:rPr>
        <w:t>Petriashvili</w:t>
      </w:r>
      <w:proofErr w:type="spellEnd"/>
      <w:r w:rsidRPr="00C426F2">
        <w:rPr>
          <w:rFonts w:ascii="Sylfaen" w:hAnsi="Sylfaen"/>
          <w:sz w:val="24"/>
          <w:szCs w:val="24"/>
        </w:rPr>
        <w:t xml:space="preserve"> and the General Director of the Tbilisi Transport Company </w:t>
      </w:r>
      <w:proofErr w:type="spellStart"/>
      <w:r w:rsidRPr="00C426F2">
        <w:rPr>
          <w:rFonts w:ascii="Sylfaen" w:hAnsi="Sylfaen"/>
          <w:sz w:val="24"/>
          <w:szCs w:val="24"/>
        </w:rPr>
        <w:t>Giorgi</w:t>
      </w:r>
      <w:proofErr w:type="spellEnd"/>
      <w:r w:rsidRPr="00C426F2">
        <w:rPr>
          <w:rFonts w:ascii="Sylfaen" w:hAnsi="Sylfaen"/>
          <w:sz w:val="24"/>
          <w:szCs w:val="24"/>
        </w:rPr>
        <w:t xml:space="preserve"> </w:t>
      </w:r>
      <w:proofErr w:type="spellStart"/>
      <w:r w:rsidRPr="00C426F2">
        <w:rPr>
          <w:rFonts w:ascii="Sylfaen" w:hAnsi="Sylfaen"/>
          <w:sz w:val="24"/>
          <w:szCs w:val="24"/>
        </w:rPr>
        <w:t>Sharkov</w:t>
      </w:r>
      <w:proofErr w:type="spellEnd"/>
      <w:r w:rsidRPr="00C426F2">
        <w:rPr>
          <w:rFonts w:ascii="Sylfaen" w:hAnsi="Sylfaen"/>
          <w:sz w:val="24"/>
          <w:szCs w:val="24"/>
        </w:rPr>
        <w:t xml:space="preserve"> in the</w:t>
      </w:r>
      <w:r w:rsidR="001A7457" w:rsidRPr="00C426F2">
        <w:rPr>
          <w:rFonts w:ascii="Sylfaen" w:hAnsi="Sylfaen"/>
          <w:sz w:val="24"/>
          <w:szCs w:val="24"/>
        </w:rPr>
        <w:t xml:space="preserve"> GTUC</w:t>
      </w:r>
      <w:r w:rsidRPr="00C426F2">
        <w:rPr>
          <w:rFonts w:ascii="Sylfaen" w:hAnsi="Sylfaen"/>
          <w:sz w:val="24"/>
          <w:szCs w:val="24"/>
        </w:rPr>
        <w:t xml:space="preserve"> conference hall. The agreement includes:</w:t>
      </w:r>
    </w:p>
    <w:p w:rsidR="00EA1C4E" w:rsidRPr="00C426F2" w:rsidRDefault="00EA1C4E" w:rsidP="0050374F">
      <w:pPr>
        <w:jc w:val="both"/>
        <w:rPr>
          <w:rFonts w:ascii="Sylfaen" w:hAnsi="Sylfaen"/>
          <w:sz w:val="24"/>
          <w:szCs w:val="24"/>
        </w:rPr>
      </w:pPr>
      <w:r w:rsidRPr="00C426F2">
        <w:rPr>
          <w:rFonts w:ascii="Sylfaen" w:hAnsi="Sylfaen"/>
          <w:sz w:val="24"/>
          <w:szCs w:val="24"/>
        </w:rPr>
        <w:t xml:space="preserve">From January 1, 2022, the salary fund will increase by 15% (by 18 million </w:t>
      </w:r>
      <w:proofErr w:type="gramStart"/>
      <w:r w:rsidRPr="00C426F2">
        <w:rPr>
          <w:rFonts w:ascii="Sylfaen" w:hAnsi="Sylfaen"/>
          <w:sz w:val="24"/>
          <w:szCs w:val="24"/>
        </w:rPr>
        <w:t>GEL</w:t>
      </w:r>
      <w:proofErr w:type="gramEnd"/>
      <w:r w:rsidRPr="00C426F2">
        <w:rPr>
          <w:rFonts w:ascii="Sylfaen" w:hAnsi="Sylfaen"/>
          <w:sz w:val="24"/>
          <w:szCs w:val="24"/>
        </w:rPr>
        <w:t xml:space="preserve">). Wage increases should be differentiated by the involvement of </w:t>
      </w:r>
      <w:r w:rsidR="00471AD7" w:rsidRPr="00C426F2">
        <w:rPr>
          <w:rFonts w:ascii="Sylfaen" w:hAnsi="Sylfaen"/>
          <w:sz w:val="24"/>
          <w:szCs w:val="24"/>
        </w:rPr>
        <w:t xml:space="preserve">the </w:t>
      </w:r>
      <w:r w:rsidRPr="00C426F2">
        <w:rPr>
          <w:rFonts w:ascii="Sylfaen" w:hAnsi="Sylfaen"/>
          <w:sz w:val="24"/>
          <w:szCs w:val="24"/>
        </w:rPr>
        <w:t xml:space="preserve">trade unions. From January 1, 2022, the fund </w:t>
      </w:r>
      <w:r w:rsidR="00471AD7" w:rsidRPr="00C426F2">
        <w:rPr>
          <w:rFonts w:ascii="Sylfaen" w:hAnsi="Sylfaen"/>
          <w:sz w:val="24"/>
          <w:szCs w:val="24"/>
        </w:rPr>
        <w:t xml:space="preserve">will increase </w:t>
      </w:r>
      <w:r w:rsidRPr="00C426F2">
        <w:rPr>
          <w:rFonts w:ascii="Sylfaen" w:hAnsi="Sylfaen"/>
          <w:sz w:val="24"/>
          <w:szCs w:val="24"/>
        </w:rPr>
        <w:lastRenderedPageBreak/>
        <w:t xml:space="preserve">for the supplement of employees working in </w:t>
      </w:r>
      <w:r w:rsidR="00033C19" w:rsidRPr="00C426F2">
        <w:rPr>
          <w:rFonts w:ascii="Sylfaen" w:hAnsi="Sylfaen"/>
          <w:sz w:val="24"/>
          <w:szCs w:val="24"/>
        </w:rPr>
        <w:t xml:space="preserve">hard and </w:t>
      </w:r>
      <w:r w:rsidRPr="00C426F2">
        <w:rPr>
          <w:rFonts w:ascii="Sylfaen" w:hAnsi="Sylfaen"/>
          <w:sz w:val="24"/>
          <w:szCs w:val="24"/>
        </w:rPr>
        <w:t xml:space="preserve">hazardous conditions by 15%. In subsequent tenders announced for employee health insurance, the insurance co-financing fund will be set at GEL 100,000 instead of GEL 50,000. In case of </w:t>
      </w:r>
      <w:r w:rsidR="00033C19" w:rsidRPr="00C426F2">
        <w:rPr>
          <w:rFonts w:ascii="Sylfaen" w:hAnsi="Sylfaen"/>
          <w:sz w:val="24"/>
          <w:szCs w:val="24"/>
        </w:rPr>
        <w:t>the birth of the child</w:t>
      </w:r>
      <w:r w:rsidRPr="00C426F2">
        <w:rPr>
          <w:rFonts w:ascii="Sylfaen" w:hAnsi="Sylfaen"/>
          <w:sz w:val="24"/>
          <w:szCs w:val="24"/>
        </w:rPr>
        <w:t xml:space="preserve">, trade union </w:t>
      </w:r>
      <w:r w:rsidR="00033C19" w:rsidRPr="00C426F2">
        <w:rPr>
          <w:rFonts w:ascii="Sylfaen" w:hAnsi="Sylfaen"/>
          <w:sz w:val="24"/>
          <w:szCs w:val="24"/>
        </w:rPr>
        <w:t xml:space="preserve">members </w:t>
      </w:r>
      <w:r w:rsidRPr="00C426F2">
        <w:rPr>
          <w:rFonts w:ascii="Sylfaen" w:hAnsi="Sylfaen"/>
          <w:sz w:val="24"/>
          <w:szCs w:val="24"/>
        </w:rPr>
        <w:t xml:space="preserve">should be given a one-time amount of 300 GEL (in cash). If both parents are employed by the company, </w:t>
      </w:r>
      <w:r w:rsidR="00D93BD8" w:rsidRPr="00C426F2">
        <w:rPr>
          <w:rFonts w:ascii="Sylfaen" w:hAnsi="Sylfaen"/>
          <w:sz w:val="24"/>
          <w:szCs w:val="24"/>
        </w:rPr>
        <w:t>this benefit</w:t>
      </w:r>
      <w:r w:rsidRPr="00C426F2">
        <w:rPr>
          <w:rFonts w:ascii="Sylfaen" w:hAnsi="Sylfaen"/>
          <w:sz w:val="24"/>
          <w:szCs w:val="24"/>
        </w:rPr>
        <w:t xml:space="preserve"> will be paid in favor of one of the parents. Employees working in shifts in the structural units of the metro</w:t>
      </w:r>
      <w:r w:rsidR="00D93BD8" w:rsidRPr="00C426F2">
        <w:rPr>
          <w:rFonts w:ascii="Sylfaen" w:hAnsi="Sylfaen"/>
          <w:sz w:val="24"/>
          <w:szCs w:val="24"/>
        </w:rPr>
        <w:t>politan</w:t>
      </w:r>
      <w:r w:rsidRPr="00C426F2">
        <w:rPr>
          <w:rFonts w:ascii="Sylfaen" w:hAnsi="Sylfaen"/>
          <w:sz w:val="24"/>
          <w:szCs w:val="24"/>
        </w:rPr>
        <w:t xml:space="preserve"> will be given a 1-hour break while maintaining their existing pay. The tariff for years of service in the company should be equal to the highest tariff set in the company (2.35). The Company and the </w:t>
      </w:r>
      <w:r w:rsidR="00D93BD8" w:rsidRPr="00C426F2">
        <w:rPr>
          <w:rFonts w:ascii="Sylfaen" w:hAnsi="Sylfaen"/>
          <w:sz w:val="24"/>
          <w:szCs w:val="24"/>
        </w:rPr>
        <w:t>GTUC affiliate</w:t>
      </w:r>
      <w:r w:rsidRPr="00C426F2">
        <w:rPr>
          <w:rFonts w:ascii="Sylfaen" w:hAnsi="Sylfaen"/>
          <w:sz w:val="24"/>
          <w:szCs w:val="24"/>
        </w:rPr>
        <w:t xml:space="preserve"> organizations (Trade Union of Transport and Road Workers and the </w:t>
      </w:r>
      <w:r w:rsidR="00D93BD8" w:rsidRPr="00C426F2">
        <w:rPr>
          <w:rFonts w:ascii="Sylfaen" w:hAnsi="Sylfaen"/>
          <w:sz w:val="24"/>
          <w:szCs w:val="24"/>
        </w:rPr>
        <w:t xml:space="preserve">Tbilisi Metro Workers’ </w:t>
      </w:r>
      <w:r w:rsidRPr="00C426F2">
        <w:rPr>
          <w:rFonts w:ascii="Sylfaen" w:hAnsi="Sylfaen"/>
          <w:sz w:val="24"/>
          <w:szCs w:val="24"/>
        </w:rPr>
        <w:t>Trade Union) shall ensure that the terms and conditions set forth in the above paragraphs and the agreements reached in recent years are reflected in the collective agreement.</w:t>
      </w:r>
    </w:p>
    <w:p w:rsidR="0050374F" w:rsidRPr="00C426F2" w:rsidRDefault="0050374F" w:rsidP="0050374F">
      <w:pPr>
        <w:jc w:val="both"/>
        <w:rPr>
          <w:rFonts w:ascii="Sylfaen" w:hAnsi="Sylfaen"/>
          <w:sz w:val="24"/>
          <w:szCs w:val="24"/>
        </w:rPr>
      </w:pPr>
    </w:p>
    <w:p w:rsidR="004403D5" w:rsidRPr="00C426F2" w:rsidRDefault="004403D5" w:rsidP="00EC3688">
      <w:pPr>
        <w:jc w:val="center"/>
        <w:rPr>
          <w:rFonts w:ascii="Sylfaen" w:hAnsi="Sylfaen"/>
          <w:b/>
          <w:sz w:val="24"/>
          <w:szCs w:val="24"/>
        </w:rPr>
      </w:pPr>
    </w:p>
    <w:p w:rsidR="004403D5" w:rsidRPr="00C426F2" w:rsidRDefault="004403D5" w:rsidP="00EC3688">
      <w:pPr>
        <w:jc w:val="center"/>
        <w:rPr>
          <w:rFonts w:ascii="Sylfaen" w:hAnsi="Sylfaen"/>
          <w:b/>
          <w:sz w:val="24"/>
          <w:szCs w:val="24"/>
        </w:rPr>
      </w:pPr>
    </w:p>
    <w:p w:rsidR="004403D5" w:rsidRPr="00C426F2" w:rsidRDefault="004403D5" w:rsidP="00EC3688">
      <w:pPr>
        <w:jc w:val="center"/>
        <w:rPr>
          <w:rFonts w:ascii="Sylfaen" w:hAnsi="Sylfaen"/>
          <w:b/>
          <w:sz w:val="24"/>
          <w:szCs w:val="24"/>
        </w:rPr>
      </w:pPr>
    </w:p>
    <w:p w:rsidR="00EC3688" w:rsidRPr="00C426F2" w:rsidRDefault="00D41770" w:rsidP="00EC3688">
      <w:pPr>
        <w:jc w:val="center"/>
        <w:rPr>
          <w:rFonts w:ascii="Sylfaen" w:hAnsi="Sylfaen"/>
          <w:b/>
          <w:sz w:val="24"/>
          <w:szCs w:val="24"/>
        </w:rPr>
      </w:pPr>
      <w:r w:rsidRPr="00C426F2">
        <w:rPr>
          <w:rFonts w:ascii="Sylfaen" w:hAnsi="Sylfaen"/>
          <w:b/>
          <w:sz w:val="24"/>
          <w:szCs w:val="24"/>
        </w:rPr>
        <w:t xml:space="preserve">The GTUC </w:t>
      </w:r>
      <w:r w:rsidR="00EC3688" w:rsidRPr="00C426F2">
        <w:rPr>
          <w:rFonts w:ascii="Sylfaen" w:hAnsi="Sylfaen"/>
          <w:b/>
          <w:sz w:val="24"/>
          <w:szCs w:val="24"/>
        </w:rPr>
        <w:t xml:space="preserve">XIV Congress </w:t>
      </w:r>
    </w:p>
    <w:p w:rsidR="0050374F" w:rsidRPr="00C426F2" w:rsidRDefault="00EC3688" w:rsidP="00EC3688">
      <w:pPr>
        <w:jc w:val="center"/>
        <w:rPr>
          <w:rFonts w:ascii="Sylfaen" w:hAnsi="Sylfaen"/>
          <w:b/>
          <w:sz w:val="24"/>
          <w:szCs w:val="24"/>
        </w:rPr>
      </w:pPr>
      <w:proofErr w:type="spellStart"/>
      <w:r w:rsidRPr="00C426F2">
        <w:rPr>
          <w:rFonts w:ascii="Sylfaen" w:hAnsi="Sylfaen"/>
          <w:b/>
          <w:sz w:val="24"/>
          <w:szCs w:val="24"/>
        </w:rPr>
        <w:t>Irakli</w:t>
      </w:r>
      <w:proofErr w:type="spellEnd"/>
      <w:r w:rsidRPr="00C426F2">
        <w:rPr>
          <w:rFonts w:ascii="Sylfaen" w:hAnsi="Sylfaen"/>
          <w:b/>
          <w:sz w:val="24"/>
          <w:szCs w:val="24"/>
        </w:rPr>
        <w:t xml:space="preserve"> </w:t>
      </w:r>
      <w:proofErr w:type="spellStart"/>
      <w:r w:rsidRPr="00C426F2">
        <w:rPr>
          <w:rFonts w:ascii="Sylfaen" w:hAnsi="Sylfaen"/>
          <w:b/>
          <w:sz w:val="24"/>
          <w:szCs w:val="24"/>
        </w:rPr>
        <w:t>Petriashvili</w:t>
      </w:r>
      <w:proofErr w:type="spellEnd"/>
      <w:r w:rsidRPr="00C426F2">
        <w:rPr>
          <w:rFonts w:ascii="Sylfaen" w:hAnsi="Sylfaen"/>
          <w:b/>
          <w:sz w:val="24"/>
          <w:szCs w:val="24"/>
        </w:rPr>
        <w:t xml:space="preserve"> </w:t>
      </w:r>
      <w:r w:rsidR="00D41770" w:rsidRPr="00C426F2">
        <w:rPr>
          <w:rFonts w:ascii="Sylfaen" w:hAnsi="Sylfaen"/>
          <w:b/>
          <w:sz w:val="24"/>
          <w:szCs w:val="24"/>
        </w:rPr>
        <w:t xml:space="preserve">elected as GTUC President </w:t>
      </w:r>
      <w:r w:rsidRPr="00C426F2">
        <w:rPr>
          <w:rFonts w:ascii="Sylfaen" w:hAnsi="Sylfaen"/>
          <w:b/>
          <w:sz w:val="24"/>
          <w:szCs w:val="24"/>
        </w:rPr>
        <w:t>- October 7</w:t>
      </w:r>
    </w:p>
    <w:p w:rsidR="002329F9" w:rsidRPr="00C426F2" w:rsidRDefault="002329F9" w:rsidP="0050374F">
      <w:pPr>
        <w:jc w:val="both"/>
        <w:rPr>
          <w:rFonts w:ascii="Sylfaen" w:hAnsi="Sylfaen"/>
          <w:sz w:val="24"/>
          <w:szCs w:val="24"/>
        </w:rPr>
      </w:pPr>
    </w:p>
    <w:p w:rsidR="0050374F" w:rsidRPr="00C426F2" w:rsidRDefault="005775C7" w:rsidP="0050374F">
      <w:pPr>
        <w:jc w:val="both"/>
        <w:rPr>
          <w:rFonts w:ascii="Sylfaen" w:hAnsi="Sylfaen"/>
          <w:sz w:val="24"/>
          <w:szCs w:val="24"/>
        </w:rPr>
      </w:pPr>
      <w:proofErr w:type="spellStart"/>
      <w:r w:rsidRPr="00C426F2">
        <w:rPr>
          <w:rFonts w:ascii="Sylfaen" w:hAnsi="Sylfaen"/>
          <w:sz w:val="24"/>
          <w:szCs w:val="24"/>
        </w:rPr>
        <w:t>Irakli</w:t>
      </w:r>
      <w:proofErr w:type="spellEnd"/>
      <w:r w:rsidRPr="00C426F2">
        <w:rPr>
          <w:rFonts w:ascii="Sylfaen" w:hAnsi="Sylfaen"/>
          <w:sz w:val="24"/>
          <w:szCs w:val="24"/>
        </w:rPr>
        <w:t xml:space="preserve"> </w:t>
      </w:r>
      <w:proofErr w:type="spellStart"/>
      <w:r w:rsidRPr="00C426F2">
        <w:rPr>
          <w:rFonts w:ascii="Sylfaen" w:hAnsi="Sylfaen"/>
          <w:sz w:val="24"/>
          <w:szCs w:val="24"/>
        </w:rPr>
        <w:t>Petriashvili</w:t>
      </w:r>
      <w:proofErr w:type="spellEnd"/>
      <w:r w:rsidRPr="00C426F2">
        <w:rPr>
          <w:rFonts w:ascii="Sylfaen" w:hAnsi="Sylfaen"/>
          <w:sz w:val="24"/>
          <w:szCs w:val="24"/>
        </w:rPr>
        <w:t xml:space="preserve"> was elected as the </w:t>
      </w:r>
      <w:r w:rsidR="000E7FB2" w:rsidRPr="00C426F2">
        <w:rPr>
          <w:rFonts w:ascii="Sylfaen" w:hAnsi="Sylfaen"/>
          <w:sz w:val="24"/>
          <w:szCs w:val="24"/>
        </w:rPr>
        <w:t xml:space="preserve">Georgian Trade Unions Confederation (GTUC) </w:t>
      </w:r>
      <w:proofErr w:type="gramStart"/>
      <w:r w:rsidR="000E7FB2" w:rsidRPr="00C426F2">
        <w:rPr>
          <w:rFonts w:ascii="Sylfaen" w:hAnsi="Sylfaen"/>
          <w:sz w:val="24"/>
          <w:szCs w:val="24"/>
        </w:rPr>
        <w:t xml:space="preserve">President </w:t>
      </w:r>
      <w:r w:rsidRPr="00C426F2">
        <w:rPr>
          <w:rFonts w:ascii="Sylfaen" w:hAnsi="Sylfaen"/>
          <w:sz w:val="24"/>
          <w:szCs w:val="24"/>
        </w:rPr>
        <w:t xml:space="preserve"> </w:t>
      </w:r>
      <w:r w:rsidR="000E7FB2" w:rsidRPr="00C426F2">
        <w:rPr>
          <w:rFonts w:ascii="Sylfaen" w:hAnsi="Sylfaen"/>
          <w:sz w:val="24"/>
          <w:szCs w:val="24"/>
        </w:rPr>
        <w:t>by</w:t>
      </w:r>
      <w:proofErr w:type="gramEnd"/>
      <w:r w:rsidR="000E7FB2" w:rsidRPr="00C426F2">
        <w:rPr>
          <w:rFonts w:ascii="Sylfaen" w:hAnsi="Sylfaen"/>
          <w:sz w:val="24"/>
          <w:szCs w:val="24"/>
        </w:rPr>
        <w:t xml:space="preserve"> </w:t>
      </w:r>
      <w:r w:rsidRPr="00C426F2">
        <w:rPr>
          <w:rFonts w:ascii="Sylfaen" w:hAnsi="Sylfaen"/>
          <w:sz w:val="24"/>
          <w:szCs w:val="24"/>
        </w:rPr>
        <w:t xml:space="preserve"> the 14th Congress of the </w:t>
      </w:r>
      <w:r w:rsidR="000E7FB2" w:rsidRPr="00C426F2">
        <w:rPr>
          <w:rFonts w:ascii="Sylfaen" w:hAnsi="Sylfaen"/>
          <w:sz w:val="24"/>
          <w:szCs w:val="24"/>
        </w:rPr>
        <w:t>GTUC</w:t>
      </w:r>
      <w:r w:rsidRPr="00C426F2">
        <w:rPr>
          <w:rFonts w:ascii="Sylfaen" w:hAnsi="Sylfaen"/>
          <w:sz w:val="24"/>
          <w:szCs w:val="24"/>
        </w:rPr>
        <w:t>.</w:t>
      </w:r>
    </w:p>
    <w:p w:rsidR="0050374F" w:rsidRPr="00C426F2" w:rsidRDefault="004B29A0" w:rsidP="0050374F">
      <w:pPr>
        <w:jc w:val="both"/>
        <w:rPr>
          <w:rFonts w:ascii="Sylfaen" w:hAnsi="Sylfaen"/>
          <w:sz w:val="24"/>
          <w:szCs w:val="24"/>
        </w:rPr>
      </w:pPr>
      <w:r w:rsidRPr="00C426F2">
        <w:rPr>
          <w:rFonts w:ascii="Sylfaen" w:hAnsi="Sylfaen"/>
          <w:sz w:val="24"/>
          <w:szCs w:val="24"/>
        </w:rPr>
        <w:t xml:space="preserve">213 delegates from 22 </w:t>
      </w:r>
      <w:proofErr w:type="spellStart"/>
      <w:r w:rsidRPr="00C426F2">
        <w:rPr>
          <w:rFonts w:ascii="Sylfaen" w:hAnsi="Sylfaen"/>
          <w:sz w:val="24"/>
          <w:szCs w:val="24"/>
        </w:rPr>
        <w:t>sectoral</w:t>
      </w:r>
      <w:proofErr w:type="spellEnd"/>
      <w:r w:rsidRPr="00C426F2">
        <w:rPr>
          <w:rFonts w:ascii="Sylfaen" w:hAnsi="Sylfaen"/>
          <w:sz w:val="24"/>
          <w:szCs w:val="24"/>
        </w:rPr>
        <w:t xml:space="preserve"> trade union organizations were registered at the Congress. 200 delegates took part in the congress. </w:t>
      </w:r>
      <w:proofErr w:type="spellStart"/>
      <w:r w:rsidRPr="00C426F2">
        <w:rPr>
          <w:rFonts w:ascii="Sylfaen" w:hAnsi="Sylfaen"/>
          <w:sz w:val="24"/>
          <w:szCs w:val="24"/>
        </w:rPr>
        <w:t>Irakli</w:t>
      </w:r>
      <w:proofErr w:type="spellEnd"/>
      <w:r w:rsidRPr="00C426F2">
        <w:rPr>
          <w:rFonts w:ascii="Sylfaen" w:hAnsi="Sylfaen"/>
          <w:sz w:val="24"/>
          <w:szCs w:val="24"/>
        </w:rPr>
        <w:t xml:space="preserve"> </w:t>
      </w:r>
      <w:proofErr w:type="spellStart"/>
      <w:r w:rsidRPr="00C426F2">
        <w:rPr>
          <w:rFonts w:ascii="Sylfaen" w:hAnsi="Sylfaen"/>
          <w:sz w:val="24"/>
          <w:szCs w:val="24"/>
        </w:rPr>
        <w:t>Petriashvili</w:t>
      </w:r>
      <w:proofErr w:type="spellEnd"/>
      <w:r w:rsidRPr="00C426F2">
        <w:rPr>
          <w:rFonts w:ascii="Sylfaen" w:hAnsi="Sylfaen"/>
          <w:sz w:val="24"/>
          <w:szCs w:val="24"/>
        </w:rPr>
        <w:t xml:space="preserve"> was supported by 184 delegates, 3 were against and 9 votes were declared </w:t>
      </w:r>
      <w:r w:rsidR="009E4E6B" w:rsidRPr="00C426F2">
        <w:rPr>
          <w:rFonts w:ascii="Sylfaen" w:hAnsi="Sylfaen"/>
          <w:sz w:val="24"/>
          <w:szCs w:val="24"/>
        </w:rPr>
        <w:t>void</w:t>
      </w:r>
      <w:r w:rsidRPr="00C426F2">
        <w:rPr>
          <w:rFonts w:ascii="Sylfaen" w:hAnsi="Sylfaen"/>
          <w:sz w:val="24"/>
          <w:szCs w:val="24"/>
        </w:rPr>
        <w:t>.</w:t>
      </w:r>
    </w:p>
    <w:p w:rsidR="0050374F" w:rsidRPr="00C426F2" w:rsidRDefault="003F48AD" w:rsidP="0050374F">
      <w:pPr>
        <w:jc w:val="both"/>
        <w:rPr>
          <w:rFonts w:ascii="Sylfaen" w:hAnsi="Sylfaen"/>
          <w:sz w:val="24"/>
          <w:szCs w:val="24"/>
        </w:rPr>
      </w:pPr>
      <w:r w:rsidRPr="00C426F2">
        <w:rPr>
          <w:rFonts w:ascii="Sylfaen" w:hAnsi="Sylfaen"/>
          <w:sz w:val="24"/>
          <w:szCs w:val="24"/>
        </w:rPr>
        <w:t xml:space="preserve">The congress elects the </w:t>
      </w:r>
      <w:r w:rsidR="0013373F" w:rsidRPr="00C426F2">
        <w:rPr>
          <w:rFonts w:ascii="Sylfaen" w:hAnsi="Sylfaen"/>
          <w:sz w:val="24"/>
          <w:szCs w:val="24"/>
        </w:rPr>
        <w:t>GTUC president</w:t>
      </w:r>
      <w:r w:rsidRPr="00C426F2">
        <w:rPr>
          <w:rFonts w:ascii="Sylfaen" w:hAnsi="Sylfaen"/>
          <w:sz w:val="24"/>
          <w:szCs w:val="24"/>
        </w:rPr>
        <w:t xml:space="preserve"> once in four years. In order to elect a trade union chairman, one of the candidates must receive more than half (50 + 1%) of the votes of the delegates participating in the congress.</w:t>
      </w:r>
    </w:p>
    <w:p w:rsidR="0050374F" w:rsidRPr="00C426F2" w:rsidRDefault="007B2C36" w:rsidP="0050374F">
      <w:pPr>
        <w:jc w:val="both"/>
        <w:rPr>
          <w:rFonts w:ascii="Sylfaen" w:hAnsi="Sylfaen"/>
          <w:sz w:val="24"/>
          <w:szCs w:val="24"/>
        </w:rPr>
      </w:pPr>
      <w:r w:rsidRPr="00C426F2">
        <w:rPr>
          <w:rFonts w:ascii="Sylfaen" w:hAnsi="Sylfaen"/>
          <w:sz w:val="24"/>
          <w:szCs w:val="24"/>
        </w:rPr>
        <w:t xml:space="preserve">During the presidency of </w:t>
      </w:r>
      <w:proofErr w:type="spellStart"/>
      <w:r w:rsidRPr="00C426F2">
        <w:rPr>
          <w:rFonts w:ascii="Sylfaen" w:hAnsi="Sylfaen"/>
          <w:sz w:val="24"/>
          <w:szCs w:val="24"/>
        </w:rPr>
        <w:t>Irakli</w:t>
      </w:r>
      <w:proofErr w:type="spellEnd"/>
      <w:r w:rsidRPr="00C426F2">
        <w:rPr>
          <w:rFonts w:ascii="Sylfaen" w:hAnsi="Sylfaen"/>
          <w:sz w:val="24"/>
          <w:szCs w:val="24"/>
        </w:rPr>
        <w:t xml:space="preserve"> </w:t>
      </w:r>
      <w:proofErr w:type="spellStart"/>
      <w:r w:rsidRPr="00C426F2">
        <w:rPr>
          <w:rFonts w:ascii="Sylfaen" w:hAnsi="Sylfaen"/>
          <w:sz w:val="24"/>
          <w:szCs w:val="24"/>
        </w:rPr>
        <w:t>Petriashvili</w:t>
      </w:r>
      <w:proofErr w:type="spellEnd"/>
      <w:r w:rsidRPr="00C426F2">
        <w:rPr>
          <w:rFonts w:ascii="Sylfaen" w:hAnsi="Sylfaen"/>
          <w:sz w:val="24"/>
          <w:szCs w:val="24"/>
        </w:rPr>
        <w:t xml:space="preserve">, a fundamental reform of trade unions was carried out, as a result of which the </w:t>
      </w:r>
      <w:r w:rsidR="00F52125" w:rsidRPr="00C426F2">
        <w:rPr>
          <w:rFonts w:ascii="Sylfaen" w:hAnsi="Sylfaen"/>
          <w:sz w:val="24"/>
          <w:szCs w:val="24"/>
        </w:rPr>
        <w:t>fight</w:t>
      </w:r>
      <w:r w:rsidRPr="00C426F2">
        <w:rPr>
          <w:rFonts w:ascii="Sylfaen" w:hAnsi="Sylfaen"/>
          <w:sz w:val="24"/>
          <w:szCs w:val="24"/>
        </w:rPr>
        <w:t xml:space="preserve"> for the rights and interests of </w:t>
      </w:r>
      <w:r w:rsidR="00F52125" w:rsidRPr="00C426F2">
        <w:rPr>
          <w:rFonts w:ascii="Sylfaen" w:hAnsi="Sylfaen"/>
          <w:sz w:val="24"/>
          <w:szCs w:val="24"/>
        </w:rPr>
        <w:t>workers</w:t>
      </w:r>
      <w:r w:rsidRPr="00C426F2">
        <w:rPr>
          <w:rFonts w:ascii="Sylfaen" w:hAnsi="Sylfaen"/>
          <w:sz w:val="24"/>
          <w:szCs w:val="24"/>
        </w:rPr>
        <w:t xml:space="preserve"> began intensively.</w:t>
      </w:r>
    </w:p>
    <w:p w:rsidR="0050374F" w:rsidRPr="00C426F2" w:rsidRDefault="00A65453" w:rsidP="0050374F">
      <w:pPr>
        <w:jc w:val="both"/>
        <w:rPr>
          <w:rFonts w:ascii="Sylfaen" w:hAnsi="Sylfaen"/>
          <w:sz w:val="24"/>
          <w:szCs w:val="24"/>
        </w:rPr>
      </w:pPr>
      <w:proofErr w:type="spellStart"/>
      <w:r w:rsidRPr="00C426F2">
        <w:rPr>
          <w:rFonts w:ascii="Sylfaen" w:hAnsi="Sylfaen"/>
          <w:sz w:val="24"/>
          <w:szCs w:val="24"/>
        </w:rPr>
        <w:t>Irakli</w:t>
      </w:r>
      <w:proofErr w:type="spellEnd"/>
      <w:r w:rsidRPr="00C426F2">
        <w:rPr>
          <w:rFonts w:ascii="Sylfaen" w:hAnsi="Sylfaen"/>
          <w:sz w:val="24"/>
          <w:szCs w:val="24"/>
        </w:rPr>
        <w:t xml:space="preserve"> </w:t>
      </w:r>
      <w:proofErr w:type="spellStart"/>
      <w:r w:rsidRPr="00C426F2">
        <w:rPr>
          <w:rFonts w:ascii="Sylfaen" w:hAnsi="Sylfaen"/>
          <w:sz w:val="24"/>
          <w:szCs w:val="24"/>
        </w:rPr>
        <w:t>Petriashvili</w:t>
      </w:r>
      <w:proofErr w:type="spellEnd"/>
      <w:r w:rsidRPr="00C426F2">
        <w:rPr>
          <w:rFonts w:ascii="Sylfaen" w:hAnsi="Sylfaen"/>
          <w:sz w:val="24"/>
          <w:szCs w:val="24"/>
        </w:rPr>
        <w:t xml:space="preserve"> is also the President of the Pan-European Regional Council of </w:t>
      </w:r>
      <w:r w:rsidR="00F52125" w:rsidRPr="00C426F2">
        <w:rPr>
          <w:rFonts w:ascii="Sylfaen" w:hAnsi="Sylfaen"/>
          <w:sz w:val="24"/>
          <w:szCs w:val="24"/>
        </w:rPr>
        <w:t>the International Trade Union Confederation (</w:t>
      </w:r>
      <w:r w:rsidRPr="00C426F2">
        <w:rPr>
          <w:rFonts w:ascii="Sylfaen" w:hAnsi="Sylfaen"/>
          <w:sz w:val="24"/>
          <w:szCs w:val="24"/>
        </w:rPr>
        <w:t>ITUC PERC).</w:t>
      </w:r>
    </w:p>
    <w:p w:rsidR="006B2CA9" w:rsidRPr="00C426F2" w:rsidRDefault="006B2CA9" w:rsidP="0050374F">
      <w:pPr>
        <w:jc w:val="both"/>
        <w:rPr>
          <w:rFonts w:ascii="Sylfaen" w:hAnsi="Sylfaen"/>
          <w:sz w:val="24"/>
          <w:szCs w:val="24"/>
        </w:rPr>
      </w:pPr>
      <w:proofErr w:type="spellStart"/>
      <w:r w:rsidRPr="00C426F2">
        <w:rPr>
          <w:rFonts w:ascii="Sylfaen" w:hAnsi="Sylfaen"/>
          <w:sz w:val="24"/>
          <w:szCs w:val="24"/>
        </w:rPr>
        <w:lastRenderedPageBreak/>
        <w:t>Irakli</w:t>
      </w:r>
      <w:proofErr w:type="spellEnd"/>
      <w:r w:rsidRPr="00C426F2">
        <w:rPr>
          <w:rFonts w:ascii="Sylfaen" w:hAnsi="Sylfaen"/>
          <w:sz w:val="24"/>
          <w:szCs w:val="24"/>
        </w:rPr>
        <w:t xml:space="preserve"> </w:t>
      </w:r>
      <w:proofErr w:type="spellStart"/>
      <w:r w:rsidRPr="00C426F2">
        <w:rPr>
          <w:rFonts w:ascii="Sylfaen" w:hAnsi="Sylfaen"/>
          <w:sz w:val="24"/>
          <w:szCs w:val="24"/>
        </w:rPr>
        <w:t>Petriashvili</w:t>
      </w:r>
      <w:proofErr w:type="spellEnd"/>
      <w:r w:rsidRPr="00C426F2">
        <w:rPr>
          <w:rFonts w:ascii="Sylfaen" w:hAnsi="Sylfaen"/>
          <w:sz w:val="24"/>
          <w:szCs w:val="24"/>
        </w:rPr>
        <w:t xml:space="preserve"> has announced about further reforms, </w:t>
      </w:r>
      <w:r w:rsidR="007F2049" w:rsidRPr="00C426F2">
        <w:rPr>
          <w:rFonts w:ascii="Sylfaen" w:hAnsi="Sylfaen"/>
          <w:sz w:val="24"/>
          <w:szCs w:val="24"/>
        </w:rPr>
        <w:t xml:space="preserve">aspects that will be oriented on improvement of communication with </w:t>
      </w:r>
      <w:r w:rsidR="00AC0AB6" w:rsidRPr="00C426F2">
        <w:rPr>
          <w:rFonts w:ascii="Sylfaen" w:hAnsi="Sylfaen"/>
          <w:sz w:val="24"/>
          <w:szCs w:val="24"/>
        </w:rPr>
        <w:t>members and</w:t>
      </w:r>
      <w:r w:rsidR="007F2049" w:rsidRPr="00C426F2">
        <w:rPr>
          <w:rFonts w:ascii="Sylfaen" w:hAnsi="Sylfaen"/>
          <w:sz w:val="24"/>
          <w:szCs w:val="24"/>
        </w:rPr>
        <w:t xml:space="preserve"> the public </w:t>
      </w:r>
      <w:r w:rsidR="00AC0AB6" w:rsidRPr="00C426F2">
        <w:rPr>
          <w:rFonts w:ascii="Sylfaen" w:hAnsi="Sylfaen"/>
          <w:sz w:val="24"/>
          <w:szCs w:val="24"/>
        </w:rPr>
        <w:t xml:space="preserve">and also on heightening of the solidarity among the affiliate organizations. </w:t>
      </w:r>
    </w:p>
    <w:p w:rsidR="00A65453" w:rsidRPr="00C426F2" w:rsidRDefault="00A65453" w:rsidP="00DF37C9">
      <w:pPr>
        <w:jc w:val="center"/>
        <w:rPr>
          <w:rFonts w:ascii="Sylfaen" w:hAnsi="Sylfaen"/>
          <w:b/>
          <w:sz w:val="24"/>
          <w:szCs w:val="24"/>
        </w:rPr>
      </w:pPr>
    </w:p>
    <w:p w:rsidR="00856FEF" w:rsidRPr="00C426F2" w:rsidRDefault="00A65453" w:rsidP="00DF37C9">
      <w:pPr>
        <w:jc w:val="center"/>
        <w:rPr>
          <w:rFonts w:ascii="Sylfaen" w:hAnsi="Sylfaen"/>
          <w:b/>
          <w:sz w:val="24"/>
          <w:szCs w:val="24"/>
        </w:rPr>
      </w:pPr>
      <w:r w:rsidRPr="00C426F2">
        <w:rPr>
          <w:rFonts w:ascii="Sylfaen" w:hAnsi="Sylfaen"/>
          <w:b/>
          <w:sz w:val="24"/>
          <w:szCs w:val="24"/>
        </w:rPr>
        <w:t xml:space="preserve">The meeting of the </w:t>
      </w:r>
      <w:r w:rsidR="00B81975" w:rsidRPr="00C426F2">
        <w:rPr>
          <w:rFonts w:ascii="Sylfaen" w:hAnsi="Sylfaen"/>
          <w:b/>
          <w:sz w:val="24"/>
          <w:szCs w:val="24"/>
        </w:rPr>
        <w:t xml:space="preserve">Tripartite </w:t>
      </w:r>
      <w:r w:rsidR="00895D81" w:rsidRPr="00C426F2">
        <w:rPr>
          <w:rFonts w:ascii="Sylfaen" w:hAnsi="Sylfaen"/>
          <w:b/>
          <w:sz w:val="24"/>
          <w:szCs w:val="24"/>
        </w:rPr>
        <w:t xml:space="preserve">Social Partnership </w:t>
      </w:r>
      <w:r w:rsidRPr="00C426F2">
        <w:rPr>
          <w:rFonts w:ascii="Sylfaen" w:hAnsi="Sylfaen"/>
          <w:b/>
          <w:sz w:val="24"/>
          <w:szCs w:val="24"/>
        </w:rPr>
        <w:t>Commission was held on November 1</w:t>
      </w:r>
      <w:r w:rsidR="00037289" w:rsidRPr="00C426F2">
        <w:rPr>
          <w:rFonts w:ascii="Sylfaen" w:hAnsi="Sylfaen"/>
          <w:b/>
          <w:sz w:val="24"/>
          <w:szCs w:val="24"/>
        </w:rPr>
        <w:t>9</w:t>
      </w:r>
    </w:p>
    <w:p w:rsidR="00856FEF" w:rsidRPr="00C426F2" w:rsidRDefault="00A65453" w:rsidP="00DF37C9">
      <w:pPr>
        <w:jc w:val="both"/>
        <w:rPr>
          <w:rFonts w:ascii="Sylfaen" w:hAnsi="Sylfaen"/>
          <w:sz w:val="24"/>
          <w:szCs w:val="24"/>
        </w:rPr>
      </w:pPr>
      <w:r w:rsidRPr="00C426F2">
        <w:rPr>
          <w:rFonts w:ascii="Sylfaen" w:hAnsi="Sylfaen"/>
          <w:sz w:val="24"/>
          <w:szCs w:val="24"/>
        </w:rPr>
        <w:t>On November 1</w:t>
      </w:r>
      <w:r w:rsidR="00037289" w:rsidRPr="00C426F2">
        <w:rPr>
          <w:rFonts w:ascii="Sylfaen" w:hAnsi="Sylfaen"/>
          <w:sz w:val="24"/>
          <w:szCs w:val="24"/>
        </w:rPr>
        <w:t>9</w:t>
      </w:r>
      <w:r w:rsidRPr="00C426F2">
        <w:rPr>
          <w:rFonts w:ascii="Sylfaen" w:hAnsi="Sylfaen"/>
          <w:sz w:val="24"/>
          <w:szCs w:val="24"/>
        </w:rPr>
        <w:t xml:space="preserve">, a meeting of the </w:t>
      </w:r>
      <w:r w:rsidR="00B81975" w:rsidRPr="00C426F2">
        <w:rPr>
          <w:rFonts w:ascii="Sylfaen" w:hAnsi="Sylfaen"/>
          <w:sz w:val="24"/>
          <w:szCs w:val="24"/>
        </w:rPr>
        <w:t xml:space="preserve">Tripartite </w:t>
      </w:r>
      <w:r w:rsidR="00037289" w:rsidRPr="00C426F2">
        <w:rPr>
          <w:rFonts w:ascii="Sylfaen" w:hAnsi="Sylfaen"/>
          <w:sz w:val="24"/>
          <w:szCs w:val="24"/>
        </w:rPr>
        <w:t xml:space="preserve">Social Partnership </w:t>
      </w:r>
      <w:r w:rsidRPr="00C426F2">
        <w:rPr>
          <w:rFonts w:ascii="Sylfaen" w:hAnsi="Sylfaen"/>
          <w:sz w:val="24"/>
          <w:szCs w:val="24"/>
        </w:rPr>
        <w:t>Commission was held, which was attended by the Georgian Trade Union</w:t>
      </w:r>
      <w:r w:rsidR="004E09F3" w:rsidRPr="00C426F2">
        <w:rPr>
          <w:rFonts w:ascii="Sylfaen" w:hAnsi="Sylfaen"/>
          <w:sz w:val="24"/>
          <w:szCs w:val="24"/>
        </w:rPr>
        <w:t>s</w:t>
      </w:r>
      <w:r w:rsidRPr="00C426F2">
        <w:rPr>
          <w:rFonts w:ascii="Sylfaen" w:hAnsi="Sylfaen"/>
          <w:sz w:val="24"/>
          <w:szCs w:val="24"/>
        </w:rPr>
        <w:t xml:space="preserve"> Confederation. </w:t>
      </w:r>
      <w:r w:rsidR="008A6347" w:rsidRPr="00C426F2">
        <w:rPr>
          <w:rFonts w:ascii="Sylfaen" w:hAnsi="Sylfaen"/>
          <w:sz w:val="24"/>
          <w:szCs w:val="24"/>
        </w:rPr>
        <w:t>At the commission meeting was discussed i</w:t>
      </w:r>
      <w:r w:rsidRPr="00C426F2">
        <w:rPr>
          <w:rFonts w:ascii="Sylfaen" w:hAnsi="Sylfaen"/>
          <w:sz w:val="24"/>
          <w:szCs w:val="24"/>
        </w:rPr>
        <w:t>mportant issues such as:</w:t>
      </w:r>
    </w:p>
    <w:p w:rsidR="00856FEF" w:rsidRPr="00C426F2" w:rsidRDefault="00A07EFA" w:rsidP="00DF37C9">
      <w:pPr>
        <w:jc w:val="both"/>
        <w:rPr>
          <w:rFonts w:ascii="Sylfaen" w:hAnsi="Sylfaen"/>
          <w:sz w:val="24"/>
          <w:szCs w:val="24"/>
        </w:rPr>
      </w:pPr>
      <w:r w:rsidRPr="00C426F2">
        <w:rPr>
          <w:rFonts w:ascii="Sylfaen" w:hAnsi="Sylfaen"/>
          <w:sz w:val="24"/>
          <w:szCs w:val="24"/>
        </w:rPr>
        <w:t xml:space="preserve">List of </w:t>
      </w:r>
      <w:r w:rsidR="00AE60F1" w:rsidRPr="00C426F2">
        <w:rPr>
          <w:rFonts w:ascii="Sylfaen" w:hAnsi="Sylfaen"/>
          <w:sz w:val="24"/>
          <w:szCs w:val="24"/>
        </w:rPr>
        <w:t>sectors</w:t>
      </w:r>
      <w:r w:rsidRPr="00C426F2">
        <w:rPr>
          <w:rFonts w:ascii="Sylfaen" w:hAnsi="Sylfaen"/>
          <w:sz w:val="24"/>
          <w:szCs w:val="24"/>
        </w:rPr>
        <w:t xml:space="preserve"> with specific work regime, list of high-risk, </w:t>
      </w:r>
      <w:r w:rsidR="00AE60F1" w:rsidRPr="00C426F2">
        <w:rPr>
          <w:rFonts w:ascii="Sylfaen" w:hAnsi="Sylfaen"/>
          <w:sz w:val="24"/>
          <w:szCs w:val="24"/>
        </w:rPr>
        <w:t>hard</w:t>
      </w:r>
      <w:r w:rsidRPr="00C426F2">
        <w:rPr>
          <w:rFonts w:ascii="Sylfaen" w:hAnsi="Sylfaen"/>
          <w:sz w:val="24"/>
          <w:szCs w:val="24"/>
        </w:rPr>
        <w:t xml:space="preserve">, harmful and </w:t>
      </w:r>
      <w:r w:rsidR="00AE60F1" w:rsidRPr="00C426F2">
        <w:rPr>
          <w:rFonts w:ascii="Sylfaen" w:hAnsi="Sylfaen"/>
          <w:sz w:val="24"/>
          <w:szCs w:val="24"/>
        </w:rPr>
        <w:t>hazardous</w:t>
      </w:r>
      <w:r w:rsidRPr="00C426F2">
        <w:rPr>
          <w:rFonts w:ascii="Sylfaen" w:hAnsi="Sylfaen"/>
          <w:sz w:val="24"/>
          <w:szCs w:val="24"/>
        </w:rPr>
        <w:t xml:space="preserve"> jobs, involvement of business and trade unions in the process of vaccination support, problematic issues related to collective bargaining / mediation, trade union initiative on minimum wage.</w:t>
      </w:r>
    </w:p>
    <w:p w:rsidR="00856FEF" w:rsidRPr="00C426F2" w:rsidRDefault="00A07EFA" w:rsidP="00DF37C9">
      <w:pPr>
        <w:jc w:val="both"/>
        <w:rPr>
          <w:rFonts w:ascii="Sylfaen" w:hAnsi="Sylfaen"/>
          <w:sz w:val="24"/>
          <w:szCs w:val="24"/>
        </w:rPr>
      </w:pPr>
      <w:r w:rsidRPr="00C426F2">
        <w:rPr>
          <w:rFonts w:ascii="Sylfaen" w:hAnsi="Sylfaen"/>
          <w:sz w:val="24"/>
          <w:szCs w:val="24"/>
        </w:rPr>
        <w:t>The Tripartite Commission adopted a recommendation according to which:</w:t>
      </w:r>
    </w:p>
    <w:p w:rsidR="00A07EFA" w:rsidRPr="00C426F2" w:rsidRDefault="00A07EFA" w:rsidP="00DF37C9">
      <w:pPr>
        <w:jc w:val="both"/>
        <w:rPr>
          <w:rFonts w:ascii="Sylfaen" w:hAnsi="Sylfaen"/>
          <w:sz w:val="24"/>
          <w:szCs w:val="24"/>
        </w:rPr>
      </w:pPr>
      <w:r w:rsidRPr="00C426F2">
        <w:rPr>
          <w:rFonts w:ascii="Sylfaen" w:hAnsi="Sylfaen"/>
          <w:sz w:val="24"/>
          <w:szCs w:val="24"/>
        </w:rPr>
        <w:t xml:space="preserve">Practices of trade union discrimination and collective </w:t>
      </w:r>
      <w:proofErr w:type="spellStart"/>
      <w:r w:rsidRPr="00C426F2">
        <w:rPr>
          <w:rFonts w:ascii="Sylfaen" w:hAnsi="Sylfaen"/>
          <w:sz w:val="24"/>
          <w:szCs w:val="24"/>
        </w:rPr>
        <w:t>labour</w:t>
      </w:r>
      <w:proofErr w:type="spellEnd"/>
      <w:r w:rsidRPr="00C426F2">
        <w:rPr>
          <w:rFonts w:ascii="Sylfaen" w:hAnsi="Sylfaen"/>
          <w:sz w:val="24"/>
          <w:szCs w:val="24"/>
        </w:rPr>
        <w:t xml:space="preserve"> disputes should be discussed in the format of the Tripartite Social Partnership Commission, whose main function is to develop social partnerships, as well as to facilitate social dialogue between employees, employers and the Government of Georgia at all levels.</w:t>
      </w:r>
    </w:p>
    <w:p w:rsidR="00856FEF" w:rsidRPr="00C426F2" w:rsidRDefault="00E16294" w:rsidP="00DF37C9">
      <w:pPr>
        <w:jc w:val="both"/>
        <w:rPr>
          <w:rFonts w:ascii="Sylfaen" w:hAnsi="Sylfaen"/>
          <w:sz w:val="24"/>
          <w:szCs w:val="24"/>
        </w:rPr>
      </w:pPr>
      <w:r w:rsidRPr="00C426F2">
        <w:rPr>
          <w:rFonts w:ascii="Sylfaen" w:hAnsi="Sylfaen"/>
          <w:sz w:val="24"/>
          <w:szCs w:val="24"/>
        </w:rPr>
        <w:t>The state, together with the social partners, should take measures to raise the awareness of state officials about the fundamental standards of the ILO, including the importance of social dialogue.</w:t>
      </w:r>
    </w:p>
    <w:p w:rsidR="00856FEF" w:rsidRPr="00C426F2" w:rsidRDefault="00E16294" w:rsidP="00DF37C9">
      <w:pPr>
        <w:jc w:val="both"/>
        <w:rPr>
          <w:rFonts w:ascii="Sylfaen" w:hAnsi="Sylfaen"/>
          <w:sz w:val="24"/>
          <w:szCs w:val="24"/>
        </w:rPr>
      </w:pPr>
      <w:r w:rsidRPr="00C426F2">
        <w:rPr>
          <w:rFonts w:ascii="Sylfaen" w:hAnsi="Sylfaen"/>
          <w:sz w:val="24"/>
          <w:szCs w:val="24"/>
        </w:rPr>
        <w:t xml:space="preserve">The state, with the involvement of the social partners, should take measures to encourage social dialogue at all levels (regional, </w:t>
      </w:r>
      <w:r w:rsidR="00E77C74" w:rsidRPr="00C426F2">
        <w:rPr>
          <w:rFonts w:ascii="Sylfaen" w:hAnsi="Sylfaen"/>
          <w:sz w:val="24"/>
          <w:szCs w:val="24"/>
        </w:rPr>
        <w:t>city</w:t>
      </w:r>
      <w:r w:rsidRPr="00C426F2">
        <w:rPr>
          <w:rFonts w:ascii="Sylfaen" w:hAnsi="Sylfaen"/>
          <w:sz w:val="24"/>
          <w:szCs w:val="24"/>
        </w:rPr>
        <w:t>, etc.).</w:t>
      </w:r>
    </w:p>
    <w:p w:rsidR="00856FEF" w:rsidRPr="00C426F2" w:rsidRDefault="00E16294" w:rsidP="00DF37C9">
      <w:pPr>
        <w:jc w:val="both"/>
        <w:rPr>
          <w:rFonts w:ascii="Sylfaen" w:hAnsi="Sylfaen"/>
          <w:sz w:val="24"/>
          <w:szCs w:val="24"/>
        </w:rPr>
      </w:pPr>
      <w:r w:rsidRPr="00C426F2">
        <w:rPr>
          <w:rFonts w:ascii="Sylfaen" w:hAnsi="Sylfaen"/>
          <w:sz w:val="24"/>
          <w:szCs w:val="24"/>
        </w:rPr>
        <w:t xml:space="preserve">The unions raised the issue of the minimum wage, which has been only 20 GEL per month for more than 20 years, and the state has never reconsidered its amount despite repeated trade union initiatives. The </w:t>
      </w:r>
      <w:r w:rsidR="009E3ED2" w:rsidRPr="00C426F2">
        <w:rPr>
          <w:rFonts w:ascii="Sylfaen" w:hAnsi="Sylfaen"/>
          <w:sz w:val="24"/>
          <w:szCs w:val="24"/>
        </w:rPr>
        <w:t>GTUC</w:t>
      </w:r>
      <w:r w:rsidRPr="00C426F2">
        <w:rPr>
          <w:rFonts w:ascii="Sylfaen" w:hAnsi="Sylfaen"/>
          <w:sz w:val="24"/>
          <w:szCs w:val="24"/>
        </w:rPr>
        <w:t xml:space="preserve"> reviewed in detail the wage policy situation in the country in this regard and in general, and made the following recommendations:</w:t>
      </w:r>
    </w:p>
    <w:p w:rsidR="00856FEF" w:rsidRPr="00C426F2" w:rsidRDefault="00023325" w:rsidP="00DF37C9">
      <w:pPr>
        <w:jc w:val="both"/>
        <w:rPr>
          <w:rFonts w:ascii="Sylfaen" w:hAnsi="Sylfaen"/>
          <w:sz w:val="24"/>
          <w:szCs w:val="24"/>
        </w:rPr>
      </w:pPr>
      <w:r w:rsidRPr="00C426F2">
        <w:rPr>
          <w:rFonts w:ascii="Sylfaen" w:hAnsi="Sylfaen"/>
          <w:sz w:val="24"/>
          <w:szCs w:val="24"/>
        </w:rPr>
        <w:t>The Parliament of Georgia to ratify the International Labor Organization Convention # 131 of 1970;</w:t>
      </w:r>
    </w:p>
    <w:p w:rsidR="00856FEF" w:rsidRPr="00C426F2" w:rsidRDefault="008E353F" w:rsidP="00DF37C9">
      <w:pPr>
        <w:jc w:val="both"/>
        <w:rPr>
          <w:rFonts w:ascii="Sylfaen" w:hAnsi="Sylfaen"/>
          <w:sz w:val="24"/>
          <w:szCs w:val="24"/>
        </w:rPr>
      </w:pPr>
      <w:r w:rsidRPr="00C426F2">
        <w:rPr>
          <w:rFonts w:ascii="Sylfaen" w:hAnsi="Sylfaen"/>
          <w:sz w:val="24"/>
          <w:szCs w:val="24"/>
        </w:rPr>
        <w:t xml:space="preserve">To amend the Organic Law of Georgia </w:t>
      </w:r>
      <w:r w:rsidR="007F71E9" w:rsidRPr="00C426F2">
        <w:rPr>
          <w:rFonts w:ascii="Sylfaen" w:hAnsi="Sylfaen"/>
          <w:sz w:val="24"/>
          <w:szCs w:val="24"/>
        </w:rPr>
        <w:t>-</w:t>
      </w:r>
      <w:r w:rsidRPr="00C426F2">
        <w:rPr>
          <w:rFonts w:ascii="Sylfaen" w:hAnsi="Sylfaen"/>
          <w:sz w:val="24"/>
          <w:szCs w:val="24"/>
        </w:rPr>
        <w:t xml:space="preserve"> the </w:t>
      </w:r>
      <w:proofErr w:type="spellStart"/>
      <w:r w:rsidRPr="00C426F2">
        <w:rPr>
          <w:rFonts w:ascii="Sylfaen" w:hAnsi="Sylfaen"/>
          <w:sz w:val="24"/>
          <w:szCs w:val="24"/>
        </w:rPr>
        <w:t>Labour</w:t>
      </w:r>
      <w:proofErr w:type="spellEnd"/>
      <w:r w:rsidRPr="00C426F2">
        <w:rPr>
          <w:rFonts w:ascii="Sylfaen" w:hAnsi="Sylfaen"/>
          <w:sz w:val="24"/>
          <w:szCs w:val="24"/>
        </w:rPr>
        <w:t xml:space="preserve"> Code of Georgia and to add a definition of the minimum wage;</w:t>
      </w:r>
    </w:p>
    <w:p w:rsidR="00856FEF" w:rsidRPr="00C426F2" w:rsidRDefault="008E353F" w:rsidP="00DF37C9">
      <w:pPr>
        <w:jc w:val="both"/>
        <w:rPr>
          <w:rFonts w:ascii="Sylfaen" w:hAnsi="Sylfaen"/>
          <w:sz w:val="24"/>
          <w:szCs w:val="24"/>
        </w:rPr>
      </w:pPr>
      <w:r w:rsidRPr="00C426F2">
        <w:rPr>
          <w:rFonts w:ascii="Sylfaen" w:hAnsi="Sylfaen"/>
          <w:sz w:val="24"/>
          <w:szCs w:val="24"/>
        </w:rPr>
        <w:t>When determining the amount of the minimum wage, its ratio to the average wage in the country should be taken into account and it should be set at least 30% of the average wage;</w:t>
      </w:r>
    </w:p>
    <w:p w:rsidR="00856FEF" w:rsidRPr="00C426F2" w:rsidRDefault="008E353F" w:rsidP="00DF37C9">
      <w:pPr>
        <w:jc w:val="both"/>
        <w:rPr>
          <w:rFonts w:ascii="Sylfaen" w:hAnsi="Sylfaen"/>
          <w:sz w:val="24"/>
          <w:szCs w:val="24"/>
        </w:rPr>
      </w:pPr>
      <w:r w:rsidRPr="00C426F2">
        <w:rPr>
          <w:rFonts w:ascii="Sylfaen" w:hAnsi="Sylfaen"/>
          <w:sz w:val="24"/>
          <w:szCs w:val="24"/>
        </w:rPr>
        <w:lastRenderedPageBreak/>
        <w:t>The amount of the minimum wage should be set both hourly and monthly, so as not to reduce part-time jobs;</w:t>
      </w:r>
    </w:p>
    <w:p w:rsidR="00856FEF" w:rsidRPr="00C426F2" w:rsidRDefault="008E353F" w:rsidP="00DF37C9">
      <w:pPr>
        <w:jc w:val="both"/>
        <w:rPr>
          <w:rFonts w:ascii="Sylfaen" w:hAnsi="Sylfaen"/>
          <w:sz w:val="24"/>
          <w:szCs w:val="24"/>
        </w:rPr>
      </w:pPr>
      <w:r w:rsidRPr="00C426F2">
        <w:rPr>
          <w:rFonts w:ascii="Sylfaen" w:hAnsi="Sylfaen"/>
          <w:sz w:val="24"/>
          <w:szCs w:val="24"/>
        </w:rPr>
        <w:t xml:space="preserve">The </w:t>
      </w:r>
      <w:r w:rsidR="003A685D" w:rsidRPr="00C426F2">
        <w:rPr>
          <w:rFonts w:ascii="Sylfaen" w:hAnsi="Sylfaen"/>
          <w:sz w:val="24"/>
          <w:szCs w:val="24"/>
        </w:rPr>
        <w:t xml:space="preserve">Organic Law of Georgia - the </w:t>
      </w:r>
      <w:proofErr w:type="spellStart"/>
      <w:r w:rsidR="003A685D" w:rsidRPr="00C426F2">
        <w:rPr>
          <w:rFonts w:ascii="Sylfaen" w:hAnsi="Sylfaen"/>
          <w:sz w:val="24"/>
          <w:szCs w:val="24"/>
        </w:rPr>
        <w:t>Labour</w:t>
      </w:r>
      <w:proofErr w:type="spellEnd"/>
      <w:r w:rsidR="003A685D" w:rsidRPr="00C426F2">
        <w:rPr>
          <w:rFonts w:ascii="Sylfaen" w:hAnsi="Sylfaen"/>
          <w:sz w:val="24"/>
          <w:szCs w:val="24"/>
        </w:rPr>
        <w:t xml:space="preserve"> Code of Georgia </w:t>
      </w:r>
      <w:r w:rsidRPr="00C426F2">
        <w:rPr>
          <w:rFonts w:ascii="Sylfaen" w:hAnsi="Sylfaen"/>
          <w:sz w:val="24"/>
          <w:szCs w:val="24"/>
        </w:rPr>
        <w:t>should define the mechanism of annual revision of the minimum wage. The obligation to review the minimum wage annually should be assigned to the Tripartite Social Partnership Commission, which will develop recommendations and submit them to the Prime Minister. The Prime Minister will be obliged to set the minimum wage annually, taking into account the recommendations of the Tripartite Social Partnership Commission;</w:t>
      </w:r>
    </w:p>
    <w:p w:rsidR="00856FEF" w:rsidRPr="00C426F2" w:rsidRDefault="00192E08" w:rsidP="00DF37C9">
      <w:pPr>
        <w:jc w:val="both"/>
        <w:rPr>
          <w:rFonts w:ascii="Sylfaen" w:hAnsi="Sylfaen"/>
          <w:sz w:val="24"/>
          <w:szCs w:val="24"/>
        </w:rPr>
      </w:pPr>
      <w:r w:rsidRPr="00C426F2">
        <w:rPr>
          <w:rFonts w:ascii="Sylfaen" w:hAnsi="Sylfaen"/>
          <w:sz w:val="24"/>
          <w:szCs w:val="24"/>
        </w:rPr>
        <w:t xml:space="preserve">The control over the payment of the minimum wage should be exercised by the </w:t>
      </w:r>
      <w:proofErr w:type="spellStart"/>
      <w:r w:rsidRPr="00C426F2">
        <w:rPr>
          <w:rFonts w:ascii="Sylfaen" w:hAnsi="Sylfaen"/>
          <w:sz w:val="24"/>
          <w:szCs w:val="24"/>
        </w:rPr>
        <w:t>Labour</w:t>
      </w:r>
      <w:proofErr w:type="spellEnd"/>
      <w:r w:rsidRPr="00C426F2">
        <w:rPr>
          <w:rFonts w:ascii="Sylfaen" w:hAnsi="Sylfaen"/>
          <w:sz w:val="24"/>
          <w:szCs w:val="24"/>
        </w:rPr>
        <w:t xml:space="preserve"> Inspect</w:t>
      </w:r>
      <w:r w:rsidR="003A685D" w:rsidRPr="00C426F2">
        <w:rPr>
          <w:rFonts w:ascii="Sylfaen" w:hAnsi="Sylfaen"/>
          <w:sz w:val="24"/>
          <w:szCs w:val="24"/>
        </w:rPr>
        <w:t>ion</w:t>
      </w:r>
      <w:r w:rsidRPr="00C426F2">
        <w:rPr>
          <w:rFonts w:ascii="Sylfaen" w:hAnsi="Sylfaen"/>
          <w:sz w:val="24"/>
          <w:szCs w:val="24"/>
        </w:rPr>
        <w:t>.</w:t>
      </w:r>
    </w:p>
    <w:p w:rsidR="00856FEF" w:rsidRPr="00C426F2" w:rsidRDefault="00192E08" w:rsidP="00DF37C9">
      <w:pPr>
        <w:jc w:val="both"/>
        <w:rPr>
          <w:rFonts w:ascii="Sylfaen" w:hAnsi="Sylfaen"/>
          <w:sz w:val="24"/>
          <w:szCs w:val="24"/>
        </w:rPr>
      </w:pPr>
      <w:r w:rsidRPr="00C426F2">
        <w:rPr>
          <w:rFonts w:ascii="Sylfaen" w:hAnsi="Sylfaen"/>
          <w:sz w:val="24"/>
          <w:szCs w:val="24"/>
        </w:rPr>
        <w:t>In addition, the minimum wage is considered by trade unions to be the most important means of combating gender pay inequality.</w:t>
      </w:r>
    </w:p>
    <w:p w:rsidR="004403D5" w:rsidRPr="00C426F2" w:rsidRDefault="004403D5" w:rsidP="004403D5">
      <w:pPr>
        <w:shd w:val="clear" w:color="auto" w:fill="FFFFFF"/>
        <w:spacing w:after="0" w:line="240" w:lineRule="auto"/>
        <w:outlineLvl w:val="3"/>
        <w:rPr>
          <w:rFonts w:ascii="Sylfaen" w:hAnsi="Sylfaen"/>
          <w:sz w:val="24"/>
          <w:szCs w:val="24"/>
        </w:rPr>
      </w:pPr>
    </w:p>
    <w:p w:rsidR="00856FEF" w:rsidRPr="00C426F2" w:rsidRDefault="003A685D" w:rsidP="00DF37C9">
      <w:pPr>
        <w:shd w:val="clear" w:color="auto" w:fill="FFFFFF"/>
        <w:spacing w:after="0" w:line="240" w:lineRule="auto"/>
        <w:jc w:val="center"/>
        <w:outlineLvl w:val="3"/>
        <w:rPr>
          <w:rFonts w:ascii="Sylfaen" w:eastAsia="Times New Roman" w:hAnsi="Sylfaen" w:cs="Sylfaen"/>
          <w:b/>
          <w:sz w:val="24"/>
          <w:szCs w:val="24"/>
        </w:rPr>
      </w:pPr>
      <w:r w:rsidRPr="00C426F2">
        <w:rPr>
          <w:rFonts w:ascii="Sylfaen" w:eastAsia="Times New Roman" w:hAnsi="Sylfaen" w:cs="Sylfaen"/>
          <w:b/>
          <w:sz w:val="24"/>
          <w:szCs w:val="24"/>
        </w:rPr>
        <w:t>GTUC</w:t>
      </w:r>
      <w:r w:rsidR="004403D5" w:rsidRPr="00C426F2">
        <w:rPr>
          <w:rFonts w:ascii="Sylfaen" w:eastAsia="Times New Roman" w:hAnsi="Sylfaen" w:cs="Sylfaen"/>
          <w:b/>
          <w:sz w:val="24"/>
          <w:szCs w:val="24"/>
        </w:rPr>
        <w:t xml:space="preserve"> involved in a 16-day campaign against violence against women - November 25</w:t>
      </w:r>
    </w:p>
    <w:p w:rsidR="00856FEF" w:rsidRPr="00C426F2" w:rsidRDefault="00856FEF" w:rsidP="00DF37C9">
      <w:pPr>
        <w:shd w:val="clear" w:color="auto" w:fill="FFFFFF"/>
        <w:spacing w:after="0" w:line="240" w:lineRule="auto"/>
        <w:jc w:val="both"/>
        <w:outlineLvl w:val="3"/>
        <w:rPr>
          <w:rFonts w:ascii="Sylfaen" w:eastAsia="Times New Roman" w:hAnsi="Sylfaen" w:cs="Sylfaen"/>
          <w:sz w:val="24"/>
          <w:szCs w:val="24"/>
        </w:rPr>
      </w:pPr>
    </w:p>
    <w:p w:rsidR="004403D5" w:rsidRPr="00C426F2" w:rsidRDefault="004403D5" w:rsidP="00DF37C9">
      <w:pPr>
        <w:shd w:val="clear" w:color="auto" w:fill="FFFFFF"/>
        <w:spacing w:after="0" w:line="240" w:lineRule="auto"/>
        <w:jc w:val="both"/>
        <w:outlineLvl w:val="3"/>
        <w:rPr>
          <w:rFonts w:ascii="Sylfaen" w:eastAsia="Times New Roman" w:hAnsi="Sylfaen" w:cs="Arial"/>
          <w:sz w:val="24"/>
          <w:szCs w:val="24"/>
        </w:rPr>
      </w:pPr>
    </w:p>
    <w:p w:rsidR="00856FEF" w:rsidRPr="00C426F2" w:rsidRDefault="004403D5" w:rsidP="00DF37C9">
      <w:pPr>
        <w:shd w:val="clear" w:color="auto" w:fill="FFFFFF"/>
        <w:spacing w:after="0" w:line="240" w:lineRule="auto"/>
        <w:jc w:val="both"/>
        <w:outlineLvl w:val="3"/>
        <w:rPr>
          <w:rFonts w:ascii="Sylfaen" w:eastAsia="Times New Roman" w:hAnsi="Sylfaen" w:cs="Arial"/>
          <w:sz w:val="24"/>
          <w:szCs w:val="24"/>
        </w:rPr>
      </w:pPr>
      <w:r w:rsidRPr="00C426F2">
        <w:rPr>
          <w:rFonts w:ascii="Sylfaen" w:hAnsi="Sylfaen"/>
          <w:sz w:val="24"/>
          <w:szCs w:val="24"/>
        </w:rPr>
        <w:t xml:space="preserve"> </w:t>
      </w:r>
      <w:r w:rsidRPr="00C426F2">
        <w:rPr>
          <w:rFonts w:ascii="Sylfaen" w:eastAsia="Times New Roman" w:hAnsi="Sylfaen" w:cs="Arial"/>
          <w:sz w:val="24"/>
          <w:szCs w:val="24"/>
        </w:rPr>
        <w:t xml:space="preserve">The Georgian Trade Union Confederation is involved in </w:t>
      </w:r>
      <w:proofErr w:type="gramStart"/>
      <w:r w:rsidRPr="00C426F2">
        <w:rPr>
          <w:rFonts w:ascii="Sylfaen" w:eastAsia="Times New Roman" w:hAnsi="Sylfaen" w:cs="Arial"/>
          <w:sz w:val="24"/>
          <w:szCs w:val="24"/>
        </w:rPr>
        <w:t>a 16</w:t>
      </w:r>
      <w:proofErr w:type="gramEnd"/>
      <w:r w:rsidRPr="00C426F2">
        <w:rPr>
          <w:rFonts w:ascii="Sylfaen" w:eastAsia="Times New Roman" w:hAnsi="Sylfaen" w:cs="Arial"/>
          <w:sz w:val="24"/>
          <w:szCs w:val="24"/>
        </w:rPr>
        <w:t>-day campaign “violence against women” through a number of activities.</w:t>
      </w:r>
      <w:r w:rsidRPr="00C426F2">
        <w:rPr>
          <w:rFonts w:ascii="Sylfaen" w:hAnsi="Sylfaen"/>
          <w:sz w:val="24"/>
          <w:szCs w:val="24"/>
        </w:rPr>
        <w:t xml:space="preserve"> </w:t>
      </w:r>
      <w:r w:rsidRPr="00C426F2">
        <w:rPr>
          <w:rFonts w:ascii="Sylfaen" w:eastAsia="Times New Roman" w:hAnsi="Sylfaen" w:cs="Arial"/>
          <w:sz w:val="24"/>
          <w:szCs w:val="24"/>
        </w:rPr>
        <w:t>Studies and relevant recommendations have been prepared, with particular emphasis on the challenges faced by women employed in the informal sector and the care economy.</w:t>
      </w:r>
    </w:p>
    <w:p w:rsidR="00856FEF" w:rsidRPr="00C426F2" w:rsidRDefault="00856FEF" w:rsidP="00DF37C9">
      <w:pPr>
        <w:shd w:val="clear" w:color="auto" w:fill="FFFFFF"/>
        <w:spacing w:after="0" w:line="240" w:lineRule="auto"/>
        <w:jc w:val="both"/>
        <w:outlineLvl w:val="3"/>
        <w:rPr>
          <w:rFonts w:ascii="Sylfaen" w:eastAsia="Times New Roman" w:hAnsi="Sylfaen" w:cs="Arial"/>
          <w:sz w:val="24"/>
          <w:szCs w:val="24"/>
        </w:rPr>
      </w:pPr>
    </w:p>
    <w:p w:rsidR="004403D5" w:rsidRPr="00C426F2" w:rsidRDefault="00316A46" w:rsidP="00316A46">
      <w:pPr>
        <w:shd w:val="clear" w:color="auto" w:fill="FFFFFF"/>
        <w:tabs>
          <w:tab w:val="left" w:pos="1064"/>
        </w:tabs>
        <w:spacing w:after="0" w:line="240" w:lineRule="auto"/>
        <w:jc w:val="both"/>
        <w:outlineLvl w:val="3"/>
        <w:rPr>
          <w:rFonts w:ascii="Sylfaen" w:eastAsia="Times New Roman" w:hAnsi="Sylfaen" w:cs="Arial"/>
          <w:sz w:val="24"/>
          <w:szCs w:val="24"/>
        </w:rPr>
      </w:pPr>
      <w:r w:rsidRPr="00C426F2">
        <w:rPr>
          <w:rFonts w:ascii="Sylfaen" w:eastAsia="Times New Roman" w:hAnsi="Sylfaen" w:cs="Arial"/>
          <w:sz w:val="24"/>
          <w:szCs w:val="24"/>
        </w:rPr>
        <w:tab/>
      </w:r>
    </w:p>
    <w:p w:rsidR="00856FEF" w:rsidRPr="00C426F2" w:rsidRDefault="00316A46" w:rsidP="00DF37C9">
      <w:pPr>
        <w:shd w:val="clear" w:color="auto" w:fill="FFFFFF"/>
        <w:spacing w:after="0" w:line="240" w:lineRule="auto"/>
        <w:jc w:val="both"/>
        <w:outlineLvl w:val="3"/>
        <w:rPr>
          <w:rFonts w:ascii="Sylfaen" w:eastAsia="Times New Roman" w:hAnsi="Sylfaen" w:cs="Arial"/>
          <w:sz w:val="24"/>
          <w:szCs w:val="24"/>
        </w:rPr>
      </w:pPr>
      <w:r w:rsidRPr="00C426F2">
        <w:rPr>
          <w:rFonts w:ascii="Sylfaen" w:eastAsia="Times New Roman" w:hAnsi="Sylfaen" w:cs="Arial"/>
          <w:sz w:val="24"/>
          <w:szCs w:val="24"/>
        </w:rPr>
        <w:t>Th</w:t>
      </w:r>
      <w:r w:rsidR="004403D5" w:rsidRPr="00C426F2">
        <w:rPr>
          <w:rFonts w:ascii="Sylfaen" w:eastAsia="Times New Roman" w:hAnsi="Sylfaen" w:cs="Arial"/>
          <w:sz w:val="24"/>
          <w:szCs w:val="24"/>
        </w:rPr>
        <w:t xml:space="preserve">e </w:t>
      </w:r>
      <w:r w:rsidRPr="00C426F2">
        <w:rPr>
          <w:rFonts w:ascii="Sylfaen" w:eastAsia="Times New Roman" w:hAnsi="Sylfaen" w:cs="Arial"/>
          <w:sz w:val="24"/>
          <w:szCs w:val="24"/>
        </w:rPr>
        <w:t>GTUC</w:t>
      </w:r>
      <w:r w:rsidR="004403D5" w:rsidRPr="00C426F2">
        <w:rPr>
          <w:rFonts w:ascii="Sylfaen" w:eastAsia="Times New Roman" w:hAnsi="Sylfaen" w:cs="Arial"/>
          <w:sz w:val="24"/>
          <w:szCs w:val="24"/>
        </w:rPr>
        <w:t xml:space="preserve"> </w:t>
      </w:r>
      <w:r w:rsidR="00417AFE" w:rsidRPr="00C426F2">
        <w:rPr>
          <w:rFonts w:ascii="Sylfaen" w:eastAsia="Times New Roman" w:hAnsi="Sylfaen" w:cs="Arial"/>
          <w:sz w:val="24"/>
          <w:szCs w:val="24"/>
        </w:rPr>
        <w:t>addressed a</w:t>
      </w:r>
      <w:r w:rsidR="004403D5" w:rsidRPr="00C426F2">
        <w:rPr>
          <w:rFonts w:ascii="Sylfaen" w:eastAsia="Times New Roman" w:hAnsi="Sylfaen" w:cs="Arial"/>
          <w:sz w:val="24"/>
          <w:szCs w:val="24"/>
        </w:rPr>
        <w:t xml:space="preserve"> special statement to the Prime Minister and the Minister of </w:t>
      </w:r>
      <w:proofErr w:type="spellStart"/>
      <w:r w:rsidRPr="00C426F2">
        <w:rPr>
          <w:rFonts w:ascii="Sylfaen" w:eastAsia="Times New Roman" w:hAnsi="Sylfaen" w:cs="Arial"/>
          <w:sz w:val="24"/>
          <w:szCs w:val="24"/>
        </w:rPr>
        <w:t>Labour</w:t>
      </w:r>
      <w:proofErr w:type="spellEnd"/>
      <w:r w:rsidRPr="00C426F2">
        <w:rPr>
          <w:rFonts w:ascii="Sylfaen" w:eastAsia="Times New Roman" w:hAnsi="Sylfaen" w:cs="Arial"/>
          <w:sz w:val="24"/>
          <w:szCs w:val="24"/>
        </w:rPr>
        <w:t xml:space="preserve">, </w:t>
      </w:r>
      <w:r w:rsidR="004403D5" w:rsidRPr="00C426F2">
        <w:rPr>
          <w:rFonts w:ascii="Sylfaen" w:eastAsia="Times New Roman" w:hAnsi="Sylfaen" w:cs="Arial"/>
          <w:sz w:val="24"/>
          <w:szCs w:val="24"/>
        </w:rPr>
        <w:t>Health</w:t>
      </w:r>
      <w:r w:rsidRPr="00C426F2">
        <w:rPr>
          <w:rFonts w:ascii="Sylfaen" w:eastAsia="Times New Roman" w:hAnsi="Sylfaen" w:cs="Arial"/>
          <w:sz w:val="24"/>
          <w:szCs w:val="24"/>
        </w:rPr>
        <w:t xml:space="preserve"> and Social Affairs of </w:t>
      </w:r>
      <w:r w:rsidR="00417AFE" w:rsidRPr="00C426F2">
        <w:rPr>
          <w:rFonts w:ascii="Sylfaen" w:eastAsia="Times New Roman" w:hAnsi="Sylfaen" w:cs="Arial"/>
          <w:sz w:val="24"/>
          <w:szCs w:val="24"/>
        </w:rPr>
        <w:t>Georgia calling</w:t>
      </w:r>
      <w:r w:rsidR="004403D5" w:rsidRPr="00C426F2">
        <w:rPr>
          <w:rFonts w:ascii="Sylfaen" w:eastAsia="Times New Roman" w:hAnsi="Sylfaen" w:cs="Arial"/>
          <w:sz w:val="24"/>
          <w:szCs w:val="24"/>
        </w:rPr>
        <w:t xml:space="preserve"> for concrete steps to be taken to end violence and harassment in the workplace and for the ratification of the 190th ILO Convention.</w:t>
      </w:r>
    </w:p>
    <w:p w:rsidR="004403D5" w:rsidRPr="00C426F2" w:rsidRDefault="004403D5" w:rsidP="00DF37C9">
      <w:pPr>
        <w:shd w:val="clear" w:color="auto" w:fill="FFFFFF"/>
        <w:spacing w:after="0" w:line="240" w:lineRule="auto"/>
        <w:jc w:val="both"/>
        <w:outlineLvl w:val="3"/>
        <w:rPr>
          <w:rFonts w:ascii="Sylfaen" w:eastAsia="Times New Roman" w:hAnsi="Sylfaen" w:cs="Arial"/>
          <w:sz w:val="24"/>
          <w:szCs w:val="24"/>
        </w:rPr>
      </w:pPr>
    </w:p>
    <w:p w:rsidR="004403D5" w:rsidRPr="00C426F2" w:rsidRDefault="004403D5" w:rsidP="00DF37C9">
      <w:pPr>
        <w:jc w:val="both"/>
        <w:rPr>
          <w:rFonts w:ascii="Sylfaen" w:hAnsi="Sylfaen"/>
          <w:sz w:val="24"/>
          <w:szCs w:val="24"/>
        </w:rPr>
      </w:pPr>
    </w:p>
    <w:p w:rsidR="004403D5" w:rsidRPr="00C426F2" w:rsidRDefault="00F07F9D" w:rsidP="00DF37C9">
      <w:pPr>
        <w:jc w:val="both"/>
        <w:rPr>
          <w:rFonts w:ascii="Sylfaen" w:hAnsi="Sylfaen"/>
          <w:b/>
          <w:sz w:val="24"/>
          <w:szCs w:val="24"/>
        </w:rPr>
      </w:pPr>
      <w:hyperlink r:id="rId5" w:history="1">
        <w:r w:rsidR="004403D5" w:rsidRPr="00C426F2">
          <w:rPr>
            <w:rStyle w:val="Hyperlink"/>
            <w:rFonts w:ascii="Sylfaen" w:hAnsi="Sylfaen"/>
            <w:b/>
            <w:color w:val="auto"/>
            <w:sz w:val="24"/>
            <w:szCs w:val="24"/>
          </w:rPr>
          <w:t>Statement in detail</w:t>
        </w:r>
      </w:hyperlink>
      <w:r w:rsidR="004403D5" w:rsidRPr="00C426F2">
        <w:rPr>
          <w:rFonts w:ascii="Sylfaen" w:hAnsi="Sylfaen"/>
          <w:b/>
          <w:sz w:val="24"/>
          <w:szCs w:val="24"/>
        </w:rPr>
        <w:t xml:space="preserve"> </w:t>
      </w:r>
    </w:p>
    <w:p w:rsidR="00856FEF" w:rsidRPr="00C426F2" w:rsidRDefault="00856FEF" w:rsidP="00DF37C9">
      <w:pPr>
        <w:jc w:val="both"/>
        <w:rPr>
          <w:rFonts w:ascii="Sylfaen" w:hAnsi="Sylfaen"/>
          <w:b/>
          <w:sz w:val="24"/>
          <w:szCs w:val="24"/>
        </w:rPr>
      </w:pPr>
    </w:p>
    <w:sectPr w:rsidR="00856FEF" w:rsidRPr="00C426F2" w:rsidSect="0050374F">
      <w:pgSz w:w="12240" w:h="15840"/>
      <w:pgMar w:top="1440" w:right="810" w:bottom="1440" w:left="9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50374F"/>
    <w:rsid w:val="00023325"/>
    <w:rsid w:val="00033C19"/>
    <w:rsid w:val="00037289"/>
    <w:rsid w:val="00037378"/>
    <w:rsid w:val="000E7FB2"/>
    <w:rsid w:val="000F722B"/>
    <w:rsid w:val="0013373F"/>
    <w:rsid w:val="0013661F"/>
    <w:rsid w:val="00142639"/>
    <w:rsid w:val="00192E08"/>
    <w:rsid w:val="001A7457"/>
    <w:rsid w:val="001E3CF6"/>
    <w:rsid w:val="00227A46"/>
    <w:rsid w:val="002329F9"/>
    <w:rsid w:val="00274EC6"/>
    <w:rsid w:val="00285AB7"/>
    <w:rsid w:val="002A2D79"/>
    <w:rsid w:val="002C4D61"/>
    <w:rsid w:val="00316A46"/>
    <w:rsid w:val="00317ACC"/>
    <w:rsid w:val="0033586D"/>
    <w:rsid w:val="00391B2D"/>
    <w:rsid w:val="003A685D"/>
    <w:rsid w:val="003C4F61"/>
    <w:rsid w:val="003F48AD"/>
    <w:rsid w:val="00406E3F"/>
    <w:rsid w:val="00417AFE"/>
    <w:rsid w:val="004403D5"/>
    <w:rsid w:val="004460E8"/>
    <w:rsid w:val="00471AD7"/>
    <w:rsid w:val="00490247"/>
    <w:rsid w:val="004B29A0"/>
    <w:rsid w:val="004C73CF"/>
    <w:rsid w:val="004E09F3"/>
    <w:rsid w:val="0050374F"/>
    <w:rsid w:val="00534A28"/>
    <w:rsid w:val="00561DBC"/>
    <w:rsid w:val="005775C7"/>
    <w:rsid w:val="00597275"/>
    <w:rsid w:val="006617F9"/>
    <w:rsid w:val="00697B23"/>
    <w:rsid w:val="006A3319"/>
    <w:rsid w:val="006B21EF"/>
    <w:rsid w:val="006B2CA9"/>
    <w:rsid w:val="006D71BB"/>
    <w:rsid w:val="006F0D56"/>
    <w:rsid w:val="00733E43"/>
    <w:rsid w:val="0073549A"/>
    <w:rsid w:val="007B2C36"/>
    <w:rsid w:val="007C0448"/>
    <w:rsid w:val="007D6440"/>
    <w:rsid w:val="007F2049"/>
    <w:rsid w:val="007F71E9"/>
    <w:rsid w:val="00800763"/>
    <w:rsid w:val="00856FEF"/>
    <w:rsid w:val="00872509"/>
    <w:rsid w:val="00895D81"/>
    <w:rsid w:val="008A6347"/>
    <w:rsid w:val="008C607C"/>
    <w:rsid w:val="008E353F"/>
    <w:rsid w:val="008F555C"/>
    <w:rsid w:val="0091772D"/>
    <w:rsid w:val="009537D5"/>
    <w:rsid w:val="00963A95"/>
    <w:rsid w:val="009E2316"/>
    <w:rsid w:val="009E3ED2"/>
    <w:rsid w:val="009E4E6B"/>
    <w:rsid w:val="009E564B"/>
    <w:rsid w:val="00A07EFA"/>
    <w:rsid w:val="00A423C9"/>
    <w:rsid w:val="00A65453"/>
    <w:rsid w:val="00AA07AE"/>
    <w:rsid w:val="00AC0AB6"/>
    <w:rsid w:val="00AC0EFC"/>
    <w:rsid w:val="00AD228B"/>
    <w:rsid w:val="00AE60F1"/>
    <w:rsid w:val="00B3118A"/>
    <w:rsid w:val="00B578C8"/>
    <w:rsid w:val="00B61888"/>
    <w:rsid w:val="00B81975"/>
    <w:rsid w:val="00B94D40"/>
    <w:rsid w:val="00C1090B"/>
    <w:rsid w:val="00C426F2"/>
    <w:rsid w:val="00C56E3F"/>
    <w:rsid w:val="00CE5396"/>
    <w:rsid w:val="00CF2327"/>
    <w:rsid w:val="00D41770"/>
    <w:rsid w:val="00D768FF"/>
    <w:rsid w:val="00D93B89"/>
    <w:rsid w:val="00D93BD8"/>
    <w:rsid w:val="00DE6366"/>
    <w:rsid w:val="00DF37C9"/>
    <w:rsid w:val="00E008F0"/>
    <w:rsid w:val="00E16294"/>
    <w:rsid w:val="00E34C9C"/>
    <w:rsid w:val="00E77C74"/>
    <w:rsid w:val="00E938C9"/>
    <w:rsid w:val="00EA1C4E"/>
    <w:rsid w:val="00EC3688"/>
    <w:rsid w:val="00EE0E38"/>
    <w:rsid w:val="00F07F9D"/>
    <w:rsid w:val="00F3009D"/>
    <w:rsid w:val="00F42873"/>
    <w:rsid w:val="00F52125"/>
    <w:rsid w:val="00FB55F2"/>
    <w:rsid w:val="00FC4D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1BB"/>
  </w:style>
  <w:style w:type="paragraph" w:styleId="Heading4">
    <w:name w:val="heading 4"/>
    <w:basedOn w:val="Normal"/>
    <w:link w:val="Heading4Char"/>
    <w:uiPriority w:val="9"/>
    <w:qFormat/>
    <w:rsid w:val="0050374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50374F"/>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50374F"/>
    <w:rPr>
      <w:color w:val="0000FF" w:themeColor="hyperlink"/>
      <w:u w:val="single"/>
    </w:rPr>
  </w:style>
  <w:style w:type="character" w:styleId="FollowedHyperlink">
    <w:name w:val="FollowedHyperlink"/>
    <w:basedOn w:val="DefaultParagraphFont"/>
    <w:uiPriority w:val="99"/>
    <w:semiHidden/>
    <w:unhideWhenUsed/>
    <w:rsid w:val="0050374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72456405">
      <w:bodyDiv w:val="1"/>
      <w:marLeft w:val="0"/>
      <w:marRight w:val="0"/>
      <w:marTop w:val="0"/>
      <w:marBottom w:val="0"/>
      <w:divBdr>
        <w:top w:val="none" w:sz="0" w:space="0" w:color="auto"/>
        <w:left w:val="none" w:sz="0" w:space="0" w:color="auto"/>
        <w:bottom w:val="none" w:sz="0" w:space="0" w:color="auto"/>
        <w:right w:val="none" w:sz="0" w:space="0" w:color="auto"/>
      </w:divBdr>
    </w:div>
    <w:div w:id="235628610">
      <w:bodyDiv w:val="1"/>
      <w:marLeft w:val="0"/>
      <w:marRight w:val="0"/>
      <w:marTop w:val="0"/>
      <w:marBottom w:val="0"/>
      <w:divBdr>
        <w:top w:val="none" w:sz="0" w:space="0" w:color="auto"/>
        <w:left w:val="none" w:sz="0" w:space="0" w:color="auto"/>
        <w:bottom w:val="none" w:sz="0" w:space="0" w:color="auto"/>
        <w:right w:val="none" w:sz="0" w:space="0" w:color="auto"/>
      </w:divBdr>
    </w:div>
    <w:div w:id="466515671">
      <w:bodyDiv w:val="1"/>
      <w:marLeft w:val="0"/>
      <w:marRight w:val="0"/>
      <w:marTop w:val="0"/>
      <w:marBottom w:val="0"/>
      <w:divBdr>
        <w:top w:val="none" w:sz="0" w:space="0" w:color="auto"/>
        <w:left w:val="none" w:sz="0" w:space="0" w:color="auto"/>
        <w:bottom w:val="none" w:sz="0" w:space="0" w:color="auto"/>
        <w:right w:val="none" w:sz="0" w:space="0" w:color="auto"/>
      </w:divBdr>
    </w:div>
    <w:div w:id="570383912">
      <w:bodyDiv w:val="1"/>
      <w:marLeft w:val="0"/>
      <w:marRight w:val="0"/>
      <w:marTop w:val="0"/>
      <w:marBottom w:val="0"/>
      <w:divBdr>
        <w:top w:val="none" w:sz="0" w:space="0" w:color="auto"/>
        <w:left w:val="none" w:sz="0" w:space="0" w:color="auto"/>
        <w:bottom w:val="none" w:sz="0" w:space="0" w:color="auto"/>
        <w:right w:val="none" w:sz="0" w:space="0" w:color="auto"/>
      </w:divBdr>
    </w:div>
    <w:div w:id="634139656">
      <w:bodyDiv w:val="1"/>
      <w:marLeft w:val="0"/>
      <w:marRight w:val="0"/>
      <w:marTop w:val="0"/>
      <w:marBottom w:val="0"/>
      <w:divBdr>
        <w:top w:val="none" w:sz="0" w:space="0" w:color="auto"/>
        <w:left w:val="none" w:sz="0" w:space="0" w:color="auto"/>
        <w:bottom w:val="none" w:sz="0" w:space="0" w:color="auto"/>
        <w:right w:val="none" w:sz="0" w:space="0" w:color="auto"/>
      </w:divBdr>
    </w:div>
    <w:div w:id="807552062">
      <w:bodyDiv w:val="1"/>
      <w:marLeft w:val="0"/>
      <w:marRight w:val="0"/>
      <w:marTop w:val="0"/>
      <w:marBottom w:val="0"/>
      <w:divBdr>
        <w:top w:val="none" w:sz="0" w:space="0" w:color="auto"/>
        <w:left w:val="none" w:sz="0" w:space="0" w:color="auto"/>
        <w:bottom w:val="none" w:sz="0" w:space="0" w:color="auto"/>
        <w:right w:val="none" w:sz="0" w:space="0" w:color="auto"/>
      </w:divBdr>
    </w:div>
    <w:div w:id="1007713451">
      <w:bodyDiv w:val="1"/>
      <w:marLeft w:val="0"/>
      <w:marRight w:val="0"/>
      <w:marTop w:val="0"/>
      <w:marBottom w:val="0"/>
      <w:divBdr>
        <w:top w:val="none" w:sz="0" w:space="0" w:color="auto"/>
        <w:left w:val="none" w:sz="0" w:space="0" w:color="auto"/>
        <w:bottom w:val="none" w:sz="0" w:space="0" w:color="auto"/>
        <w:right w:val="none" w:sz="0" w:space="0" w:color="auto"/>
      </w:divBdr>
    </w:div>
    <w:div w:id="1438257616">
      <w:bodyDiv w:val="1"/>
      <w:marLeft w:val="0"/>
      <w:marRight w:val="0"/>
      <w:marTop w:val="0"/>
      <w:marBottom w:val="0"/>
      <w:divBdr>
        <w:top w:val="none" w:sz="0" w:space="0" w:color="auto"/>
        <w:left w:val="none" w:sz="0" w:space="0" w:color="auto"/>
        <w:bottom w:val="none" w:sz="0" w:space="0" w:color="auto"/>
        <w:right w:val="none" w:sz="0" w:space="0" w:color="auto"/>
      </w:divBdr>
    </w:div>
    <w:div w:id="1478260498">
      <w:bodyDiv w:val="1"/>
      <w:marLeft w:val="0"/>
      <w:marRight w:val="0"/>
      <w:marTop w:val="0"/>
      <w:marBottom w:val="0"/>
      <w:divBdr>
        <w:top w:val="none" w:sz="0" w:space="0" w:color="auto"/>
        <w:left w:val="none" w:sz="0" w:space="0" w:color="auto"/>
        <w:bottom w:val="none" w:sz="0" w:space="0" w:color="auto"/>
        <w:right w:val="none" w:sz="0" w:space="0" w:color="auto"/>
      </w:divBdr>
    </w:div>
    <w:div w:id="1521434223">
      <w:bodyDiv w:val="1"/>
      <w:marLeft w:val="0"/>
      <w:marRight w:val="0"/>
      <w:marTop w:val="0"/>
      <w:marBottom w:val="0"/>
      <w:divBdr>
        <w:top w:val="none" w:sz="0" w:space="0" w:color="auto"/>
        <w:left w:val="none" w:sz="0" w:space="0" w:color="auto"/>
        <w:bottom w:val="none" w:sz="0" w:space="0" w:color="auto"/>
        <w:right w:val="none" w:sz="0" w:space="0" w:color="auto"/>
      </w:divBdr>
    </w:div>
    <w:div w:id="1627814301">
      <w:bodyDiv w:val="1"/>
      <w:marLeft w:val="0"/>
      <w:marRight w:val="0"/>
      <w:marTop w:val="0"/>
      <w:marBottom w:val="0"/>
      <w:divBdr>
        <w:top w:val="none" w:sz="0" w:space="0" w:color="auto"/>
        <w:left w:val="none" w:sz="0" w:space="0" w:color="auto"/>
        <w:bottom w:val="none" w:sz="0" w:space="0" w:color="auto"/>
        <w:right w:val="none" w:sz="0" w:space="0" w:color="auto"/>
      </w:divBdr>
    </w:div>
    <w:div w:id="1651061738">
      <w:bodyDiv w:val="1"/>
      <w:marLeft w:val="0"/>
      <w:marRight w:val="0"/>
      <w:marTop w:val="0"/>
      <w:marBottom w:val="0"/>
      <w:divBdr>
        <w:top w:val="none" w:sz="0" w:space="0" w:color="auto"/>
        <w:left w:val="none" w:sz="0" w:space="0" w:color="auto"/>
        <w:bottom w:val="none" w:sz="0" w:space="0" w:color="auto"/>
        <w:right w:val="none" w:sz="0" w:space="0" w:color="auto"/>
      </w:divBdr>
    </w:div>
    <w:div w:id="1790278391">
      <w:bodyDiv w:val="1"/>
      <w:marLeft w:val="0"/>
      <w:marRight w:val="0"/>
      <w:marTop w:val="0"/>
      <w:marBottom w:val="0"/>
      <w:divBdr>
        <w:top w:val="none" w:sz="0" w:space="0" w:color="auto"/>
        <w:left w:val="none" w:sz="0" w:space="0" w:color="auto"/>
        <w:bottom w:val="none" w:sz="0" w:space="0" w:color="auto"/>
        <w:right w:val="none" w:sz="0" w:space="0" w:color="auto"/>
      </w:divBdr>
    </w:div>
    <w:div w:id="1888910280">
      <w:bodyDiv w:val="1"/>
      <w:marLeft w:val="0"/>
      <w:marRight w:val="0"/>
      <w:marTop w:val="0"/>
      <w:marBottom w:val="0"/>
      <w:divBdr>
        <w:top w:val="none" w:sz="0" w:space="0" w:color="auto"/>
        <w:left w:val="none" w:sz="0" w:space="0" w:color="auto"/>
        <w:bottom w:val="none" w:sz="0" w:space="0" w:color="auto"/>
        <w:right w:val="none" w:sz="0" w:space="0" w:color="auto"/>
      </w:divBdr>
      <w:divsChild>
        <w:div w:id="1580941214">
          <w:marLeft w:val="0"/>
          <w:marRight w:val="0"/>
          <w:marTop w:val="0"/>
          <w:marBottom w:val="0"/>
          <w:divBdr>
            <w:top w:val="none" w:sz="0" w:space="0" w:color="auto"/>
            <w:left w:val="none" w:sz="0" w:space="0" w:color="auto"/>
            <w:bottom w:val="none" w:sz="0" w:space="0" w:color="auto"/>
            <w:right w:val="none" w:sz="0" w:space="0" w:color="auto"/>
          </w:divBdr>
          <w:divsChild>
            <w:div w:id="1961718494">
              <w:marLeft w:val="0"/>
              <w:marRight w:val="0"/>
              <w:marTop w:val="0"/>
              <w:marBottom w:val="0"/>
              <w:divBdr>
                <w:top w:val="none" w:sz="0" w:space="0" w:color="auto"/>
                <w:left w:val="none" w:sz="0" w:space="0" w:color="auto"/>
                <w:bottom w:val="none" w:sz="0" w:space="0" w:color="auto"/>
                <w:right w:val="none" w:sz="0" w:space="0" w:color="auto"/>
              </w:divBdr>
            </w:div>
          </w:divsChild>
        </w:div>
        <w:div w:id="1522628376">
          <w:marLeft w:val="0"/>
          <w:marRight w:val="0"/>
          <w:marTop w:val="0"/>
          <w:marBottom w:val="0"/>
          <w:divBdr>
            <w:top w:val="none" w:sz="0" w:space="0" w:color="auto"/>
            <w:left w:val="none" w:sz="0" w:space="0" w:color="auto"/>
            <w:bottom w:val="none" w:sz="0" w:space="0" w:color="auto"/>
            <w:right w:val="none" w:sz="0" w:space="0" w:color="auto"/>
          </w:divBdr>
          <w:divsChild>
            <w:div w:id="202229">
              <w:marLeft w:val="0"/>
              <w:marRight w:val="0"/>
              <w:marTop w:val="0"/>
              <w:marBottom w:val="0"/>
              <w:divBdr>
                <w:top w:val="none" w:sz="0" w:space="0" w:color="auto"/>
                <w:left w:val="none" w:sz="0" w:space="0" w:color="auto"/>
                <w:bottom w:val="none" w:sz="0" w:space="0" w:color="auto"/>
                <w:right w:val="none" w:sz="0" w:space="0" w:color="auto"/>
              </w:divBdr>
              <w:divsChild>
                <w:div w:id="159003441">
                  <w:marLeft w:val="0"/>
                  <w:marRight w:val="0"/>
                  <w:marTop w:val="0"/>
                  <w:marBottom w:val="0"/>
                  <w:divBdr>
                    <w:top w:val="none" w:sz="0" w:space="0" w:color="auto"/>
                    <w:left w:val="none" w:sz="0" w:space="0" w:color="auto"/>
                    <w:bottom w:val="none" w:sz="0" w:space="0" w:color="auto"/>
                    <w:right w:val="none" w:sz="0" w:space="0" w:color="auto"/>
                  </w:divBdr>
                  <w:divsChild>
                    <w:div w:id="107905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823685">
      <w:bodyDiv w:val="1"/>
      <w:marLeft w:val="0"/>
      <w:marRight w:val="0"/>
      <w:marTop w:val="0"/>
      <w:marBottom w:val="0"/>
      <w:divBdr>
        <w:top w:val="none" w:sz="0" w:space="0" w:color="auto"/>
        <w:left w:val="none" w:sz="0" w:space="0" w:color="auto"/>
        <w:bottom w:val="none" w:sz="0" w:space="0" w:color="auto"/>
        <w:right w:val="none" w:sz="0" w:space="0" w:color="auto"/>
      </w:divBdr>
    </w:div>
    <w:div w:id="1980719290">
      <w:bodyDiv w:val="1"/>
      <w:marLeft w:val="0"/>
      <w:marRight w:val="0"/>
      <w:marTop w:val="0"/>
      <w:marBottom w:val="0"/>
      <w:divBdr>
        <w:top w:val="none" w:sz="0" w:space="0" w:color="auto"/>
        <w:left w:val="none" w:sz="0" w:space="0" w:color="auto"/>
        <w:bottom w:val="none" w:sz="0" w:space="0" w:color="auto"/>
        <w:right w:val="none" w:sz="0" w:space="0" w:color="auto"/>
      </w:divBdr>
    </w:div>
    <w:div w:id="2050716503">
      <w:bodyDiv w:val="1"/>
      <w:marLeft w:val="0"/>
      <w:marRight w:val="0"/>
      <w:marTop w:val="0"/>
      <w:marBottom w:val="0"/>
      <w:divBdr>
        <w:top w:val="none" w:sz="0" w:space="0" w:color="auto"/>
        <w:left w:val="none" w:sz="0" w:space="0" w:color="auto"/>
        <w:bottom w:val="none" w:sz="0" w:space="0" w:color="auto"/>
        <w:right w:val="none" w:sz="0" w:space="0" w:color="auto"/>
      </w:divBdr>
    </w:div>
    <w:div w:id="2102530001">
      <w:bodyDiv w:val="1"/>
      <w:marLeft w:val="0"/>
      <w:marRight w:val="0"/>
      <w:marTop w:val="0"/>
      <w:marBottom w:val="0"/>
      <w:divBdr>
        <w:top w:val="none" w:sz="0" w:space="0" w:color="auto"/>
        <w:left w:val="none" w:sz="0" w:space="0" w:color="auto"/>
        <w:bottom w:val="none" w:sz="0" w:space="0" w:color="auto"/>
        <w:right w:val="none" w:sz="0" w:space="0" w:color="auto"/>
      </w:divBdr>
    </w:div>
    <w:div w:id="2113552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gtuc.ge/profkavshirebi-qalta-mimar-dzaladobis/" TargetMode="External"/><Relationship Id="rId4" Type="http://schemas.openxmlformats.org/officeDocument/2006/relationships/hyperlink" Target="http://gtuc.ge/wp-content/uploads/2021/08/GTUC-Report-EN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309</TotalTime>
  <Pages>5</Pages>
  <Words>1581</Words>
  <Characters>9016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SOPO</cp:lastModifiedBy>
  <cp:revision>155</cp:revision>
  <dcterms:created xsi:type="dcterms:W3CDTF">2021-11-12T11:27:00Z</dcterms:created>
  <dcterms:modified xsi:type="dcterms:W3CDTF">2021-12-06T13:51:00Z</dcterms:modified>
</cp:coreProperties>
</file>