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A9" w:rsidRPr="00132CCD" w:rsidRDefault="001101A9" w:rsidP="001101A9">
      <w:pPr>
        <w:jc w:val="center"/>
        <w:rPr>
          <w:rFonts w:ascii="Arial" w:hAnsi="Arial" w:cs="Arial"/>
          <w:b/>
          <w:sz w:val="36"/>
          <w:szCs w:val="36"/>
        </w:rPr>
      </w:pPr>
      <w:bookmarkStart w:id="0" w:name="_GoBack"/>
      <w:bookmarkEnd w:id="0"/>
      <w:r w:rsidRPr="00132CCD">
        <w:rPr>
          <w:rFonts w:ascii="Arial" w:hAnsi="Arial" w:cs="Arial"/>
          <w:b/>
          <w:sz w:val="36"/>
          <w:szCs w:val="36"/>
        </w:rPr>
        <w:t xml:space="preserve">Всё о </w:t>
      </w:r>
      <w:proofErr w:type="spellStart"/>
      <w:r w:rsidR="00A24F7F">
        <w:rPr>
          <w:rFonts w:ascii="Arial" w:hAnsi="Arial" w:cs="Arial"/>
          <w:b/>
          <w:sz w:val="36"/>
          <w:szCs w:val="36"/>
        </w:rPr>
        <w:t>ТиСА</w:t>
      </w:r>
      <w:proofErr w:type="spellEnd"/>
    </w:p>
    <w:p w:rsidR="001101A9" w:rsidRPr="009A2DE2" w:rsidRDefault="001101A9" w:rsidP="001101A9">
      <w:pPr>
        <w:jc w:val="center"/>
        <w:rPr>
          <w:rFonts w:ascii="Arial" w:hAnsi="Arial" w:cs="Arial"/>
          <w:b/>
          <w:sz w:val="28"/>
          <w:szCs w:val="28"/>
        </w:rPr>
      </w:pPr>
    </w:p>
    <w:p w:rsidR="001101A9" w:rsidRPr="00132CCD" w:rsidRDefault="001101A9" w:rsidP="00132CCD">
      <w:pPr>
        <w:jc w:val="center"/>
        <w:rPr>
          <w:rFonts w:ascii="Arial" w:hAnsi="Arial" w:cs="Arial"/>
          <w:b/>
          <w:sz w:val="32"/>
          <w:szCs w:val="32"/>
        </w:rPr>
      </w:pPr>
      <w:r w:rsidRPr="00132CCD">
        <w:rPr>
          <w:rFonts w:ascii="Arial" w:hAnsi="Arial" w:cs="Arial"/>
          <w:sz w:val="32"/>
          <w:szCs w:val="32"/>
        </w:rPr>
        <w:t>Всё, что вам не известно</w:t>
      </w:r>
      <w:r w:rsidRPr="00132CCD">
        <w:rPr>
          <w:rFonts w:ascii="Arial" w:hAnsi="Arial" w:cs="Arial"/>
          <w:b/>
          <w:sz w:val="32"/>
          <w:szCs w:val="32"/>
        </w:rPr>
        <w:t xml:space="preserve"> </w:t>
      </w:r>
      <w:r w:rsidRPr="00132CCD">
        <w:rPr>
          <w:rFonts w:ascii="Arial" w:hAnsi="Arial" w:cs="Arial"/>
          <w:sz w:val="32"/>
          <w:szCs w:val="32"/>
        </w:rPr>
        <w:t>о</w:t>
      </w:r>
      <w:r w:rsidRPr="00132CCD">
        <w:rPr>
          <w:rFonts w:ascii="Arial" w:hAnsi="Arial" w:cs="Arial"/>
          <w:b/>
          <w:sz w:val="32"/>
          <w:szCs w:val="32"/>
        </w:rPr>
        <w:t xml:space="preserve"> </w:t>
      </w:r>
      <w:proofErr w:type="gramStart"/>
      <w:r w:rsidRPr="00132CCD">
        <w:rPr>
          <w:rFonts w:ascii="Arial" w:hAnsi="Arial" w:cs="Arial"/>
          <w:b/>
          <w:sz w:val="32"/>
          <w:szCs w:val="32"/>
        </w:rPr>
        <w:t>Соглашении</w:t>
      </w:r>
      <w:proofErr w:type="gramEnd"/>
      <w:r w:rsidRPr="00132CCD">
        <w:rPr>
          <w:rFonts w:ascii="Arial" w:hAnsi="Arial" w:cs="Arial"/>
          <w:b/>
          <w:sz w:val="32"/>
          <w:szCs w:val="32"/>
        </w:rPr>
        <w:t xml:space="preserve"> о торговле услугами</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r w:rsidRPr="009A2DE2">
        <w:rPr>
          <w:rFonts w:ascii="Arial" w:hAnsi="Arial" w:cs="Arial"/>
          <w:sz w:val="28"/>
          <w:szCs w:val="28"/>
        </w:rPr>
        <w:t xml:space="preserve">Предуведомление: </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r w:rsidRPr="009A2DE2">
        <w:rPr>
          <w:rFonts w:ascii="Arial" w:hAnsi="Arial" w:cs="Arial"/>
          <w:sz w:val="28"/>
          <w:szCs w:val="28"/>
        </w:rPr>
        <w:t xml:space="preserve">Данное исследование основано на утечках информации – на документах переговоров, опубликованных </w:t>
      </w:r>
      <w:r w:rsidRPr="009A2DE2">
        <w:rPr>
          <w:rFonts w:ascii="Arial" w:hAnsi="Arial" w:cs="Arial"/>
          <w:sz w:val="28"/>
          <w:szCs w:val="28"/>
          <w:lang w:val="en-US"/>
        </w:rPr>
        <w:t>WikiLeaks</w:t>
      </w:r>
      <w:r w:rsidR="00132CCD">
        <w:rPr>
          <w:rStyle w:val="FootnoteReference"/>
          <w:rFonts w:ascii="Arial" w:hAnsi="Arial" w:cs="Arial"/>
          <w:sz w:val="28"/>
          <w:szCs w:val="28"/>
          <w:lang w:val="en-US"/>
        </w:rPr>
        <w:footnoteReference w:id="1"/>
      </w:r>
      <w:r w:rsidRPr="009A2DE2">
        <w:rPr>
          <w:rFonts w:ascii="Arial" w:hAnsi="Arial" w:cs="Arial"/>
          <w:sz w:val="28"/>
          <w:szCs w:val="28"/>
        </w:rPr>
        <w:t>. Это незавершенные документы; когда будет выработан окончательный текст Соглашения, что-то из наших выводов может оказаться неактуальным. Автор постарался сосредоточиться только на тех положениях, которые пользуются широкой поддержкой (или не вызывают серьезных возражений) сторон, ведущих переговоры о заключении Со</w:t>
      </w:r>
      <w:r w:rsidR="00132CCD">
        <w:rPr>
          <w:rFonts w:ascii="Arial" w:hAnsi="Arial" w:cs="Arial"/>
          <w:sz w:val="28"/>
          <w:szCs w:val="28"/>
        </w:rPr>
        <w:t>глашения о торговле услугами;</w:t>
      </w:r>
      <w:r w:rsidRPr="009A2DE2">
        <w:rPr>
          <w:rFonts w:ascii="Arial" w:hAnsi="Arial" w:cs="Arial"/>
          <w:sz w:val="28"/>
          <w:szCs w:val="28"/>
        </w:rPr>
        <w:t xml:space="preserve"> но не во всех случаях дело обстоит именно так. Последствия Соглашения, о которых речь идёт ниже, будут различаться от страны к стране и от </w:t>
      </w:r>
      <w:r w:rsidR="00132CCD">
        <w:rPr>
          <w:rFonts w:ascii="Arial" w:hAnsi="Arial" w:cs="Arial"/>
          <w:sz w:val="28"/>
          <w:szCs w:val="28"/>
        </w:rPr>
        <w:t>сектора к сектору</w:t>
      </w:r>
      <w:r w:rsidRPr="009A2DE2">
        <w:rPr>
          <w:rFonts w:ascii="Arial" w:hAnsi="Arial" w:cs="Arial"/>
          <w:sz w:val="28"/>
          <w:szCs w:val="28"/>
        </w:rPr>
        <w:t xml:space="preserve">, в зависимости от того, что именно в каждой стране подпадёт под действие Соглашения, а что будет внесено в списки исключений. </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r w:rsidRPr="009A2DE2">
        <w:rPr>
          <w:rFonts w:ascii="Arial" w:hAnsi="Arial" w:cs="Arial"/>
          <w:sz w:val="28"/>
          <w:szCs w:val="28"/>
        </w:rPr>
        <w:t xml:space="preserve">Некоторые из текстов и Приложений, ставших доступными благодаря утечкам, например – Приложение об услугах в сфере энергетики, Приложение об экологических услугах, и т.д., не рассматриваются в нашем исследовании, потому что на момент его написания ещё не были опубликованы. </w:t>
      </w:r>
    </w:p>
    <w:p w:rsidR="001101A9" w:rsidRPr="009A2DE2" w:rsidRDefault="001101A9" w:rsidP="001101A9">
      <w:pPr>
        <w:rPr>
          <w:rFonts w:ascii="Arial" w:hAnsi="Arial" w:cs="Arial"/>
          <w:sz w:val="28"/>
          <w:szCs w:val="28"/>
        </w:rPr>
      </w:pPr>
    </w:p>
    <w:p w:rsidR="001101A9" w:rsidRPr="00132CCD" w:rsidRDefault="001101A9" w:rsidP="00132CCD">
      <w:pPr>
        <w:jc w:val="center"/>
        <w:rPr>
          <w:rFonts w:ascii="Arial" w:hAnsi="Arial" w:cs="Arial"/>
          <w:b/>
          <w:sz w:val="32"/>
          <w:szCs w:val="32"/>
        </w:rPr>
      </w:pPr>
      <w:r w:rsidRPr="00132CCD">
        <w:rPr>
          <w:rFonts w:ascii="Arial" w:hAnsi="Arial" w:cs="Arial"/>
          <w:b/>
          <w:sz w:val="32"/>
          <w:szCs w:val="32"/>
        </w:rPr>
        <w:t>Введение</w:t>
      </w:r>
    </w:p>
    <w:p w:rsidR="001101A9" w:rsidRPr="00132CCD" w:rsidRDefault="001101A9" w:rsidP="00132CCD">
      <w:pPr>
        <w:jc w:val="center"/>
        <w:rPr>
          <w:rFonts w:ascii="Arial" w:hAnsi="Arial" w:cs="Arial"/>
          <w:b/>
          <w:sz w:val="32"/>
          <w:szCs w:val="32"/>
        </w:rPr>
      </w:pPr>
    </w:p>
    <w:p w:rsidR="001101A9" w:rsidRPr="00295B21" w:rsidRDefault="001101A9" w:rsidP="00132CCD">
      <w:pPr>
        <w:jc w:val="center"/>
        <w:rPr>
          <w:rFonts w:ascii="Arial" w:hAnsi="Arial" w:cs="Arial"/>
          <w:b/>
          <w:sz w:val="28"/>
          <w:szCs w:val="28"/>
        </w:rPr>
      </w:pPr>
      <w:r w:rsidRPr="00295B21">
        <w:rPr>
          <w:rFonts w:ascii="Arial" w:hAnsi="Arial" w:cs="Arial"/>
          <w:b/>
          <w:sz w:val="28"/>
          <w:szCs w:val="28"/>
        </w:rPr>
        <w:t xml:space="preserve">Что такое </w:t>
      </w:r>
      <w:proofErr w:type="spellStart"/>
      <w:r w:rsidR="00A24F7F" w:rsidRPr="00295B21">
        <w:rPr>
          <w:rFonts w:ascii="Arial" w:hAnsi="Arial" w:cs="Arial"/>
          <w:b/>
          <w:sz w:val="28"/>
          <w:szCs w:val="28"/>
        </w:rPr>
        <w:t>ТиСА</w:t>
      </w:r>
      <w:proofErr w:type="spellEnd"/>
      <w:r w:rsidRPr="00295B21">
        <w:rPr>
          <w:rFonts w:ascii="Arial" w:hAnsi="Arial" w:cs="Arial"/>
          <w:b/>
          <w:sz w:val="28"/>
          <w:szCs w:val="28"/>
        </w:rPr>
        <w:t>?</w:t>
      </w:r>
    </w:p>
    <w:p w:rsidR="001101A9" w:rsidRPr="009A2DE2" w:rsidRDefault="001101A9" w:rsidP="001101A9">
      <w:pPr>
        <w:rPr>
          <w:rFonts w:ascii="Arial" w:hAnsi="Arial" w:cs="Arial"/>
          <w:sz w:val="28"/>
          <w:szCs w:val="28"/>
        </w:rPr>
      </w:pPr>
      <w:r w:rsidRPr="009A2DE2">
        <w:rPr>
          <w:rFonts w:ascii="Arial" w:hAnsi="Arial" w:cs="Arial"/>
          <w:sz w:val="28"/>
          <w:szCs w:val="28"/>
        </w:rPr>
        <w:t>Предложение заключить Соглашение о торговле услугами (</w:t>
      </w:r>
      <w:r w:rsidRPr="009A2DE2">
        <w:rPr>
          <w:rFonts w:ascii="Arial" w:hAnsi="Arial" w:cs="Arial"/>
          <w:sz w:val="28"/>
          <w:szCs w:val="28"/>
          <w:lang w:val="en-US"/>
        </w:rPr>
        <w:t>Trade</w:t>
      </w:r>
      <w:r w:rsidRPr="009A2DE2">
        <w:rPr>
          <w:rFonts w:ascii="Arial" w:hAnsi="Arial" w:cs="Arial"/>
          <w:sz w:val="28"/>
          <w:szCs w:val="28"/>
        </w:rPr>
        <w:t xml:space="preserve"> </w:t>
      </w:r>
      <w:r w:rsidRPr="009A2DE2">
        <w:rPr>
          <w:rFonts w:ascii="Arial" w:hAnsi="Arial" w:cs="Arial"/>
          <w:sz w:val="28"/>
          <w:szCs w:val="28"/>
          <w:lang w:val="en-US"/>
        </w:rPr>
        <w:t>in</w:t>
      </w:r>
      <w:r w:rsidRPr="009A2DE2">
        <w:rPr>
          <w:rFonts w:ascii="Arial" w:hAnsi="Arial" w:cs="Arial"/>
          <w:sz w:val="28"/>
          <w:szCs w:val="28"/>
        </w:rPr>
        <w:t xml:space="preserve"> </w:t>
      </w:r>
      <w:r w:rsidRPr="009A2DE2">
        <w:rPr>
          <w:rFonts w:ascii="Arial" w:hAnsi="Arial" w:cs="Arial"/>
          <w:sz w:val="28"/>
          <w:szCs w:val="28"/>
          <w:lang w:val="en-US"/>
        </w:rPr>
        <w:t>Services</w:t>
      </w:r>
      <w:r w:rsidRPr="009A2DE2">
        <w:rPr>
          <w:rFonts w:ascii="Arial" w:hAnsi="Arial" w:cs="Arial"/>
          <w:sz w:val="28"/>
          <w:szCs w:val="28"/>
        </w:rPr>
        <w:t xml:space="preserve"> </w:t>
      </w:r>
      <w:r w:rsidRPr="009A2DE2">
        <w:rPr>
          <w:rFonts w:ascii="Arial" w:hAnsi="Arial" w:cs="Arial"/>
          <w:sz w:val="28"/>
          <w:szCs w:val="28"/>
          <w:lang w:val="en-US"/>
        </w:rPr>
        <w:t>Agreement</w:t>
      </w:r>
      <w:r w:rsidR="00A24F7F">
        <w:rPr>
          <w:rFonts w:ascii="Arial" w:hAnsi="Arial" w:cs="Arial"/>
          <w:sz w:val="28"/>
          <w:szCs w:val="28"/>
        </w:rPr>
        <w:t xml:space="preserve"> – в дальнейшем, </w:t>
      </w:r>
      <w:proofErr w:type="spellStart"/>
      <w:r w:rsidR="00A24F7F">
        <w:rPr>
          <w:rFonts w:ascii="Arial" w:hAnsi="Arial" w:cs="Arial"/>
          <w:sz w:val="28"/>
          <w:szCs w:val="28"/>
        </w:rPr>
        <w:t>ТиСА</w:t>
      </w:r>
      <w:proofErr w:type="spellEnd"/>
      <w:r w:rsidRPr="009A2DE2">
        <w:rPr>
          <w:rFonts w:ascii="Arial" w:hAnsi="Arial" w:cs="Arial"/>
          <w:sz w:val="28"/>
          <w:szCs w:val="28"/>
        </w:rPr>
        <w:t xml:space="preserve">) нацелено на то, чтобы </w:t>
      </w:r>
      <w:proofErr w:type="spellStart"/>
      <w:r w:rsidRPr="009A2DE2">
        <w:rPr>
          <w:rFonts w:ascii="Arial" w:hAnsi="Arial" w:cs="Arial"/>
          <w:sz w:val="28"/>
          <w:szCs w:val="28"/>
        </w:rPr>
        <w:t>либерализовать</w:t>
      </w:r>
      <w:proofErr w:type="spellEnd"/>
      <w:r w:rsidRPr="009A2DE2">
        <w:rPr>
          <w:rFonts w:ascii="Arial" w:hAnsi="Arial" w:cs="Arial"/>
          <w:sz w:val="28"/>
          <w:szCs w:val="28"/>
        </w:rPr>
        <w:t xml:space="preserve"> международную торговлю услугами, и установить обязательные для исполнения международные нормы, которые бы </w:t>
      </w:r>
      <w:r w:rsidRPr="009A2DE2">
        <w:rPr>
          <w:rFonts w:ascii="Arial" w:hAnsi="Arial" w:cs="Arial"/>
          <w:sz w:val="28"/>
          <w:szCs w:val="28"/>
        </w:rPr>
        <w:lastRenderedPageBreak/>
        <w:t xml:space="preserve">определяли, как именно страны-участницы имеют право регулировать сферу услуг. Переговоры о заключении </w:t>
      </w:r>
      <w:proofErr w:type="spellStart"/>
      <w:r w:rsidR="00A24F7F">
        <w:rPr>
          <w:rFonts w:ascii="Arial" w:hAnsi="Arial" w:cs="Arial"/>
          <w:sz w:val="28"/>
          <w:szCs w:val="28"/>
        </w:rPr>
        <w:t>ТиСА</w:t>
      </w:r>
      <w:proofErr w:type="spellEnd"/>
      <w:r w:rsidRPr="009A2DE2">
        <w:rPr>
          <w:rFonts w:ascii="Arial" w:hAnsi="Arial" w:cs="Arial"/>
          <w:sz w:val="28"/>
          <w:szCs w:val="28"/>
        </w:rPr>
        <w:t xml:space="preserve"> начались в 2012 году; официальные лица договаривающихся сторон намерены завершить работу над соглашением к концу 2016 года, хотя предыдущие сроки уже были пропущены. </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proofErr w:type="gramStart"/>
      <w:r w:rsidRPr="009A2DE2">
        <w:rPr>
          <w:rFonts w:ascii="Arial" w:hAnsi="Arial" w:cs="Arial"/>
          <w:sz w:val="28"/>
          <w:szCs w:val="28"/>
        </w:rPr>
        <w:t xml:space="preserve">Исходя из ограниченной информации, преданной гласности благодаря утечкам, под действие </w:t>
      </w:r>
      <w:proofErr w:type="spellStart"/>
      <w:r w:rsidR="002D3FC1" w:rsidRPr="002D3FC1">
        <w:rPr>
          <w:rFonts w:ascii="Arial" w:hAnsi="Arial" w:cs="Arial"/>
          <w:sz w:val="28"/>
          <w:szCs w:val="28"/>
        </w:rPr>
        <w:t>ТиСА</w:t>
      </w:r>
      <w:proofErr w:type="spellEnd"/>
      <w:r w:rsidRPr="009A2DE2">
        <w:rPr>
          <w:rFonts w:ascii="Arial" w:hAnsi="Arial" w:cs="Arial"/>
          <w:sz w:val="28"/>
          <w:szCs w:val="28"/>
        </w:rPr>
        <w:t xml:space="preserve"> подпадёт огромная часть экономики, в том числе транспорт, энергетика, розничная торговля, электронная коммерция, </w:t>
      </w:r>
      <w:r w:rsidR="002D3FC1">
        <w:rPr>
          <w:rFonts w:ascii="Arial" w:hAnsi="Arial" w:cs="Arial"/>
          <w:sz w:val="28"/>
          <w:szCs w:val="28"/>
        </w:rPr>
        <w:t>услуги экспресс-доставки</w:t>
      </w:r>
      <w:r w:rsidRPr="009A2DE2">
        <w:rPr>
          <w:rFonts w:ascii="Arial" w:hAnsi="Arial" w:cs="Arial"/>
          <w:sz w:val="28"/>
          <w:szCs w:val="28"/>
        </w:rPr>
        <w:t>, телекоммуникации, банковский сектор, здравоохранение, частное образование, и т.д.</w:t>
      </w:r>
      <w:proofErr w:type="gramEnd"/>
      <w:r w:rsidRPr="009A2DE2">
        <w:rPr>
          <w:rFonts w:ascii="Arial" w:hAnsi="Arial" w:cs="Arial"/>
          <w:sz w:val="28"/>
          <w:szCs w:val="28"/>
        </w:rPr>
        <w:t xml:space="preserve"> Сфера услуг в большинстве стран включает в себя большую часть всей экономики, и воздействует практически на все аспекты человеческой жизни и функционирования общества. В отличие от международной торговли товарами, к торговле услугами, как правило, не применяется обложение ввозными пошлинами, и другие таможенные ограничения. </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r w:rsidRPr="009A2DE2">
        <w:rPr>
          <w:rFonts w:ascii="Arial" w:hAnsi="Arial" w:cs="Arial"/>
          <w:sz w:val="28"/>
          <w:szCs w:val="28"/>
        </w:rPr>
        <w:t xml:space="preserve">Стороны, ведущие переговоры о заключении </w:t>
      </w:r>
      <w:proofErr w:type="spellStart"/>
      <w:r w:rsidR="00D45DD8">
        <w:rPr>
          <w:rFonts w:ascii="Arial" w:hAnsi="Arial" w:cs="Arial"/>
          <w:sz w:val="28"/>
          <w:szCs w:val="28"/>
        </w:rPr>
        <w:t>ТиСА</w:t>
      </w:r>
      <w:proofErr w:type="spellEnd"/>
      <w:r w:rsidR="00D45DD8">
        <w:rPr>
          <w:rFonts w:ascii="Arial" w:hAnsi="Arial" w:cs="Arial"/>
          <w:sz w:val="28"/>
          <w:szCs w:val="28"/>
        </w:rPr>
        <w:t>,</w:t>
      </w:r>
      <w:r w:rsidRPr="009A2DE2">
        <w:rPr>
          <w:rFonts w:ascii="Arial" w:hAnsi="Arial" w:cs="Arial"/>
          <w:sz w:val="28"/>
          <w:szCs w:val="28"/>
        </w:rPr>
        <w:t xml:space="preserve"> под «барьерами», препятствующими трансграничной торговле услугами, имеют в виду не таможенные ограничения, а национальные и местные</w:t>
      </w:r>
      <w:r w:rsidR="002D3FC1">
        <w:rPr>
          <w:rFonts w:ascii="Arial" w:hAnsi="Arial" w:cs="Arial"/>
          <w:sz w:val="28"/>
          <w:szCs w:val="28"/>
        </w:rPr>
        <w:t xml:space="preserve"> регуляторные</w:t>
      </w:r>
      <w:r w:rsidRPr="009A2DE2">
        <w:rPr>
          <w:rFonts w:ascii="Arial" w:hAnsi="Arial" w:cs="Arial"/>
          <w:sz w:val="28"/>
          <w:szCs w:val="28"/>
        </w:rPr>
        <w:t xml:space="preserve"> меры. К числу этих мер относятся ограничения прав иностранцев на собственность, лицензионные требования, различающиеся друг от друга стандарты качества, меры регулирования финансовой деятельности, обязательства по о</w:t>
      </w:r>
      <w:r w:rsidR="002D3FC1">
        <w:rPr>
          <w:rFonts w:ascii="Arial" w:hAnsi="Arial" w:cs="Arial"/>
          <w:sz w:val="28"/>
          <w:szCs w:val="28"/>
        </w:rPr>
        <w:t>казанию универсальных услуг</w:t>
      </w:r>
      <w:r w:rsidRPr="009A2DE2">
        <w:rPr>
          <w:rFonts w:ascii="Arial" w:hAnsi="Arial" w:cs="Arial"/>
          <w:sz w:val="28"/>
          <w:szCs w:val="28"/>
        </w:rPr>
        <w:t xml:space="preserve">. Также к этим мерам относится оказание услуг государством (что по самой своей природе препятствует проникновению </w:t>
      </w:r>
      <w:r w:rsidR="002D3FC1">
        <w:rPr>
          <w:rFonts w:ascii="Arial" w:hAnsi="Arial" w:cs="Arial"/>
          <w:sz w:val="28"/>
          <w:szCs w:val="28"/>
        </w:rPr>
        <w:t xml:space="preserve">фирм, оказывающих услуги на коммерческой основе, </w:t>
      </w:r>
      <w:r w:rsidRPr="009A2DE2">
        <w:rPr>
          <w:rFonts w:ascii="Arial" w:hAnsi="Arial" w:cs="Arial"/>
          <w:sz w:val="28"/>
          <w:szCs w:val="28"/>
        </w:rPr>
        <w:t xml:space="preserve">в значительные сегменты таких рынков, как образование или здравоохранение). Цель переговоров – облегчить проникновение глобальных корпораций, действующих в сфере услуг, на национальные рынки, с помощью ограничения тех мер государственного регулирования, которые могут препятствовать деятельности этих корпораций, и достижению ими их коммерческих целей. </w:t>
      </w:r>
    </w:p>
    <w:p w:rsidR="001101A9" w:rsidRPr="009A2DE2" w:rsidRDefault="001101A9" w:rsidP="001101A9">
      <w:pPr>
        <w:rPr>
          <w:rFonts w:ascii="Arial" w:hAnsi="Arial" w:cs="Arial"/>
          <w:sz w:val="28"/>
          <w:szCs w:val="28"/>
        </w:rPr>
      </w:pPr>
    </w:p>
    <w:p w:rsidR="001101A9" w:rsidRPr="009A2DE2" w:rsidRDefault="002D3FC1" w:rsidP="001101A9">
      <w:pPr>
        <w:rPr>
          <w:rFonts w:ascii="Arial" w:hAnsi="Arial" w:cs="Arial"/>
          <w:sz w:val="28"/>
          <w:szCs w:val="28"/>
        </w:rPr>
      </w:pPr>
      <w:proofErr w:type="spellStart"/>
      <w:r>
        <w:rPr>
          <w:rFonts w:ascii="Arial" w:hAnsi="Arial" w:cs="Arial"/>
          <w:sz w:val="28"/>
          <w:szCs w:val="28"/>
        </w:rPr>
        <w:t>ТиСА</w:t>
      </w:r>
      <w:proofErr w:type="spellEnd"/>
      <w:r w:rsidR="001101A9" w:rsidRPr="009A2DE2">
        <w:rPr>
          <w:rFonts w:ascii="Arial" w:hAnsi="Arial" w:cs="Arial"/>
          <w:sz w:val="28"/>
          <w:szCs w:val="28"/>
        </w:rPr>
        <w:t xml:space="preserve"> негативно скажется на огромном количестве </w:t>
      </w:r>
      <w:r>
        <w:rPr>
          <w:rFonts w:ascii="Arial" w:hAnsi="Arial" w:cs="Arial"/>
          <w:sz w:val="28"/>
          <w:szCs w:val="28"/>
        </w:rPr>
        <w:t>ситуаций</w:t>
      </w:r>
      <w:r w:rsidR="001101A9" w:rsidRPr="009A2DE2">
        <w:rPr>
          <w:rFonts w:ascii="Arial" w:hAnsi="Arial" w:cs="Arial"/>
          <w:sz w:val="28"/>
          <w:szCs w:val="28"/>
        </w:rPr>
        <w:t xml:space="preserve">, связанных с иностранными инвестициями, регулированием, нацеленным на защиту общественного интереса, и даже с временными перемещениями работников.  В перспективе, </w:t>
      </w:r>
      <w:proofErr w:type="spellStart"/>
      <w:r w:rsidR="009E66A8">
        <w:rPr>
          <w:rFonts w:ascii="Arial" w:hAnsi="Arial" w:cs="Arial"/>
          <w:sz w:val="28"/>
          <w:szCs w:val="28"/>
        </w:rPr>
        <w:t>ТиСА</w:t>
      </w:r>
      <w:proofErr w:type="spellEnd"/>
      <w:r w:rsidR="001101A9" w:rsidRPr="009A2DE2">
        <w:rPr>
          <w:rFonts w:ascii="Arial" w:hAnsi="Arial" w:cs="Arial"/>
          <w:sz w:val="28"/>
          <w:szCs w:val="28"/>
        </w:rPr>
        <w:t xml:space="preserve"> </w:t>
      </w:r>
      <w:r w:rsidR="001101A9" w:rsidRPr="009A2DE2">
        <w:rPr>
          <w:rFonts w:ascii="Arial" w:hAnsi="Arial" w:cs="Arial"/>
          <w:sz w:val="28"/>
          <w:szCs w:val="28"/>
        </w:rPr>
        <w:lastRenderedPageBreak/>
        <w:t xml:space="preserve">способно оказать гораздо большее, и гораздо более разрушительное воздействие на демократию, чем обычные соглашения о торговле товарами. </w:t>
      </w:r>
    </w:p>
    <w:p w:rsidR="001101A9" w:rsidRPr="009A2DE2" w:rsidRDefault="001101A9" w:rsidP="001101A9">
      <w:pPr>
        <w:rPr>
          <w:rFonts w:ascii="Arial" w:hAnsi="Arial" w:cs="Arial"/>
          <w:sz w:val="28"/>
          <w:szCs w:val="28"/>
        </w:rPr>
      </w:pPr>
    </w:p>
    <w:p w:rsidR="001101A9" w:rsidRPr="00295B21" w:rsidRDefault="001101A9" w:rsidP="00295B21">
      <w:pPr>
        <w:jc w:val="center"/>
        <w:rPr>
          <w:rFonts w:ascii="Arial" w:hAnsi="Arial" w:cs="Arial"/>
          <w:b/>
          <w:sz w:val="28"/>
          <w:szCs w:val="28"/>
        </w:rPr>
      </w:pPr>
      <w:r w:rsidRPr="00295B21">
        <w:rPr>
          <w:rFonts w:ascii="Arial" w:hAnsi="Arial" w:cs="Arial"/>
          <w:b/>
          <w:sz w:val="28"/>
          <w:szCs w:val="28"/>
        </w:rPr>
        <w:t>Кто участвует?</w:t>
      </w:r>
    </w:p>
    <w:p w:rsidR="001101A9" w:rsidRPr="009A2DE2" w:rsidRDefault="001101A9" w:rsidP="001101A9">
      <w:pPr>
        <w:rPr>
          <w:rFonts w:ascii="Arial" w:hAnsi="Arial" w:cs="Arial"/>
          <w:sz w:val="28"/>
          <w:szCs w:val="28"/>
        </w:rPr>
      </w:pPr>
      <w:r w:rsidRPr="009A2DE2">
        <w:rPr>
          <w:rFonts w:ascii="Arial" w:hAnsi="Arial" w:cs="Arial"/>
          <w:sz w:val="28"/>
          <w:szCs w:val="28"/>
        </w:rPr>
        <w:t xml:space="preserve"> </w:t>
      </w:r>
    </w:p>
    <w:p w:rsidR="001101A9" w:rsidRDefault="001101A9" w:rsidP="001101A9">
      <w:pPr>
        <w:rPr>
          <w:rFonts w:ascii="Arial" w:hAnsi="Arial" w:cs="Arial"/>
          <w:sz w:val="28"/>
          <w:szCs w:val="28"/>
        </w:rPr>
      </w:pPr>
      <w:proofErr w:type="gramStart"/>
      <w:r w:rsidRPr="009A2DE2">
        <w:rPr>
          <w:rFonts w:ascii="Arial" w:hAnsi="Arial" w:cs="Arial"/>
          <w:sz w:val="28"/>
          <w:szCs w:val="28"/>
        </w:rPr>
        <w:t>В настоящее время в переговорах участвуют Австралия, Канада, Чили, Колумбия, Коста-Рика, Европейский союз (28 стран), Гонконг, Исландия, Израиль, Япония, Южная Корея, Лихтенштейн, Маврикий, Мексика, Новая Зеландия, Норвегия, Панама, Пакистан, Перу, Швейцария, Тайвань, Турция, и США.</w:t>
      </w:r>
      <w:proofErr w:type="gramEnd"/>
      <w:r w:rsidRPr="009A2DE2">
        <w:rPr>
          <w:rFonts w:ascii="Arial" w:hAnsi="Arial" w:cs="Arial"/>
          <w:sz w:val="28"/>
          <w:szCs w:val="28"/>
        </w:rPr>
        <w:t xml:space="preserve"> Основные участники, которые были наиболее активными сторонниками либерализации торговли услугами в ходе </w:t>
      </w:r>
      <w:proofErr w:type="spellStart"/>
      <w:r w:rsidRPr="009A2DE2">
        <w:rPr>
          <w:rFonts w:ascii="Arial" w:hAnsi="Arial" w:cs="Arial"/>
          <w:sz w:val="28"/>
          <w:szCs w:val="28"/>
        </w:rPr>
        <w:t>Дохийского</w:t>
      </w:r>
      <w:proofErr w:type="spellEnd"/>
      <w:r w:rsidRPr="009A2DE2">
        <w:rPr>
          <w:rFonts w:ascii="Arial" w:hAnsi="Arial" w:cs="Arial"/>
          <w:sz w:val="28"/>
          <w:szCs w:val="28"/>
        </w:rPr>
        <w:t xml:space="preserve"> раунда переговоров в рамках ВТО, шутливо именуют себя «настоящие друзья услуг». Другие же  насмешливо называют их «настоящими друзьями транснациональных корпораций»</w:t>
      </w:r>
      <w:r w:rsidR="00DA7AFE">
        <w:rPr>
          <w:rStyle w:val="FootnoteReference"/>
          <w:rFonts w:ascii="Arial" w:hAnsi="Arial" w:cs="Arial"/>
          <w:sz w:val="28"/>
          <w:szCs w:val="28"/>
        </w:rPr>
        <w:footnoteReference w:id="2"/>
      </w:r>
      <w:r w:rsidRPr="009A2DE2">
        <w:rPr>
          <w:rFonts w:ascii="Arial" w:hAnsi="Arial" w:cs="Arial"/>
          <w:sz w:val="28"/>
          <w:szCs w:val="28"/>
        </w:rPr>
        <w:t>.</w:t>
      </w:r>
    </w:p>
    <w:p w:rsidR="001101A9" w:rsidRPr="009A2DE2" w:rsidRDefault="001101A9" w:rsidP="001101A9">
      <w:pPr>
        <w:rPr>
          <w:rFonts w:ascii="Arial" w:hAnsi="Arial" w:cs="Arial"/>
          <w:sz w:val="28"/>
          <w:szCs w:val="28"/>
        </w:rPr>
      </w:pPr>
      <w:r w:rsidRPr="009A2DE2">
        <w:rPr>
          <w:rFonts w:ascii="Arial" w:hAnsi="Arial" w:cs="Arial"/>
          <w:sz w:val="28"/>
          <w:szCs w:val="28"/>
        </w:rPr>
        <w:t xml:space="preserve"> </w:t>
      </w:r>
      <w:r w:rsidR="00DA7AFE">
        <w:rPr>
          <w:rFonts w:ascii="Arial" w:hAnsi="Arial" w:cs="Arial"/>
          <w:sz w:val="28"/>
          <w:szCs w:val="28"/>
        </w:rPr>
        <w:t>(</w:t>
      </w:r>
      <w:r w:rsidR="00DA7AFE" w:rsidRPr="00DA7AFE">
        <w:rPr>
          <w:rFonts w:ascii="Arial" w:hAnsi="Arial" w:cs="Arial"/>
          <w:sz w:val="24"/>
          <w:szCs w:val="24"/>
        </w:rPr>
        <w:t xml:space="preserve">Иллюстрация №1 </w:t>
      </w:r>
      <w:r w:rsidR="00D67CB7">
        <w:rPr>
          <w:rFonts w:ascii="Arial" w:hAnsi="Arial" w:cs="Arial"/>
          <w:sz w:val="24"/>
          <w:szCs w:val="24"/>
        </w:rPr>
        <w:t xml:space="preserve">к странице 3 оригинального текста - </w:t>
      </w:r>
      <w:r w:rsidR="00DA7AFE" w:rsidRPr="00DA7AFE">
        <w:rPr>
          <w:rFonts w:ascii="Arial" w:hAnsi="Arial" w:cs="Arial"/>
          <w:sz w:val="24"/>
          <w:szCs w:val="24"/>
        </w:rPr>
        <w:t xml:space="preserve">см. сайт Департамента международных дел и торговли Австралии </w:t>
      </w:r>
      <w:hyperlink r:id="rId9" w:history="1">
        <w:r w:rsidRPr="00DA7AFE">
          <w:rPr>
            <w:rStyle w:val="Hyperlink"/>
            <w:rFonts w:ascii="Arial" w:hAnsi="Arial" w:cs="Arial"/>
            <w:sz w:val="24"/>
            <w:szCs w:val="24"/>
            <w:lang w:val="en-US"/>
          </w:rPr>
          <w:t>https</w:t>
        </w:r>
        <w:r w:rsidRPr="00DA7AFE">
          <w:rPr>
            <w:rStyle w:val="Hyperlink"/>
            <w:rFonts w:ascii="Arial" w:hAnsi="Arial" w:cs="Arial"/>
            <w:sz w:val="24"/>
            <w:szCs w:val="24"/>
          </w:rPr>
          <w:t>://</w:t>
        </w:r>
        <w:r w:rsidRPr="00DA7AFE">
          <w:rPr>
            <w:rStyle w:val="Hyperlink"/>
            <w:rFonts w:ascii="Arial" w:hAnsi="Arial" w:cs="Arial"/>
            <w:sz w:val="24"/>
            <w:szCs w:val="24"/>
            <w:lang w:val="en-US"/>
          </w:rPr>
          <w:t>www</w:t>
        </w:r>
        <w:r w:rsidRPr="00DA7AFE">
          <w:rPr>
            <w:rStyle w:val="Hyperlink"/>
            <w:rFonts w:ascii="Arial" w:hAnsi="Arial" w:cs="Arial"/>
            <w:sz w:val="24"/>
            <w:szCs w:val="24"/>
          </w:rPr>
          <w:t>.</w:t>
        </w:r>
        <w:r w:rsidRPr="00DA7AFE">
          <w:rPr>
            <w:rStyle w:val="Hyperlink"/>
            <w:rFonts w:ascii="Arial" w:hAnsi="Arial" w:cs="Arial"/>
            <w:sz w:val="24"/>
            <w:szCs w:val="24"/>
            <w:lang w:val="en-US"/>
          </w:rPr>
          <w:t>dfat</w:t>
        </w:r>
        <w:r w:rsidRPr="00DA7AFE">
          <w:rPr>
            <w:rStyle w:val="Hyperlink"/>
            <w:rFonts w:ascii="Arial" w:hAnsi="Arial" w:cs="Arial"/>
            <w:sz w:val="24"/>
            <w:szCs w:val="24"/>
          </w:rPr>
          <w:t>.</w:t>
        </w:r>
        <w:r w:rsidRPr="00DA7AFE">
          <w:rPr>
            <w:rStyle w:val="Hyperlink"/>
            <w:rFonts w:ascii="Arial" w:hAnsi="Arial" w:cs="Arial"/>
            <w:sz w:val="24"/>
            <w:szCs w:val="24"/>
            <w:lang w:val="en-US"/>
          </w:rPr>
          <w:t>gov</w:t>
        </w:r>
        <w:r w:rsidRPr="00DA7AFE">
          <w:rPr>
            <w:rStyle w:val="Hyperlink"/>
            <w:rFonts w:ascii="Arial" w:hAnsi="Arial" w:cs="Arial"/>
            <w:sz w:val="24"/>
            <w:szCs w:val="24"/>
          </w:rPr>
          <w:t>.</w:t>
        </w:r>
        <w:r w:rsidRPr="00DA7AFE">
          <w:rPr>
            <w:rStyle w:val="Hyperlink"/>
            <w:rFonts w:ascii="Arial" w:hAnsi="Arial" w:cs="Arial"/>
            <w:sz w:val="24"/>
            <w:szCs w:val="24"/>
            <w:lang w:val="en-US"/>
          </w:rPr>
          <w:t>au</w:t>
        </w:r>
        <w:r w:rsidRPr="00DA7AFE">
          <w:rPr>
            <w:rStyle w:val="Hyperlink"/>
            <w:rFonts w:ascii="Arial" w:hAnsi="Arial" w:cs="Arial"/>
            <w:sz w:val="24"/>
            <w:szCs w:val="24"/>
          </w:rPr>
          <w:t>/</w:t>
        </w:r>
        <w:r w:rsidRPr="00DA7AFE">
          <w:rPr>
            <w:rStyle w:val="Hyperlink"/>
            <w:rFonts w:ascii="Arial" w:hAnsi="Arial" w:cs="Arial"/>
            <w:sz w:val="24"/>
            <w:szCs w:val="24"/>
            <w:lang w:val="en-US"/>
          </w:rPr>
          <w:t>trade</w:t>
        </w:r>
        <w:r w:rsidRPr="00DA7AFE">
          <w:rPr>
            <w:rStyle w:val="Hyperlink"/>
            <w:rFonts w:ascii="Arial" w:hAnsi="Arial" w:cs="Arial"/>
            <w:sz w:val="24"/>
            <w:szCs w:val="24"/>
          </w:rPr>
          <w:t>/</w:t>
        </w:r>
        <w:r w:rsidRPr="00DA7AFE">
          <w:rPr>
            <w:rStyle w:val="Hyperlink"/>
            <w:rFonts w:ascii="Arial" w:hAnsi="Arial" w:cs="Arial"/>
            <w:sz w:val="24"/>
            <w:szCs w:val="24"/>
            <w:lang w:val="en-US"/>
          </w:rPr>
          <w:t>negotiations</w:t>
        </w:r>
        <w:r w:rsidRPr="00DA7AFE">
          <w:rPr>
            <w:rStyle w:val="Hyperlink"/>
            <w:rFonts w:ascii="Arial" w:hAnsi="Arial" w:cs="Arial"/>
            <w:sz w:val="24"/>
            <w:szCs w:val="24"/>
          </w:rPr>
          <w:t>/</w:t>
        </w:r>
        <w:r w:rsidRPr="00DA7AFE">
          <w:rPr>
            <w:rStyle w:val="Hyperlink"/>
            <w:rFonts w:ascii="Arial" w:hAnsi="Arial" w:cs="Arial"/>
            <w:sz w:val="24"/>
            <w:szCs w:val="24"/>
            <w:lang w:val="en-US"/>
          </w:rPr>
          <w:t>services</w:t>
        </w:r>
        <w:r w:rsidRPr="00DA7AFE">
          <w:rPr>
            <w:rStyle w:val="Hyperlink"/>
            <w:rFonts w:ascii="Arial" w:hAnsi="Arial" w:cs="Arial"/>
            <w:sz w:val="24"/>
            <w:szCs w:val="24"/>
          </w:rPr>
          <w:t>/</w:t>
        </w:r>
        <w:r w:rsidRPr="00DA7AFE">
          <w:rPr>
            <w:rStyle w:val="Hyperlink"/>
            <w:rFonts w:ascii="Arial" w:hAnsi="Arial" w:cs="Arial"/>
            <w:sz w:val="24"/>
            <w:szCs w:val="24"/>
            <w:lang w:val="en-US"/>
          </w:rPr>
          <w:t>trade</w:t>
        </w:r>
        <w:r w:rsidRPr="00DA7AFE">
          <w:rPr>
            <w:rStyle w:val="Hyperlink"/>
            <w:rFonts w:ascii="Arial" w:hAnsi="Arial" w:cs="Arial"/>
            <w:sz w:val="24"/>
            <w:szCs w:val="24"/>
          </w:rPr>
          <w:t>-</w:t>
        </w:r>
        <w:r w:rsidRPr="00DA7AFE">
          <w:rPr>
            <w:rStyle w:val="Hyperlink"/>
            <w:rFonts w:ascii="Arial" w:hAnsi="Arial" w:cs="Arial"/>
            <w:sz w:val="24"/>
            <w:szCs w:val="24"/>
            <w:lang w:val="en-US"/>
          </w:rPr>
          <w:t>in</w:t>
        </w:r>
        <w:r w:rsidRPr="00DA7AFE">
          <w:rPr>
            <w:rStyle w:val="Hyperlink"/>
            <w:rFonts w:ascii="Arial" w:hAnsi="Arial" w:cs="Arial"/>
            <w:sz w:val="24"/>
            <w:szCs w:val="24"/>
          </w:rPr>
          <w:t>-</w:t>
        </w:r>
        <w:r w:rsidRPr="00DA7AFE">
          <w:rPr>
            <w:rStyle w:val="Hyperlink"/>
            <w:rFonts w:ascii="Arial" w:hAnsi="Arial" w:cs="Arial"/>
            <w:sz w:val="24"/>
            <w:szCs w:val="24"/>
            <w:lang w:val="en-US"/>
          </w:rPr>
          <w:t>services</w:t>
        </w:r>
        <w:r w:rsidRPr="00DA7AFE">
          <w:rPr>
            <w:rStyle w:val="Hyperlink"/>
            <w:rFonts w:ascii="Arial" w:hAnsi="Arial" w:cs="Arial"/>
            <w:sz w:val="24"/>
            <w:szCs w:val="24"/>
          </w:rPr>
          <w:t>-</w:t>
        </w:r>
        <w:r w:rsidRPr="00DA7AFE">
          <w:rPr>
            <w:rStyle w:val="Hyperlink"/>
            <w:rFonts w:ascii="Arial" w:hAnsi="Arial" w:cs="Arial"/>
            <w:sz w:val="24"/>
            <w:szCs w:val="24"/>
            <w:lang w:val="en-US"/>
          </w:rPr>
          <w:t>agreement</w:t>
        </w:r>
        <w:r w:rsidRPr="00DA7AFE">
          <w:rPr>
            <w:rStyle w:val="Hyperlink"/>
            <w:rFonts w:ascii="Arial" w:hAnsi="Arial" w:cs="Arial"/>
            <w:sz w:val="24"/>
            <w:szCs w:val="24"/>
          </w:rPr>
          <w:t>.</w:t>
        </w:r>
        <w:r w:rsidRPr="00DA7AFE">
          <w:rPr>
            <w:rStyle w:val="Hyperlink"/>
            <w:rFonts w:ascii="Arial" w:hAnsi="Arial" w:cs="Arial"/>
            <w:sz w:val="24"/>
            <w:szCs w:val="24"/>
            <w:lang w:val="en-US"/>
          </w:rPr>
          <w:t>html</w:t>
        </w:r>
      </w:hyperlink>
      <w:r w:rsidRPr="00DA7AFE">
        <w:rPr>
          <w:rFonts w:ascii="Arial" w:hAnsi="Arial" w:cs="Arial"/>
          <w:sz w:val="24"/>
          <w:szCs w:val="24"/>
        </w:rPr>
        <w:t xml:space="preserve"> , </w:t>
      </w:r>
      <w:r w:rsidRPr="00DA7AFE">
        <w:rPr>
          <w:rFonts w:ascii="Arial" w:hAnsi="Arial" w:cs="Arial"/>
          <w:sz w:val="24"/>
          <w:szCs w:val="24"/>
          <w:lang w:val="en-US"/>
        </w:rPr>
        <w:t>CC</w:t>
      </w:r>
      <w:r w:rsidRPr="00DA7AFE">
        <w:rPr>
          <w:rFonts w:ascii="Arial" w:hAnsi="Arial" w:cs="Arial"/>
          <w:sz w:val="24"/>
          <w:szCs w:val="24"/>
        </w:rPr>
        <w:t xml:space="preserve"> </w:t>
      </w:r>
      <w:r w:rsidRPr="00DA7AFE">
        <w:rPr>
          <w:rFonts w:ascii="Arial" w:hAnsi="Arial" w:cs="Arial"/>
          <w:sz w:val="24"/>
          <w:szCs w:val="24"/>
          <w:lang w:val="en-US"/>
        </w:rPr>
        <w:t>BY</w:t>
      </w:r>
      <w:r w:rsidRPr="00DA7AFE">
        <w:rPr>
          <w:rFonts w:ascii="Arial" w:hAnsi="Arial" w:cs="Arial"/>
          <w:sz w:val="24"/>
          <w:szCs w:val="24"/>
        </w:rPr>
        <w:t xml:space="preserve"> 3.0,  </w:t>
      </w:r>
      <w:hyperlink r:id="rId10" w:history="1">
        <w:r w:rsidR="00DA7AFE" w:rsidRPr="00DA7AFE">
          <w:rPr>
            <w:rStyle w:val="Hyperlink"/>
            <w:rFonts w:ascii="Arial" w:hAnsi="Arial" w:cs="Arial"/>
            <w:sz w:val="24"/>
            <w:szCs w:val="24"/>
            <w:lang w:val="en-US"/>
          </w:rPr>
          <w:t>https</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commons</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wikimedia</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org</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w</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index</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php</w:t>
        </w:r>
        <w:r w:rsidR="00DA7AFE" w:rsidRPr="00DA7AFE">
          <w:rPr>
            <w:rStyle w:val="Hyperlink"/>
            <w:rFonts w:ascii="Arial" w:hAnsi="Arial" w:cs="Arial"/>
            <w:sz w:val="24"/>
            <w:szCs w:val="24"/>
          </w:rPr>
          <w:t>?</w:t>
        </w:r>
        <w:r w:rsidR="00DA7AFE" w:rsidRPr="00DA7AFE">
          <w:rPr>
            <w:rStyle w:val="Hyperlink"/>
            <w:rFonts w:ascii="Arial" w:hAnsi="Arial" w:cs="Arial"/>
            <w:sz w:val="24"/>
            <w:szCs w:val="24"/>
            <w:lang w:val="en-US"/>
          </w:rPr>
          <w:t>curid</w:t>
        </w:r>
        <w:r w:rsidR="00DA7AFE" w:rsidRPr="00DA7AFE">
          <w:rPr>
            <w:rStyle w:val="Hyperlink"/>
            <w:rFonts w:ascii="Arial" w:hAnsi="Arial" w:cs="Arial"/>
            <w:sz w:val="24"/>
            <w:szCs w:val="24"/>
          </w:rPr>
          <w:t>=34225880</w:t>
        </w:r>
      </w:hyperlink>
      <w:proofErr w:type="gramStart"/>
      <w:r w:rsidR="00DA7AFE">
        <w:rPr>
          <w:rFonts w:ascii="Arial" w:hAnsi="Arial" w:cs="Arial"/>
          <w:sz w:val="28"/>
          <w:szCs w:val="28"/>
        </w:rPr>
        <w:t xml:space="preserve">  )</w:t>
      </w:r>
      <w:proofErr w:type="gramEnd"/>
      <w:r w:rsidRPr="009A2DE2">
        <w:rPr>
          <w:rFonts w:ascii="Arial" w:hAnsi="Arial" w:cs="Arial"/>
          <w:sz w:val="28"/>
          <w:szCs w:val="28"/>
        </w:rPr>
        <w:t xml:space="preserve">    </w:t>
      </w:r>
    </w:p>
    <w:p w:rsidR="001101A9" w:rsidRPr="009A2DE2" w:rsidRDefault="001101A9" w:rsidP="001101A9">
      <w:pPr>
        <w:rPr>
          <w:rFonts w:ascii="Arial" w:hAnsi="Arial" w:cs="Arial"/>
          <w:sz w:val="28"/>
          <w:szCs w:val="28"/>
        </w:rPr>
      </w:pPr>
      <w:r w:rsidRPr="009A2DE2">
        <w:rPr>
          <w:rFonts w:ascii="Arial" w:hAnsi="Arial" w:cs="Arial"/>
          <w:sz w:val="28"/>
          <w:szCs w:val="28"/>
        </w:rPr>
        <w:t xml:space="preserve">Не меньший интерес представляет список тех, кто не участвует в переговорах по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В числе отсутствующих – пять крупнейших развивающихся стран – Бразилия, Россия, Индия, Китай и Южная Африка. «Настоящие друзья», во главе с США и ЕС, сознательно оставили в стороне эти страны с развивающимися рынками и зашедшие в тупик переговоры по торговле услугами в рамках </w:t>
      </w:r>
      <w:proofErr w:type="spellStart"/>
      <w:r w:rsidRPr="009A2DE2">
        <w:rPr>
          <w:rFonts w:ascii="Arial" w:hAnsi="Arial" w:cs="Arial"/>
          <w:sz w:val="28"/>
          <w:szCs w:val="28"/>
        </w:rPr>
        <w:t>Дохийского</w:t>
      </w:r>
      <w:proofErr w:type="spellEnd"/>
      <w:r w:rsidRPr="009A2DE2">
        <w:rPr>
          <w:rFonts w:ascii="Arial" w:hAnsi="Arial" w:cs="Arial"/>
          <w:sz w:val="28"/>
          <w:szCs w:val="28"/>
        </w:rPr>
        <w:t xml:space="preserve"> раунда, чтобы провести в жизнь радикальную либерализацию торговли услугами. Уругвай, изначально участвовавший в переговорах по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отказался от участия после того, как против этого резко выступили местные профсоюзы и организации гражданского общества.  По имеющейся информации, от участия в переговорах также отказался Парагвай. Текст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основан на Генеральном соглашении по торговле услугами (ГАТС) Теоретически, это открывает возможность включения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в архитектуру ВТО, когда достаточное количество членов ВТО, не являющихся сейчас сторонами переговоров, присоединятся к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w:t>
      </w:r>
      <w:r w:rsidRPr="009A2DE2">
        <w:rPr>
          <w:rFonts w:ascii="Arial" w:hAnsi="Arial" w:cs="Arial"/>
          <w:sz w:val="28"/>
          <w:szCs w:val="28"/>
        </w:rPr>
        <w:lastRenderedPageBreak/>
        <w:t xml:space="preserve">Однако на пути беспроблемного включения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(если оно будет заключено) в структуру ВТО есть много препятствий – и не последним из них является возмущение важнейших членов ВТО тем, что их обошли и исключили из переговоров по </w:t>
      </w:r>
      <w:proofErr w:type="spellStart"/>
      <w:r w:rsidR="00C3764F">
        <w:rPr>
          <w:rFonts w:ascii="Arial" w:hAnsi="Arial" w:cs="Arial"/>
          <w:sz w:val="28"/>
          <w:szCs w:val="28"/>
        </w:rPr>
        <w:t>ТиСА</w:t>
      </w:r>
      <w:proofErr w:type="spellEnd"/>
      <w:r w:rsidRPr="009A2DE2">
        <w:rPr>
          <w:rFonts w:ascii="Arial" w:hAnsi="Arial" w:cs="Arial"/>
          <w:sz w:val="28"/>
          <w:szCs w:val="28"/>
        </w:rPr>
        <w:t xml:space="preserve">. </w:t>
      </w:r>
    </w:p>
    <w:p w:rsidR="001101A9" w:rsidRPr="009A2DE2" w:rsidRDefault="001101A9" w:rsidP="001101A9">
      <w:pPr>
        <w:rPr>
          <w:rFonts w:ascii="Arial" w:hAnsi="Arial" w:cs="Arial"/>
          <w:sz w:val="28"/>
          <w:szCs w:val="28"/>
        </w:rPr>
      </w:pPr>
    </w:p>
    <w:p w:rsidR="001101A9" w:rsidRPr="009A2DE2" w:rsidRDefault="001101A9" w:rsidP="001101A9">
      <w:pPr>
        <w:rPr>
          <w:rFonts w:ascii="Arial" w:hAnsi="Arial" w:cs="Arial"/>
          <w:sz w:val="28"/>
          <w:szCs w:val="28"/>
        </w:rPr>
      </w:pPr>
      <w:r w:rsidRPr="009A2DE2">
        <w:rPr>
          <w:rFonts w:ascii="Arial" w:hAnsi="Arial" w:cs="Arial"/>
          <w:sz w:val="28"/>
          <w:szCs w:val="28"/>
        </w:rPr>
        <w:t xml:space="preserve">С самого начала, «настоящие друзья» работали в тесном сотрудничестве с лоббистскими группами, представляющими интересы ТНК, действующих в сфере услуг, такими как Коалиция предприятий сферы услуг (США), Европейский форум услуг, и Глобальная сеть услуг. Есть все основания сказать, что эти лоббистские группы не скрывали своего разочарования тем, что </w:t>
      </w:r>
      <w:proofErr w:type="spellStart"/>
      <w:r w:rsidRPr="009A2DE2">
        <w:rPr>
          <w:rFonts w:ascii="Arial" w:hAnsi="Arial" w:cs="Arial"/>
          <w:sz w:val="28"/>
          <w:szCs w:val="28"/>
        </w:rPr>
        <w:t>Дохийский</w:t>
      </w:r>
      <w:proofErr w:type="spellEnd"/>
      <w:r w:rsidRPr="009A2DE2">
        <w:rPr>
          <w:rFonts w:ascii="Arial" w:hAnsi="Arial" w:cs="Arial"/>
          <w:sz w:val="28"/>
          <w:szCs w:val="28"/>
        </w:rPr>
        <w:t xml:space="preserve"> раунд зашёл в тупик, и что именно они являются движущей силой, стоящей за переговорами по </w:t>
      </w:r>
      <w:proofErr w:type="spellStart"/>
      <w:r w:rsidRPr="009A2DE2">
        <w:rPr>
          <w:rFonts w:ascii="Arial" w:hAnsi="Arial" w:cs="Arial"/>
          <w:sz w:val="28"/>
          <w:szCs w:val="28"/>
          <w:lang w:val="en-US"/>
        </w:rPr>
        <w:t>TiSA</w:t>
      </w:r>
      <w:proofErr w:type="spellEnd"/>
      <w:r w:rsidRPr="009A2DE2">
        <w:rPr>
          <w:rFonts w:ascii="Arial" w:hAnsi="Arial" w:cs="Arial"/>
          <w:sz w:val="28"/>
          <w:szCs w:val="28"/>
        </w:rPr>
        <w:t xml:space="preserve"> вне рамок ВТО.  </w:t>
      </w:r>
    </w:p>
    <w:p w:rsidR="001101A9" w:rsidRPr="009A2DE2" w:rsidRDefault="001101A9" w:rsidP="001101A9">
      <w:pPr>
        <w:rPr>
          <w:rFonts w:ascii="Arial" w:hAnsi="Arial" w:cs="Arial"/>
          <w:sz w:val="28"/>
          <w:szCs w:val="28"/>
        </w:rPr>
      </w:pPr>
    </w:p>
    <w:p w:rsidR="00375F30" w:rsidRPr="00C3764F" w:rsidRDefault="00375F30" w:rsidP="00C3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C3764F">
        <w:rPr>
          <w:rFonts w:ascii="Arial" w:eastAsia="Times New Roman" w:hAnsi="Arial" w:cs="Arial"/>
          <w:b/>
          <w:sz w:val="28"/>
          <w:szCs w:val="28"/>
          <w:lang w:eastAsia="ru-RU"/>
        </w:rPr>
        <w:t xml:space="preserve">Врезка </w:t>
      </w:r>
      <w:r w:rsidR="00206292">
        <w:rPr>
          <w:rFonts w:ascii="Arial" w:eastAsia="Times New Roman" w:hAnsi="Arial" w:cs="Arial"/>
          <w:b/>
          <w:sz w:val="28"/>
          <w:szCs w:val="28"/>
          <w:lang w:eastAsia="ru-RU"/>
        </w:rPr>
        <w:t>1</w:t>
      </w:r>
    </w:p>
    <w:p w:rsidR="00375F30" w:rsidRPr="009A2DE2" w:rsidRDefault="00375F30"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86185" w:rsidRDefault="00375F30"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roofErr w:type="gramStart"/>
      <w:r w:rsidRPr="00C3764F">
        <w:rPr>
          <w:rFonts w:ascii="Arial" w:eastAsia="Times New Roman" w:hAnsi="Arial" w:cs="Arial"/>
          <w:i/>
          <w:sz w:val="28"/>
          <w:szCs w:val="28"/>
          <w:lang w:eastAsia="ru-RU"/>
        </w:rPr>
        <w:t>Принцип «</w:t>
      </w:r>
      <w:r w:rsidRPr="00C3764F">
        <w:rPr>
          <w:rFonts w:ascii="Arial" w:eastAsia="Times New Roman" w:hAnsi="Arial" w:cs="Arial"/>
          <w:b/>
          <w:i/>
          <w:sz w:val="28"/>
          <w:szCs w:val="28"/>
          <w:lang w:eastAsia="ru-RU"/>
        </w:rPr>
        <w:t>н</w:t>
      </w:r>
      <w:r w:rsidR="002570F3" w:rsidRPr="00C3764F">
        <w:rPr>
          <w:rFonts w:ascii="Arial" w:eastAsia="Times New Roman" w:hAnsi="Arial" w:cs="Arial"/>
          <w:b/>
          <w:i/>
          <w:sz w:val="28"/>
          <w:szCs w:val="28"/>
          <w:lang w:eastAsia="ru-RU"/>
        </w:rPr>
        <w:t>ациональн</w:t>
      </w:r>
      <w:r w:rsidRPr="00C3764F">
        <w:rPr>
          <w:rFonts w:ascii="Arial" w:eastAsia="Times New Roman" w:hAnsi="Arial" w:cs="Arial"/>
          <w:b/>
          <w:i/>
          <w:sz w:val="28"/>
          <w:szCs w:val="28"/>
          <w:lang w:eastAsia="ru-RU"/>
        </w:rPr>
        <w:t>ого</w:t>
      </w:r>
      <w:r w:rsidR="002570F3" w:rsidRPr="00C3764F">
        <w:rPr>
          <w:rFonts w:ascii="Arial" w:eastAsia="Times New Roman" w:hAnsi="Arial" w:cs="Arial"/>
          <w:b/>
          <w:i/>
          <w:sz w:val="28"/>
          <w:szCs w:val="28"/>
          <w:lang w:eastAsia="ru-RU"/>
        </w:rPr>
        <w:t xml:space="preserve"> режим</w:t>
      </w:r>
      <w:r w:rsidRPr="00C3764F">
        <w:rPr>
          <w:rFonts w:ascii="Arial" w:eastAsia="Times New Roman" w:hAnsi="Arial" w:cs="Arial"/>
          <w:b/>
          <w:i/>
          <w:sz w:val="28"/>
          <w:szCs w:val="28"/>
          <w:lang w:eastAsia="ru-RU"/>
        </w:rPr>
        <w:t>а</w:t>
      </w:r>
      <w:r w:rsidRPr="00C3764F">
        <w:rPr>
          <w:rFonts w:ascii="Arial" w:eastAsia="Times New Roman" w:hAnsi="Arial" w:cs="Arial"/>
          <w:i/>
          <w:sz w:val="28"/>
          <w:szCs w:val="28"/>
          <w:lang w:eastAsia="ru-RU"/>
        </w:rPr>
        <w:t>»</w:t>
      </w:r>
      <w:r w:rsidR="002570F3" w:rsidRPr="00C3764F">
        <w:rPr>
          <w:rFonts w:ascii="Arial" w:eastAsia="Times New Roman" w:hAnsi="Arial" w:cs="Arial"/>
          <w:i/>
          <w:sz w:val="28"/>
          <w:szCs w:val="28"/>
          <w:lang w:eastAsia="ru-RU"/>
        </w:rPr>
        <w:t xml:space="preserve"> означает, что правительства</w:t>
      </w:r>
      <w:r w:rsidRPr="00C3764F">
        <w:rPr>
          <w:rFonts w:ascii="Arial" w:eastAsia="Times New Roman" w:hAnsi="Arial" w:cs="Arial"/>
          <w:i/>
          <w:sz w:val="28"/>
          <w:szCs w:val="28"/>
          <w:lang w:eastAsia="ru-RU"/>
        </w:rPr>
        <w:t xml:space="preserve"> стран-участниц</w:t>
      </w:r>
      <w:r w:rsidR="002570F3" w:rsidRPr="00C3764F">
        <w:rPr>
          <w:rFonts w:ascii="Arial" w:eastAsia="Times New Roman" w:hAnsi="Arial" w:cs="Arial"/>
          <w:i/>
          <w:sz w:val="28"/>
          <w:szCs w:val="28"/>
          <w:lang w:eastAsia="ru-RU"/>
        </w:rPr>
        <w:t xml:space="preserve"> должны </w:t>
      </w:r>
      <w:r w:rsidRPr="00C3764F">
        <w:rPr>
          <w:rFonts w:ascii="Arial" w:eastAsia="Times New Roman" w:hAnsi="Arial" w:cs="Arial"/>
          <w:i/>
          <w:sz w:val="28"/>
          <w:szCs w:val="28"/>
          <w:lang w:eastAsia="ru-RU"/>
        </w:rPr>
        <w:t>создавать для</w:t>
      </w:r>
      <w:r w:rsidR="002570F3" w:rsidRPr="00C3764F">
        <w:rPr>
          <w:rFonts w:ascii="Arial" w:eastAsia="Times New Roman" w:hAnsi="Arial" w:cs="Arial"/>
          <w:i/>
          <w:sz w:val="28"/>
          <w:szCs w:val="28"/>
          <w:lang w:eastAsia="ru-RU"/>
        </w:rPr>
        <w:t xml:space="preserve"> услуг и поставщик</w:t>
      </w:r>
      <w:r w:rsidRPr="00C3764F">
        <w:rPr>
          <w:rFonts w:ascii="Arial" w:eastAsia="Times New Roman" w:hAnsi="Arial" w:cs="Arial"/>
          <w:i/>
          <w:sz w:val="28"/>
          <w:szCs w:val="28"/>
          <w:lang w:eastAsia="ru-RU"/>
        </w:rPr>
        <w:t>ов</w:t>
      </w:r>
      <w:r w:rsidR="002570F3" w:rsidRPr="00C3764F">
        <w:rPr>
          <w:rFonts w:ascii="Arial" w:eastAsia="Times New Roman" w:hAnsi="Arial" w:cs="Arial"/>
          <w:i/>
          <w:sz w:val="28"/>
          <w:szCs w:val="28"/>
          <w:lang w:eastAsia="ru-RU"/>
        </w:rPr>
        <w:t xml:space="preserve"> услуг других сторон соглашения не менее благоприятны</w:t>
      </w:r>
      <w:r w:rsidRPr="00C3764F">
        <w:rPr>
          <w:rFonts w:ascii="Arial" w:eastAsia="Times New Roman" w:hAnsi="Arial" w:cs="Arial"/>
          <w:i/>
          <w:sz w:val="28"/>
          <w:szCs w:val="28"/>
          <w:lang w:eastAsia="ru-RU"/>
        </w:rPr>
        <w:t>е условия</w:t>
      </w:r>
      <w:r w:rsidR="002570F3" w:rsidRPr="00C3764F">
        <w:rPr>
          <w:rFonts w:ascii="Arial" w:eastAsia="Times New Roman" w:hAnsi="Arial" w:cs="Arial"/>
          <w:i/>
          <w:sz w:val="28"/>
          <w:szCs w:val="28"/>
          <w:lang w:eastAsia="ru-RU"/>
        </w:rPr>
        <w:t xml:space="preserve">, чем </w:t>
      </w:r>
      <w:r w:rsidR="00586185">
        <w:rPr>
          <w:rFonts w:ascii="Arial" w:eastAsia="Times New Roman" w:hAnsi="Arial" w:cs="Arial"/>
          <w:i/>
          <w:sz w:val="28"/>
          <w:szCs w:val="28"/>
          <w:lang w:eastAsia="ru-RU"/>
        </w:rPr>
        <w:t>для</w:t>
      </w:r>
      <w:r w:rsidRPr="00C3764F">
        <w:rPr>
          <w:rFonts w:ascii="Arial" w:eastAsia="Times New Roman" w:hAnsi="Arial" w:cs="Arial"/>
          <w:i/>
          <w:sz w:val="28"/>
          <w:szCs w:val="28"/>
          <w:lang w:eastAsia="ru-RU"/>
        </w:rPr>
        <w:t xml:space="preserve"> свои</w:t>
      </w:r>
      <w:r w:rsidR="00586185">
        <w:rPr>
          <w:rFonts w:ascii="Arial" w:eastAsia="Times New Roman" w:hAnsi="Arial" w:cs="Arial"/>
          <w:i/>
          <w:sz w:val="28"/>
          <w:szCs w:val="28"/>
          <w:lang w:eastAsia="ru-RU"/>
        </w:rPr>
        <w:t>х</w:t>
      </w:r>
      <w:r w:rsidRPr="00C3764F">
        <w:rPr>
          <w:rFonts w:ascii="Arial" w:eastAsia="Times New Roman" w:hAnsi="Arial" w:cs="Arial"/>
          <w:i/>
          <w:sz w:val="28"/>
          <w:szCs w:val="28"/>
          <w:lang w:eastAsia="ru-RU"/>
        </w:rPr>
        <w:t xml:space="preserve"> собственны</w:t>
      </w:r>
      <w:r w:rsidR="00586185">
        <w:rPr>
          <w:rFonts w:ascii="Arial" w:eastAsia="Times New Roman" w:hAnsi="Arial" w:cs="Arial"/>
          <w:i/>
          <w:sz w:val="28"/>
          <w:szCs w:val="28"/>
          <w:lang w:eastAsia="ru-RU"/>
        </w:rPr>
        <w:t>х</w:t>
      </w:r>
      <w:r w:rsidRPr="00C3764F">
        <w:rPr>
          <w:rFonts w:ascii="Arial" w:eastAsia="Times New Roman" w:hAnsi="Arial" w:cs="Arial"/>
          <w:i/>
          <w:sz w:val="28"/>
          <w:szCs w:val="28"/>
          <w:lang w:eastAsia="ru-RU"/>
        </w:rPr>
        <w:t xml:space="preserve">, </w:t>
      </w:r>
      <w:r w:rsidR="002570F3" w:rsidRPr="00C3764F">
        <w:rPr>
          <w:rFonts w:ascii="Arial" w:eastAsia="Times New Roman" w:hAnsi="Arial" w:cs="Arial"/>
          <w:i/>
          <w:sz w:val="28"/>
          <w:szCs w:val="28"/>
          <w:lang w:eastAsia="ru-RU"/>
        </w:rPr>
        <w:t xml:space="preserve">как </w:t>
      </w:r>
      <w:r w:rsidRPr="00C3764F">
        <w:rPr>
          <w:rFonts w:ascii="Arial" w:eastAsia="Times New Roman" w:hAnsi="Arial" w:cs="Arial"/>
          <w:i/>
          <w:sz w:val="28"/>
          <w:szCs w:val="28"/>
          <w:lang w:eastAsia="ru-RU"/>
        </w:rPr>
        <w:t>на уровне законодательства</w:t>
      </w:r>
      <w:r w:rsidR="002570F3" w:rsidRPr="00C3764F">
        <w:rPr>
          <w:rFonts w:ascii="Arial" w:eastAsia="Times New Roman" w:hAnsi="Arial" w:cs="Arial"/>
          <w:i/>
          <w:sz w:val="28"/>
          <w:szCs w:val="28"/>
          <w:lang w:eastAsia="ru-RU"/>
        </w:rPr>
        <w:t>, так и на практике.</w:t>
      </w:r>
      <w:proofErr w:type="gramEnd"/>
      <w:r w:rsidR="002570F3" w:rsidRPr="00C3764F">
        <w:rPr>
          <w:rFonts w:ascii="Arial" w:eastAsia="Times New Roman" w:hAnsi="Arial" w:cs="Arial"/>
          <w:i/>
          <w:sz w:val="28"/>
          <w:szCs w:val="28"/>
          <w:lang w:eastAsia="ru-RU"/>
        </w:rPr>
        <w:t xml:space="preserve"> </w:t>
      </w:r>
      <w:r w:rsidRPr="00C3764F">
        <w:rPr>
          <w:rFonts w:ascii="Arial" w:eastAsia="Times New Roman" w:hAnsi="Arial" w:cs="Arial"/>
          <w:i/>
          <w:sz w:val="28"/>
          <w:szCs w:val="28"/>
          <w:lang w:eastAsia="ru-RU"/>
        </w:rPr>
        <w:t xml:space="preserve">Формулировка </w:t>
      </w:r>
      <w:r w:rsidR="002570F3" w:rsidRPr="00C3764F">
        <w:rPr>
          <w:rFonts w:ascii="Arial" w:eastAsia="Times New Roman" w:hAnsi="Arial" w:cs="Arial"/>
          <w:i/>
          <w:sz w:val="28"/>
          <w:szCs w:val="28"/>
          <w:lang w:eastAsia="ru-RU"/>
        </w:rPr>
        <w:t>"</w:t>
      </w:r>
      <w:r w:rsidRPr="00C3764F">
        <w:rPr>
          <w:rFonts w:ascii="Arial" w:eastAsia="Times New Roman" w:hAnsi="Arial" w:cs="Arial"/>
          <w:b/>
          <w:i/>
          <w:sz w:val="28"/>
          <w:szCs w:val="28"/>
          <w:lang w:eastAsia="ru-RU"/>
        </w:rPr>
        <w:t>н</w:t>
      </w:r>
      <w:r w:rsidR="002570F3" w:rsidRPr="00C3764F">
        <w:rPr>
          <w:rFonts w:ascii="Arial" w:eastAsia="Times New Roman" w:hAnsi="Arial" w:cs="Arial"/>
          <w:b/>
          <w:i/>
          <w:sz w:val="28"/>
          <w:szCs w:val="28"/>
          <w:lang w:eastAsia="ru-RU"/>
        </w:rPr>
        <w:t xml:space="preserve">е менее </w:t>
      </w:r>
      <w:r w:rsidRPr="00C3764F">
        <w:rPr>
          <w:rFonts w:ascii="Arial" w:eastAsia="Times New Roman" w:hAnsi="Arial" w:cs="Arial"/>
          <w:b/>
          <w:i/>
          <w:sz w:val="28"/>
          <w:szCs w:val="28"/>
          <w:lang w:eastAsia="ru-RU"/>
        </w:rPr>
        <w:t>благоприятные условия</w:t>
      </w:r>
      <w:r w:rsidR="002570F3" w:rsidRPr="00C3764F">
        <w:rPr>
          <w:rFonts w:ascii="Arial" w:eastAsia="Times New Roman" w:hAnsi="Arial" w:cs="Arial"/>
          <w:i/>
          <w:sz w:val="28"/>
          <w:szCs w:val="28"/>
          <w:lang w:eastAsia="ru-RU"/>
        </w:rPr>
        <w:t>" означает, что</w:t>
      </w:r>
      <w:r w:rsidR="00E526EA" w:rsidRPr="00C3764F">
        <w:rPr>
          <w:rFonts w:ascii="Arial" w:eastAsia="Times New Roman" w:hAnsi="Arial" w:cs="Arial"/>
          <w:i/>
          <w:sz w:val="28"/>
          <w:szCs w:val="28"/>
          <w:lang w:eastAsia="ru-RU"/>
        </w:rPr>
        <w:t xml:space="preserve"> условия для</w:t>
      </w:r>
      <w:r w:rsidR="002570F3" w:rsidRPr="00C3764F">
        <w:rPr>
          <w:rFonts w:ascii="Arial" w:eastAsia="Times New Roman" w:hAnsi="Arial" w:cs="Arial"/>
          <w:i/>
          <w:sz w:val="28"/>
          <w:szCs w:val="28"/>
          <w:lang w:eastAsia="ru-RU"/>
        </w:rPr>
        <w:t xml:space="preserve"> иностранны</w:t>
      </w:r>
      <w:r w:rsidR="00E526EA" w:rsidRPr="00C3764F">
        <w:rPr>
          <w:rFonts w:ascii="Arial" w:eastAsia="Times New Roman" w:hAnsi="Arial" w:cs="Arial"/>
          <w:i/>
          <w:sz w:val="28"/>
          <w:szCs w:val="28"/>
          <w:lang w:eastAsia="ru-RU"/>
        </w:rPr>
        <w:t xml:space="preserve">х </w:t>
      </w:r>
      <w:r w:rsidR="002570F3" w:rsidRPr="00C3764F">
        <w:rPr>
          <w:rFonts w:ascii="Arial" w:eastAsia="Times New Roman" w:hAnsi="Arial" w:cs="Arial"/>
          <w:i/>
          <w:sz w:val="28"/>
          <w:szCs w:val="28"/>
          <w:lang w:eastAsia="ru-RU"/>
        </w:rPr>
        <w:t>поставщик</w:t>
      </w:r>
      <w:r w:rsidR="00E526EA" w:rsidRPr="00C3764F">
        <w:rPr>
          <w:rFonts w:ascii="Arial" w:eastAsia="Times New Roman" w:hAnsi="Arial" w:cs="Arial"/>
          <w:i/>
          <w:sz w:val="28"/>
          <w:szCs w:val="28"/>
          <w:lang w:eastAsia="ru-RU"/>
        </w:rPr>
        <w:t>ов</w:t>
      </w:r>
      <w:r w:rsidR="002570F3" w:rsidRPr="00C3764F">
        <w:rPr>
          <w:rFonts w:ascii="Arial" w:eastAsia="Times New Roman" w:hAnsi="Arial" w:cs="Arial"/>
          <w:i/>
          <w:sz w:val="28"/>
          <w:szCs w:val="28"/>
          <w:lang w:eastAsia="ru-RU"/>
        </w:rPr>
        <w:t xml:space="preserve"> могут </w:t>
      </w:r>
      <w:r w:rsidR="00E526EA" w:rsidRPr="00C3764F">
        <w:rPr>
          <w:rFonts w:ascii="Arial" w:eastAsia="Times New Roman" w:hAnsi="Arial" w:cs="Arial"/>
          <w:i/>
          <w:sz w:val="28"/>
          <w:szCs w:val="28"/>
          <w:lang w:eastAsia="ru-RU"/>
        </w:rPr>
        <w:t>быть более благоприятными</w:t>
      </w:r>
      <w:r w:rsidR="002570F3" w:rsidRPr="00C3764F">
        <w:rPr>
          <w:rFonts w:ascii="Arial" w:eastAsia="Times New Roman" w:hAnsi="Arial" w:cs="Arial"/>
          <w:i/>
          <w:sz w:val="28"/>
          <w:szCs w:val="28"/>
          <w:lang w:eastAsia="ru-RU"/>
        </w:rPr>
        <w:t>, чем</w:t>
      </w:r>
      <w:r w:rsidR="00E526EA" w:rsidRPr="00C3764F">
        <w:rPr>
          <w:rFonts w:ascii="Arial" w:eastAsia="Times New Roman" w:hAnsi="Arial" w:cs="Arial"/>
          <w:i/>
          <w:sz w:val="28"/>
          <w:szCs w:val="28"/>
          <w:lang w:eastAsia="ru-RU"/>
        </w:rPr>
        <w:t xml:space="preserve"> для</w:t>
      </w:r>
      <w:r w:rsidR="002570F3" w:rsidRPr="00C3764F">
        <w:rPr>
          <w:rFonts w:ascii="Arial" w:eastAsia="Times New Roman" w:hAnsi="Arial" w:cs="Arial"/>
          <w:i/>
          <w:sz w:val="28"/>
          <w:szCs w:val="28"/>
          <w:lang w:eastAsia="ru-RU"/>
        </w:rPr>
        <w:t xml:space="preserve"> отечественных</w:t>
      </w:r>
      <w:r w:rsidR="006769F5">
        <w:rPr>
          <w:rFonts w:ascii="Arial" w:eastAsia="Times New Roman" w:hAnsi="Arial" w:cs="Arial"/>
          <w:i/>
          <w:sz w:val="28"/>
          <w:szCs w:val="28"/>
          <w:lang w:eastAsia="ru-RU"/>
        </w:rPr>
        <w:t xml:space="preserve"> поставщиков</w:t>
      </w:r>
      <w:r w:rsidR="002570F3" w:rsidRPr="00C3764F">
        <w:rPr>
          <w:rFonts w:ascii="Arial" w:eastAsia="Times New Roman" w:hAnsi="Arial" w:cs="Arial"/>
          <w:i/>
          <w:sz w:val="28"/>
          <w:szCs w:val="28"/>
          <w:lang w:eastAsia="ru-RU"/>
        </w:rPr>
        <w:t xml:space="preserve">. </w:t>
      </w:r>
      <w:r w:rsidR="00A64857" w:rsidRPr="00C3764F">
        <w:rPr>
          <w:rFonts w:ascii="Arial" w:eastAsia="Times New Roman" w:hAnsi="Arial" w:cs="Arial"/>
          <w:i/>
          <w:sz w:val="28"/>
          <w:szCs w:val="28"/>
          <w:lang w:eastAsia="ru-RU"/>
        </w:rPr>
        <w:t xml:space="preserve">ГАТС (Генеральное соглашение по торговле услугами) и </w:t>
      </w:r>
      <w:proofErr w:type="spellStart"/>
      <w:r w:rsidR="00586185" w:rsidRPr="00C3764F">
        <w:rPr>
          <w:rFonts w:ascii="Arial" w:eastAsia="Times New Roman" w:hAnsi="Arial" w:cs="Arial"/>
          <w:i/>
          <w:sz w:val="28"/>
          <w:szCs w:val="28"/>
          <w:lang w:eastAsia="ru-RU"/>
        </w:rPr>
        <w:t>ТиСА</w:t>
      </w:r>
      <w:proofErr w:type="spellEnd"/>
      <w:r w:rsidR="00586185" w:rsidRPr="00C3764F">
        <w:rPr>
          <w:rFonts w:ascii="Arial" w:eastAsia="Times New Roman" w:hAnsi="Arial" w:cs="Arial"/>
          <w:i/>
          <w:sz w:val="28"/>
          <w:szCs w:val="28"/>
          <w:lang w:eastAsia="ru-RU"/>
        </w:rPr>
        <w:t xml:space="preserve"> предусматривают</w:t>
      </w:r>
      <w:r w:rsidR="002570F3" w:rsidRPr="00C3764F">
        <w:rPr>
          <w:rFonts w:ascii="Arial" w:eastAsia="Times New Roman" w:hAnsi="Arial" w:cs="Arial"/>
          <w:i/>
          <w:sz w:val="28"/>
          <w:szCs w:val="28"/>
          <w:lang w:eastAsia="ru-RU"/>
        </w:rPr>
        <w:t>, что даже "формально идентичны</w:t>
      </w:r>
      <w:r w:rsidR="00A64857" w:rsidRPr="00C3764F">
        <w:rPr>
          <w:rFonts w:ascii="Arial" w:eastAsia="Times New Roman" w:hAnsi="Arial" w:cs="Arial"/>
          <w:i/>
          <w:sz w:val="28"/>
          <w:szCs w:val="28"/>
          <w:lang w:eastAsia="ru-RU"/>
        </w:rPr>
        <w:t>е</w:t>
      </w:r>
      <w:r w:rsidR="002570F3" w:rsidRPr="00C3764F">
        <w:rPr>
          <w:rFonts w:ascii="Arial" w:eastAsia="Times New Roman" w:hAnsi="Arial" w:cs="Arial"/>
          <w:i/>
          <w:sz w:val="28"/>
          <w:szCs w:val="28"/>
          <w:lang w:eastAsia="ru-RU"/>
        </w:rPr>
        <w:t xml:space="preserve"> [...] </w:t>
      </w:r>
      <w:r w:rsidR="00A64857" w:rsidRPr="00C3764F">
        <w:rPr>
          <w:rFonts w:ascii="Arial" w:eastAsia="Times New Roman" w:hAnsi="Arial" w:cs="Arial"/>
          <w:i/>
          <w:sz w:val="28"/>
          <w:szCs w:val="28"/>
          <w:lang w:eastAsia="ru-RU"/>
        </w:rPr>
        <w:t>нормы должны</w:t>
      </w:r>
      <w:r w:rsidR="002570F3" w:rsidRPr="00C3764F">
        <w:rPr>
          <w:rFonts w:ascii="Arial" w:eastAsia="Times New Roman" w:hAnsi="Arial" w:cs="Arial"/>
          <w:i/>
          <w:sz w:val="28"/>
          <w:szCs w:val="28"/>
          <w:lang w:eastAsia="ru-RU"/>
        </w:rPr>
        <w:t xml:space="preserve"> считат</w:t>
      </w:r>
      <w:r w:rsidR="00A64857" w:rsidRPr="00C3764F">
        <w:rPr>
          <w:rFonts w:ascii="Arial" w:eastAsia="Times New Roman" w:hAnsi="Arial" w:cs="Arial"/>
          <w:i/>
          <w:sz w:val="28"/>
          <w:szCs w:val="28"/>
          <w:lang w:eastAsia="ru-RU"/>
        </w:rPr>
        <w:t>ь</w:t>
      </w:r>
      <w:r w:rsidR="002570F3" w:rsidRPr="00C3764F">
        <w:rPr>
          <w:rFonts w:ascii="Arial" w:eastAsia="Times New Roman" w:hAnsi="Arial" w:cs="Arial"/>
          <w:i/>
          <w:sz w:val="28"/>
          <w:szCs w:val="28"/>
          <w:lang w:eastAsia="ru-RU"/>
        </w:rPr>
        <w:t>ся менее благоприятным</w:t>
      </w:r>
      <w:r w:rsidR="00A64857" w:rsidRPr="00C3764F">
        <w:rPr>
          <w:rFonts w:ascii="Arial" w:eastAsia="Times New Roman" w:hAnsi="Arial" w:cs="Arial"/>
          <w:i/>
          <w:sz w:val="28"/>
          <w:szCs w:val="28"/>
          <w:lang w:eastAsia="ru-RU"/>
        </w:rPr>
        <w:t>и</w:t>
      </w:r>
      <w:r w:rsidR="002570F3" w:rsidRPr="00C3764F">
        <w:rPr>
          <w:rFonts w:ascii="Arial" w:eastAsia="Times New Roman" w:hAnsi="Arial" w:cs="Arial"/>
          <w:i/>
          <w:sz w:val="28"/>
          <w:szCs w:val="28"/>
          <w:lang w:eastAsia="ru-RU"/>
        </w:rPr>
        <w:t>, если он</w:t>
      </w:r>
      <w:r w:rsidR="00A64857" w:rsidRPr="00C3764F">
        <w:rPr>
          <w:rFonts w:ascii="Arial" w:eastAsia="Times New Roman" w:hAnsi="Arial" w:cs="Arial"/>
          <w:i/>
          <w:sz w:val="28"/>
          <w:szCs w:val="28"/>
          <w:lang w:eastAsia="ru-RU"/>
        </w:rPr>
        <w:t>и</w:t>
      </w:r>
      <w:r w:rsidR="002570F3" w:rsidRPr="00C3764F">
        <w:rPr>
          <w:rFonts w:ascii="Arial" w:eastAsia="Times New Roman" w:hAnsi="Arial" w:cs="Arial"/>
          <w:i/>
          <w:sz w:val="28"/>
          <w:szCs w:val="28"/>
          <w:lang w:eastAsia="ru-RU"/>
        </w:rPr>
        <w:t xml:space="preserve"> </w:t>
      </w:r>
      <w:r w:rsidR="00A64857" w:rsidRPr="00C3764F">
        <w:rPr>
          <w:rFonts w:ascii="Arial" w:eastAsia="Times New Roman" w:hAnsi="Arial" w:cs="Arial"/>
          <w:i/>
          <w:sz w:val="28"/>
          <w:szCs w:val="28"/>
          <w:lang w:eastAsia="ru-RU"/>
        </w:rPr>
        <w:t>изменяют</w:t>
      </w:r>
      <w:r w:rsidR="002570F3" w:rsidRPr="00C3764F">
        <w:rPr>
          <w:rFonts w:ascii="Arial" w:eastAsia="Times New Roman" w:hAnsi="Arial" w:cs="Arial"/>
          <w:i/>
          <w:sz w:val="28"/>
          <w:szCs w:val="28"/>
          <w:lang w:eastAsia="ru-RU"/>
        </w:rPr>
        <w:t xml:space="preserve"> условия конкуренции в пользу услуг или поставщико</w:t>
      </w:r>
      <w:r w:rsidR="00A64857" w:rsidRPr="00C3764F">
        <w:rPr>
          <w:rFonts w:ascii="Arial" w:eastAsia="Times New Roman" w:hAnsi="Arial" w:cs="Arial"/>
          <w:i/>
          <w:sz w:val="28"/>
          <w:szCs w:val="28"/>
          <w:lang w:eastAsia="ru-RU"/>
        </w:rPr>
        <w:t>в</w:t>
      </w:r>
      <w:r w:rsidR="002570F3" w:rsidRPr="00C3764F">
        <w:rPr>
          <w:rFonts w:ascii="Arial" w:eastAsia="Times New Roman" w:hAnsi="Arial" w:cs="Arial"/>
          <w:i/>
          <w:sz w:val="28"/>
          <w:szCs w:val="28"/>
          <w:lang w:eastAsia="ru-RU"/>
        </w:rPr>
        <w:t xml:space="preserve"> услуг</w:t>
      </w:r>
      <w:r w:rsidR="00A64857" w:rsidRPr="00C3764F">
        <w:rPr>
          <w:rFonts w:ascii="Arial" w:eastAsia="Times New Roman" w:hAnsi="Arial" w:cs="Arial"/>
          <w:i/>
          <w:sz w:val="28"/>
          <w:szCs w:val="28"/>
          <w:lang w:eastAsia="ru-RU"/>
        </w:rPr>
        <w:t xml:space="preserve"> одной стороны Соглашения,</w:t>
      </w:r>
      <w:r w:rsidR="002570F3" w:rsidRPr="00C3764F">
        <w:rPr>
          <w:rFonts w:ascii="Arial" w:eastAsia="Times New Roman" w:hAnsi="Arial" w:cs="Arial"/>
          <w:i/>
          <w:sz w:val="28"/>
          <w:szCs w:val="28"/>
          <w:lang w:eastAsia="ru-RU"/>
        </w:rPr>
        <w:t xml:space="preserve"> по сравнению с аналогичными услугами или поставщиками услуг любо</w:t>
      </w:r>
      <w:r w:rsidR="00A64857" w:rsidRPr="00C3764F">
        <w:rPr>
          <w:rFonts w:ascii="Arial" w:eastAsia="Times New Roman" w:hAnsi="Arial" w:cs="Arial"/>
          <w:i/>
          <w:sz w:val="28"/>
          <w:szCs w:val="28"/>
          <w:lang w:eastAsia="ru-RU"/>
        </w:rPr>
        <w:t>й</w:t>
      </w:r>
      <w:r w:rsidR="002570F3" w:rsidRPr="00C3764F">
        <w:rPr>
          <w:rFonts w:ascii="Arial" w:eastAsia="Times New Roman" w:hAnsi="Arial" w:cs="Arial"/>
          <w:i/>
          <w:sz w:val="28"/>
          <w:szCs w:val="28"/>
          <w:lang w:eastAsia="ru-RU"/>
        </w:rPr>
        <w:t xml:space="preserve"> друго</w:t>
      </w:r>
      <w:r w:rsidR="00A64857" w:rsidRPr="00C3764F">
        <w:rPr>
          <w:rFonts w:ascii="Arial" w:eastAsia="Times New Roman" w:hAnsi="Arial" w:cs="Arial"/>
          <w:i/>
          <w:sz w:val="28"/>
          <w:szCs w:val="28"/>
          <w:lang w:eastAsia="ru-RU"/>
        </w:rPr>
        <w:t>й</w:t>
      </w:r>
      <w:r w:rsidR="002570F3" w:rsidRPr="00C3764F">
        <w:rPr>
          <w:rFonts w:ascii="Arial" w:eastAsia="Times New Roman" w:hAnsi="Arial" w:cs="Arial"/>
          <w:i/>
          <w:sz w:val="28"/>
          <w:szCs w:val="28"/>
          <w:lang w:eastAsia="ru-RU"/>
        </w:rPr>
        <w:t xml:space="preserve"> </w:t>
      </w:r>
      <w:r w:rsidR="00A64857" w:rsidRPr="00C3764F">
        <w:rPr>
          <w:rFonts w:ascii="Arial" w:eastAsia="Times New Roman" w:hAnsi="Arial" w:cs="Arial"/>
          <w:i/>
          <w:sz w:val="28"/>
          <w:szCs w:val="28"/>
          <w:lang w:eastAsia="ru-RU"/>
        </w:rPr>
        <w:t>стороны</w:t>
      </w:r>
      <w:r w:rsidR="00586185">
        <w:rPr>
          <w:rFonts w:ascii="Arial" w:eastAsia="Times New Roman" w:hAnsi="Arial" w:cs="Arial"/>
          <w:i/>
          <w:sz w:val="28"/>
          <w:szCs w:val="28"/>
          <w:lang w:eastAsia="ru-RU"/>
        </w:rPr>
        <w:t>»</w:t>
      </w:r>
      <w:r w:rsidR="00304986" w:rsidRPr="00C3764F">
        <w:rPr>
          <w:rFonts w:ascii="Arial" w:eastAsia="Times New Roman" w:hAnsi="Arial" w:cs="Arial"/>
          <w:i/>
          <w:sz w:val="28"/>
          <w:szCs w:val="28"/>
          <w:lang w:eastAsia="ru-RU"/>
        </w:rPr>
        <w:t xml:space="preserve">. </w:t>
      </w:r>
    </w:p>
    <w:p w:rsidR="00586185" w:rsidRDefault="0058618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570F3" w:rsidRPr="00C3764F" w:rsidRDefault="00304986"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C3764F">
        <w:rPr>
          <w:rFonts w:ascii="Arial" w:eastAsia="Times New Roman" w:hAnsi="Arial" w:cs="Arial"/>
          <w:i/>
          <w:sz w:val="28"/>
          <w:szCs w:val="28"/>
          <w:lang w:eastAsia="ru-RU"/>
        </w:rPr>
        <w:t>«</w:t>
      </w:r>
      <w:r w:rsidR="002570F3" w:rsidRPr="00C3764F">
        <w:rPr>
          <w:rFonts w:ascii="Arial" w:eastAsia="Times New Roman" w:hAnsi="Arial" w:cs="Arial"/>
          <w:b/>
          <w:i/>
          <w:sz w:val="28"/>
          <w:szCs w:val="28"/>
          <w:lang w:eastAsia="ru-RU"/>
        </w:rPr>
        <w:t>Доступ к рынку</w:t>
      </w:r>
      <w:r w:rsidRPr="00C3764F">
        <w:rPr>
          <w:rFonts w:ascii="Arial" w:eastAsia="Times New Roman" w:hAnsi="Arial" w:cs="Arial"/>
          <w:i/>
          <w:sz w:val="28"/>
          <w:szCs w:val="28"/>
          <w:lang w:eastAsia="ru-RU"/>
        </w:rPr>
        <w:t>»</w:t>
      </w:r>
      <w:r w:rsidR="002570F3" w:rsidRPr="00C3764F">
        <w:rPr>
          <w:rFonts w:ascii="Arial" w:eastAsia="Times New Roman" w:hAnsi="Arial" w:cs="Arial"/>
          <w:i/>
          <w:sz w:val="28"/>
          <w:szCs w:val="28"/>
          <w:lang w:eastAsia="ru-RU"/>
        </w:rPr>
        <w:t xml:space="preserve"> означает, что правительства не могут </w:t>
      </w:r>
      <w:r w:rsidRPr="00C3764F">
        <w:rPr>
          <w:rFonts w:ascii="Arial" w:eastAsia="Times New Roman" w:hAnsi="Arial" w:cs="Arial"/>
          <w:i/>
          <w:sz w:val="28"/>
          <w:szCs w:val="28"/>
          <w:lang w:eastAsia="ru-RU"/>
        </w:rPr>
        <w:t>количественно ограничивать ни услуги, ни поставщиков услуг. Также</w:t>
      </w:r>
      <w:r w:rsidR="002570F3" w:rsidRPr="00C3764F">
        <w:rPr>
          <w:rFonts w:ascii="Arial" w:eastAsia="Times New Roman" w:hAnsi="Arial" w:cs="Arial"/>
          <w:i/>
          <w:sz w:val="28"/>
          <w:szCs w:val="28"/>
          <w:lang w:eastAsia="ru-RU"/>
        </w:rPr>
        <w:t xml:space="preserve"> они не могут требовать, чтобы поставщики услуг принима</w:t>
      </w:r>
      <w:r w:rsidRPr="00C3764F">
        <w:rPr>
          <w:rFonts w:ascii="Arial" w:eastAsia="Times New Roman" w:hAnsi="Arial" w:cs="Arial"/>
          <w:i/>
          <w:sz w:val="28"/>
          <w:szCs w:val="28"/>
          <w:lang w:eastAsia="ru-RU"/>
        </w:rPr>
        <w:t xml:space="preserve">ли определенную </w:t>
      </w:r>
      <w:r w:rsidR="00C35ECA" w:rsidRPr="00C3764F">
        <w:rPr>
          <w:rFonts w:ascii="Arial" w:eastAsia="Times New Roman" w:hAnsi="Arial" w:cs="Arial"/>
          <w:i/>
          <w:sz w:val="28"/>
          <w:szCs w:val="28"/>
          <w:lang w:eastAsia="ru-RU"/>
        </w:rPr>
        <w:t>организационно-</w:t>
      </w:r>
      <w:r w:rsidR="002570F3" w:rsidRPr="00C3764F">
        <w:rPr>
          <w:rFonts w:ascii="Arial" w:eastAsia="Times New Roman" w:hAnsi="Arial" w:cs="Arial"/>
          <w:i/>
          <w:sz w:val="28"/>
          <w:szCs w:val="28"/>
          <w:lang w:eastAsia="ru-RU"/>
        </w:rPr>
        <w:t>правовую форму (например, треб</w:t>
      </w:r>
      <w:r w:rsidRPr="00C3764F">
        <w:rPr>
          <w:rFonts w:ascii="Arial" w:eastAsia="Times New Roman" w:hAnsi="Arial" w:cs="Arial"/>
          <w:i/>
          <w:sz w:val="28"/>
          <w:szCs w:val="28"/>
          <w:lang w:eastAsia="ru-RU"/>
        </w:rPr>
        <w:t>овать</w:t>
      </w:r>
      <w:r w:rsidR="002570F3" w:rsidRPr="00C3764F">
        <w:rPr>
          <w:rFonts w:ascii="Arial" w:eastAsia="Times New Roman" w:hAnsi="Arial" w:cs="Arial"/>
          <w:i/>
          <w:sz w:val="28"/>
          <w:szCs w:val="28"/>
          <w:lang w:eastAsia="ru-RU"/>
        </w:rPr>
        <w:t>, чтобы транснациональные корпорации предоставля</w:t>
      </w:r>
      <w:r w:rsidRPr="00C3764F">
        <w:rPr>
          <w:rFonts w:ascii="Arial" w:eastAsia="Times New Roman" w:hAnsi="Arial" w:cs="Arial"/>
          <w:i/>
          <w:sz w:val="28"/>
          <w:szCs w:val="28"/>
          <w:lang w:eastAsia="ru-RU"/>
        </w:rPr>
        <w:t>ли</w:t>
      </w:r>
      <w:r w:rsidR="002570F3" w:rsidRPr="00C3764F">
        <w:rPr>
          <w:rFonts w:ascii="Arial" w:eastAsia="Times New Roman" w:hAnsi="Arial" w:cs="Arial"/>
          <w:i/>
          <w:sz w:val="28"/>
          <w:szCs w:val="28"/>
          <w:lang w:eastAsia="ru-RU"/>
        </w:rPr>
        <w:t xml:space="preserve"> услуги</w:t>
      </w:r>
      <w:r w:rsidRPr="00C3764F">
        <w:rPr>
          <w:rFonts w:ascii="Arial" w:eastAsia="Times New Roman" w:hAnsi="Arial" w:cs="Arial"/>
          <w:i/>
          <w:sz w:val="28"/>
          <w:szCs w:val="28"/>
          <w:lang w:eastAsia="ru-RU"/>
        </w:rPr>
        <w:t xml:space="preserve"> только</w:t>
      </w:r>
      <w:r w:rsidR="002570F3" w:rsidRPr="00C3764F">
        <w:rPr>
          <w:rFonts w:ascii="Arial" w:eastAsia="Times New Roman" w:hAnsi="Arial" w:cs="Arial"/>
          <w:i/>
          <w:sz w:val="28"/>
          <w:szCs w:val="28"/>
          <w:lang w:eastAsia="ru-RU"/>
        </w:rPr>
        <w:t xml:space="preserve"> через местную дочернюю компанию</w:t>
      </w:r>
      <w:r w:rsidRPr="00C3764F">
        <w:rPr>
          <w:rFonts w:ascii="Arial" w:eastAsia="Times New Roman" w:hAnsi="Arial" w:cs="Arial"/>
          <w:i/>
          <w:sz w:val="28"/>
          <w:szCs w:val="28"/>
          <w:lang w:eastAsia="ru-RU"/>
        </w:rPr>
        <w:t>,</w:t>
      </w:r>
      <w:r w:rsidR="002570F3" w:rsidRPr="00C3764F">
        <w:rPr>
          <w:rFonts w:ascii="Arial" w:eastAsia="Times New Roman" w:hAnsi="Arial" w:cs="Arial"/>
          <w:i/>
          <w:sz w:val="28"/>
          <w:szCs w:val="28"/>
          <w:lang w:eastAsia="ru-RU"/>
        </w:rPr>
        <w:t xml:space="preserve"> или что</w:t>
      </w:r>
      <w:r w:rsidRPr="00C3764F">
        <w:rPr>
          <w:rFonts w:ascii="Arial" w:eastAsia="Times New Roman" w:hAnsi="Arial" w:cs="Arial"/>
          <w:i/>
          <w:sz w:val="28"/>
          <w:szCs w:val="28"/>
          <w:lang w:eastAsia="ru-RU"/>
        </w:rPr>
        <w:t>бы</w:t>
      </w:r>
      <w:r w:rsidR="002570F3" w:rsidRPr="00C3764F">
        <w:rPr>
          <w:rFonts w:ascii="Arial" w:eastAsia="Times New Roman" w:hAnsi="Arial" w:cs="Arial"/>
          <w:i/>
          <w:sz w:val="28"/>
          <w:szCs w:val="28"/>
          <w:lang w:eastAsia="ru-RU"/>
        </w:rPr>
        <w:t xml:space="preserve"> социальные услуги предоставля</w:t>
      </w:r>
      <w:r w:rsidRPr="00C3764F">
        <w:rPr>
          <w:rFonts w:ascii="Arial" w:eastAsia="Times New Roman" w:hAnsi="Arial" w:cs="Arial"/>
          <w:i/>
          <w:sz w:val="28"/>
          <w:szCs w:val="28"/>
          <w:lang w:eastAsia="ru-RU"/>
        </w:rPr>
        <w:t>лись исключительно некоммерческими</w:t>
      </w:r>
      <w:r w:rsidR="002570F3" w:rsidRPr="00C3764F">
        <w:rPr>
          <w:rFonts w:ascii="Arial" w:eastAsia="Times New Roman" w:hAnsi="Arial" w:cs="Arial"/>
          <w:i/>
          <w:sz w:val="28"/>
          <w:szCs w:val="28"/>
          <w:lang w:eastAsia="ru-RU"/>
        </w:rPr>
        <w:t xml:space="preserve"> организаци</w:t>
      </w:r>
      <w:r w:rsidRPr="00C3764F">
        <w:rPr>
          <w:rFonts w:ascii="Arial" w:eastAsia="Times New Roman" w:hAnsi="Arial" w:cs="Arial"/>
          <w:i/>
          <w:sz w:val="28"/>
          <w:szCs w:val="28"/>
          <w:lang w:eastAsia="ru-RU"/>
        </w:rPr>
        <w:t>ями</w:t>
      </w:r>
      <w:r w:rsidR="00D11AC4" w:rsidRPr="00C3764F">
        <w:rPr>
          <w:rFonts w:ascii="Arial" w:eastAsia="Times New Roman" w:hAnsi="Arial" w:cs="Arial"/>
          <w:i/>
          <w:sz w:val="28"/>
          <w:szCs w:val="28"/>
          <w:lang w:eastAsia="ru-RU"/>
        </w:rPr>
        <w:t xml:space="preserve">). Такие меры запрещаются проектом </w:t>
      </w:r>
      <w:proofErr w:type="spellStart"/>
      <w:r w:rsidR="00D11AC4" w:rsidRPr="00C3764F">
        <w:rPr>
          <w:rFonts w:ascii="Arial" w:eastAsia="Times New Roman" w:hAnsi="Arial" w:cs="Arial"/>
          <w:i/>
          <w:sz w:val="28"/>
          <w:szCs w:val="28"/>
          <w:lang w:eastAsia="ru-RU"/>
        </w:rPr>
        <w:t>ТиСА</w:t>
      </w:r>
      <w:proofErr w:type="spellEnd"/>
      <w:r w:rsidR="002570F3" w:rsidRPr="00C3764F">
        <w:rPr>
          <w:rFonts w:ascii="Arial" w:eastAsia="Times New Roman" w:hAnsi="Arial" w:cs="Arial"/>
          <w:i/>
          <w:sz w:val="28"/>
          <w:szCs w:val="28"/>
          <w:lang w:eastAsia="ru-RU"/>
        </w:rPr>
        <w:t>, даже если они в равной</w:t>
      </w:r>
      <w:r w:rsidR="00D11AC4" w:rsidRPr="00C3764F">
        <w:rPr>
          <w:rFonts w:ascii="Arial" w:eastAsia="Times New Roman" w:hAnsi="Arial" w:cs="Arial"/>
          <w:i/>
          <w:sz w:val="28"/>
          <w:szCs w:val="28"/>
          <w:lang w:eastAsia="ru-RU"/>
        </w:rPr>
        <w:t xml:space="preserve"> степени относятся к отечественным и к</w:t>
      </w:r>
      <w:r w:rsidR="002570F3" w:rsidRPr="00C3764F">
        <w:rPr>
          <w:rFonts w:ascii="Arial" w:eastAsia="Times New Roman" w:hAnsi="Arial" w:cs="Arial"/>
          <w:i/>
          <w:sz w:val="28"/>
          <w:szCs w:val="28"/>
          <w:lang w:eastAsia="ru-RU"/>
        </w:rPr>
        <w:t xml:space="preserve"> иностранны</w:t>
      </w:r>
      <w:r w:rsidR="00D11AC4" w:rsidRPr="00C3764F">
        <w:rPr>
          <w:rFonts w:ascii="Arial" w:eastAsia="Times New Roman" w:hAnsi="Arial" w:cs="Arial"/>
          <w:i/>
          <w:sz w:val="28"/>
          <w:szCs w:val="28"/>
          <w:lang w:eastAsia="ru-RU"/>
        </w:rPr>
        <w:t>м</w:t>
      </w:r>
      <w:r w:rsidR="002570F3" w:rsidRPr="00C3764F">
        <w:rPr>
          <w:rFonts w:ascii="Arial" w:eastAsia="Times New Roman" w:hAnsi="Arial" w:cs="Arial"/>
          <w:i/>
          <w:sz w:val="28"/>
          <w:szCs w:val="28"/>
          <w:lang w:eastAsia="ru-RU"/>
        </w:rPr>
        <w:t xml:space="preserve"> </w:t>
      </w:r>
      <w:r w:rsidR="00D11AC4" w:rsidRPr="00C3764F">
        <w:rPr>
          <w:rFonts w:ascii="Arial" w:eastAsia="Times New Roman" w:hAnsi="Arial" w:cs="Arial"/>
          <w:i/>
          <w:sz w:val="28"/>
          <w:szCs w:val="28"/>
          <w:lang w:eastAsia="ru-RU"/>
        </w:rPr>
        <w:t>поставщикам</w:t>
      </w:r>
      <w:r w:rsidR="003717EC" w:rsidRPr="00C3764F">
        <w:rPr>
          <w:rFonts w:ascii="Arial" w:eastAsia="Times New Roman" w:hAnsi="Arial" w:cs="Arial"/>
          <w:i/>
          <w:sz w:val="28"/>
          <w:szCs w:val="28"/>
          <w:lang w:eastAsia="ru-RU"/>
        </w:rPr>
        <w:t xml:space="preserve"> услуг. «</w:t>
      </w:r>
      <w:r w:rsidR="003717EC" w:rsidRPr="00C3764F">
        <w:rPr>
          <w:rFonts w:ascii="Arial" w:eastAsia="Times New Roman" w:hAnsi="Arial" w:cs="Arial"/>
          <w:b/>
          <w:i/>
          <w:sz w:val="28"/>
          <w:szCs w:val="28"/>
          <w:lang w:eastAsia="ru-RU"/>
        </w:rPr>
        <w:t>Нео</w:t>
      </w:r>
      <w:r w:rsidR="00586185">
        <w:rPr>
          <w:rFonts w:ascii="Arial" w:eastAsia="Times New Roman" w:hAnsi="Arial" w:cs="Arial"/>
          <w:b/>
          <w:i/>
          <w:sz w:val="28"/>
          <w:szCs w:val="28"/>
          <w:lang w:eastAsia="ru-RU"/>
        </w:rPr>
        <w:t>братимость</w:t>
      </w:r>
      <w:r w:rsidR="003717EC" w:rsidRPr="00C3764F">
        <w:rPr>
          <w:rFonts w:ascii="Arial" w:eastAsia="Times New Roman" w:hAnsi="Arial" w:cs="Arial"/>
          <w:i/>
          <w:sz w:val="28"/>
          <w:szCs w:val="28"/>
          <w:lang w:eastAsia="ru-RU"/>
        </w:rPr>
        <w:t xml:space="preserve">» </w:t>
      </w:r>
      <w:r w:rsidR="002570F3" w:rsidRPr="00C3764F">
        <w:rPr>
          <w:rFonts w:ascii="Arial" w:eastAsia="Times New Roman" w:hAnsi="Arial" w:cs="Arial"/>
          <w:i/>
          <w:sz w:val="28"/>
          <w:szCs w:val="28"/>
          <w:lang w:eastAsia="ru-RU"/>
        </w:rPr>
        <w:t>означает, что, когда правительства принима</w:t>
      </w:r>
      <w:r w:rsidR="003717EC" w:rsidRPr="00C3764F">
        <w:rPr>
          <w:rFonts w:ascii="Arial" w:eastAsia="Times New Roman" w:hAnsi="Arial" w:cs="Arial"/>
          <w:i/>
          <w:sz w:val="28"/>
          <w:szCs w:val="28"/>
          <w:lang w:eastAsia="ru-RU"/>
        </w:rPr>
        <w:t>ют</w:t>
      </w:r>
      <w:r w:rsidR="002570F3" w:rsidRPr="00C3764F">
        <w:rPr>
          <w:rFonts w:ascii="Arial" w:eastAsia="Times New Roman" w:hAnsi="Arial" w:cs="Arial"/>
          <w:i/>
          <w:sz w:val="28"/>
          <w:szCs w:val="28"/>
          <w:lang w:eastAsia="ru-RU"/>
        </w:rPr>
        <w:t xml:space="preserve"> на себя обязательства</w:t>
      </w:r>
      <w:r w:rsidR="003717EC" w:rsidRPr="00C3764F">
        <w:rPr>
          <w:rFonts w:ascii="Arial" w:eastAsia="Times New Roman" w:hAnsi="Arial" w:cs="Arial"/>
          <w:i/>
          <w:sz w:val="28"/>
          <w:szCs w:val="28"/>
          <w:lang w:eastAsia="ru-RU"/>
        </w:rPr>
        <w:t>,</w:t>
      </w:r>
      <w:r w:rsidR="002570F3" w:rsidRPr="00C3764F">
        <w:rPr>
          <w:rFonts w:ascii="Arial" w:eastAsia="Times New Roman" w:hAnsi="Arial" w:cs="Arial"/>
          <w:i/>
          <w:sz w:val="28"/>
          <w:szCs w:val="28"/>
          <w:lang w:eastAsia="ru-RU"/>
        </w:rPr>
        <w:t xml:space="preserve"> текущий уровень </w:t>
      </w:r>
      <w:r w:rsidR="002570F3" w:rsidRPr="00C3764F">
        <w:rPr>
          <w:rFonts w:ascii="Arial" w:eastAsia="Times New Roman" w:hAnsi="Arial" w:cs="Arial"/>
          <w:i/>
          <w:sz w:val="28"/>
          <w:szCs w:val="28"/>
          <w:lang w:eastAsia="ru-RU"/>
        </w:rPr>
        <w:lastRenderedPageBreak/>
        <w:t xml:space="preserve">либерализации </w:t>
      </w:r>
      <w:r w:rsidR="003717EC" w:rsidRPr="00C3764F">
        <w:rPr>
          <w:rFonts w:ascii="Arial" w:eastAsia="Times New Roman" w:hAnsi="Arial" w:cs="Arial"/>
          <w:i/>
          <w:sz w:val="28"/>
          <w:szCs w:val="28"/>
          <w:lang w:eastAsia="ru-RU"/>
        </w:rPr>
        <w:t xml:space="preserve">рынка </w:t>
      </w:r>
      <w:r w:rsidR="002570F3" w:rsidRPr="00C3764F">
        <w:rPr>
          <w:rFonts w:ascii="Arial" w:eastAsia="Times New Roman" w:hAnsi="Arial" w:cs="Arial"/>
          <w:i/>
          <w:sz w:val="28"/>
          <w:szCs w:val="28"/>
          <w:lang w:eastAsia="ru-RU"/>
        </w:rPr>
        <w:t>услуг</w:t>
      </w:r>
      <w:r w:rsidR="003717EC" w:rsidRPr="00C3764F">
        <w:rPr>
          <w:rFonts w:ascii="Arial" w:eastAsia="Times New Roman" w:hAnsi="Arial" w:cs="Arial"/>
          <w:i/>
          <w:sz w:val="28"/>
          <w:szCs w:val="28"/>
          <w:lang w:eastAsia="ru-RU"/>
        </w:rPr>
        <w:t xml:space="preserve"> автоматически фиксируется,</w:t>
      </w:r>
      <w:r w:rsidR="002570F3" w:rsidRPr="00C3764F">
        <w:rPr>
          <w:rFonts w:ascii="Arial" w:eastAsia="Times New Roman" w:hAnsi="Arial" w:cs="Arial"/>
          <w:i/>
          <w:sz w:val="28"/>
          <w:szCs w:val="28"/>
          <w:lang w:eastAsia="ru-RU"/>
        </w:rPr>
        <w:t xml:space="preserve"> и будущие правительства не </w:t>
      </w:r>
      <w:r w:rsidR="003717EC" w:rsidRPr="00C3764F">
        <w:rPr>
          <w:rFonts w:ascii="Arial" w:eastAsia="Times New Roman" w:hAnsi="Arial" w:cs="Arial"/>
          <w:i/>
          <w:sz w:val="28"/>
          <w:szCs w:val="28"/>
          <w:lang w:eastAsia="ru-RU"/>
        </w:rPr>
        <w:t>с</w:t>
      </w:r>
      <w:r w:rsidR="002570F3" w:rsidRPr="00C3764F">
        <w:rPr>
          <w:rFonts w:ascii="Arial" w:eastAsia="Times New Roman" w:hAnsi="Arial" w:cs="Arial"/>
          <w:i/>
          <w:sz w:val="28"/>
          <w:szCs w:val="28"/>
          <w:lang w:eastAsia="ru-RU"/>
        </w:rPr>
        <w:t>могут принимать</w:t>
      </w:r>
      <w:r w:rsidR="00586185">
        <w:rPr>
          <w:rFonts w:ascii="Arial" w:eastAsia="Times New Roman" w:hAnsi="Arial" w:cs="Arial"/>
          <w:i/>
          <w:sz w:val="28"/>
          <w:szCs w:val="28"/>
          <w:lang w:eastAsia="ru-RU"/>
        </w:rPr>
        <w:t xml:space="preserve"> более жесткие регуляторные</w:t>
      </w:r>
      <w:r w:rsidR="002570F3" w:rsidRPr="00C3764F">
        <w:rPr>
          <w:rFonts w:ascii="Arial" w:eastAsia="Times New Roman" w:hAnsi="Arial" w:cs="Arial"/>
          <w:i/>
          <w:sz w:val="28"/>
          <w:szCs w:val="28"/>
          <w:lang w:eastAsia="ru-RU"/>
        </w:rPr>
        <w:t xml:space="preserve"> </w:t>
      </w:r>
      <w:r w:rsidR="003717EC" w:rsidRPr="00C3764F">
        <w:rPr>
          <w:rFonts w:ascii="Arial" w:eastAsia="Times New Roman" w:hAnsi="Arial" w:cs="Arial"/>
          <w:i/>
          <w:sz w:val="28"/>
          <w:szCs w:val="28"/>
          <w:lang w:eastAsia="ru-RU"/>
        </w:rPr>
        <w:t>меры</w:t>
      </w:r>
      <w:r w:rsidR="002570F3" w:rsidRPr="00C3764F">
        <w:rPr>
          <w:rFonts w:ascii="Arial" w:eastAsia="Times New Roman" w:hAnsi="Arial" w:cs="Arial"/>
          <w:i/>
          <w:sz w:val="28"/>
          <w:szCs w:val="28"/>
          <w:lang w:eastAsia="ru-RU"/>
        </w:rPr>
        <w:t xml:space="preserve">. </w:t>
      </w:r>
      <w:r w:rsidR="00571955" w:rsidRPr="00C3764F">
        <w:rPr>
          <w:rFonts w:ascii="Arial" w:eastAsia="Times New Roman" w:hAnsi="Arial" w:cs="Arial"/>
          <w:i/>
          <w:sz w:val="28"/>
          <w:szCs w:val="28"/>
          <w:lang w:eastAsia="ru-RU"/>
        </w:rPr>
        <w:t>«</w:t>
      </w:r>
      <w:proofErr w:type="spellStart"/>
      <w:r w:rsidR="00571955" w:rsidRPr="00C3764F">
        <w:rPr>
          <w:rFonts w:ascii="Arial" w:eastAsia="Times New Roman" w:hAnsi="Arial" w:cs="Arial"/>
          <w:b/>
          <w:i/>
          <w:sz w:val="28"/>
          <w:szCs w:val="28"/>
          <w:lang w:eastAsia="ru-RU"/>
        </w:rPr>
        <w:t>Однонаправленность</w:t>
      </w:r>
      <w:proofErr w:type="spellEnd"/>
      <w:r w:rsidR="00571955" w:rsidRPr="00C3764F">
        <w:rPr>
          <w:rFonts w:ascii="Arial" w:eastAsia="Times New Roman" w:hAnsi="Arial" w:cs="Arial"/>
          <w:i/>
          <w:sz w:val="28"/>
          <w:szCs w:val="28"/>
          <w:lang w:eastAsia="ru-RU"/>
        </w:rPr>
        <w:t xml:space="preserve">» </w:t>
      </w:r>
      <w:r w:rsidR="002570F3" w:rsidRPr="00C3764F">
        <w:rPr>
          <w:rFonts w:ascii="Arial" w:eastAsia="Times New Roman" w:hAnsi="Arial" w:cs="Arial"/>
          <w:i/>
          <w:sz w:val="28"/>
          <w:szCs w:val="28"/>
          <w:lang w:eastAsia="ru-RU"/>
        </w:rPr>
        <w:t xml:space="preserve">означает, что </w:t>
      </w:r>
      <w:r w:rsidR="00571955" w:rsidRPr="00C3764F">
        <w:rPr>
          <w:rFonts w:ascii="Arial" w:eastAsia="Times New Roman" w:hAnsi="Arial" w:cs="Arial"/>
          <w:i/>
          <w:sz w:val="28"/>
          <w:szCs w:val="28"/>
          <w:lang w:eastAsia="ru-RU"/>
        </w:rPr>
        <w:t xml:space="preserve">меры, изъятые из-под действия </w:t>
      </w:r>
      <w:proofErr w:type="spellStart"/>
      <w:r w:rsidR="00571955" w:rsidRPr="00C3764F">
        <w:rPr>
          <w:rFonts w:ascii="Arial" w:eastAsia="Times New Roman" w:hAnsi="Arial" w:cs="Arial"/>
          <w:i/>
          <w:sz w:val="28"/>
          <w:szCs w:val="28"/>
          <w:lang w:eastAsia="ru-RU"/>
        </w:rPr>
        <w:t>ТиСА</w:t>
      </w:r>
      <w:proofErr w:type="spellEnd"/>
      <w:r w:rsidR="00571955" w:rsidRPr="00C3764F">
        <w:rPr>
          <w:rFonts w:ascii="Arial" w:eastAsia="Times New Roman" w:hAnsi="Arial" w:cs="Arial"/>
          <w:i/>
          <w:sz w:val="28"/>
          <w:szCs w:val="28"/>
          <w:lang w:eastAsia="ru-RU"/>
        </w:rPr>
        <w:t>, в дальнейшем могут быть изменены</w:t>
      </w:r>
      <w:r w:rsidR="002570F3" w:rsidRPr="00C3764F">
        <w:rPr>
          <w:rFonts w:ascii="Arial" w:eastAsia="Times New Roman" w:hAnsi="Arial" w:cs="Arial"/>
          <w:i/>
          <w:sz w:val="28"/>
          <w:szCs w:val="28"/>
          <w:lang w:eastAsia="ru-RU"/>
        </w:rPr>
        <w:t xml:space="preserve"> только</w:t>
      </w:r>
      <w:r w:rsidR="00571955" w:rsidRPr="00C3764F">
        <w:rPr>
          <w:rFonts w:ascii="Arial" w:eastAsia="Times New Roman" w:hAnsi="Arial" w:cs="Arial"/>
          <w:i/>
          <w:sz w:val="28"/>
          <w:szCs w:val="28"/>
          <w:lang w:eastAsia="ru-RU"/>
        </w:rPr>
        <w:t xml:space="preserve"> для того</w:t>
      </w:r>
      <w:r w:rsidR="002570F3" w:rsidRPr="00C3764F">
        <w:rPr>
          <w:rFonts w:ascii="Arial" w:eastAsia="Times New Roman" w:hAnsi="Arial" w:cs="Arial"/>
          <w:i/>
          <w:sz w:val="28"/>
          <w:szCs w:val="28"/>
          <w:lang w:eastAsia="ru-RU"/>
        </w:rPr>
        <w:t xml:space="preserve">, чтобы сделать </w:t>
      </w:r>
      <w:r w:rsidR="00571955" w:rsidRPr="00C3764F">
        <w:rPr>
          <w:rFonts w:ascii="Arial" w:eastAsia="Times New Roman" w:hAnsi="Arial" w:cs="Arial"/>
          <w:i/>
          <w:sz w:val="28"/>
          <w:szCs w:val="28"/>
          <w:lang w:eastAsia="ru-RU"/>
        </w:rPr>
        <w:t>их</w:t>
      </w:r>
      <w:r w:rsidR="002570F3" w:rsidRPr="00C3764F">
        <w:rPr>
          <w:rFonts w:ascii="Arial" w:eastAsia="Times New Roman" w:hAnsi="Arial" w:cs="Arial"/>
          <w:i/>
          <w:sz w:val="28"/>
          <w:szCs w:val="28"/>
          <w:lang w:eastAsia="ru-RU"/>
        </w:rPr>
        <w:t xml:space="preserve"> более совместимым</w:t>
      </w:r>
      <w:r w:rsidR="00571955" w:rsidRPr="00C3764F">
        <w:rPr>
          <w:rFonts w:ascii="Arial" w:eastAsia="Times New Roman" w:hAnsi="Arial" w:cs="Arial"/>
          <w:i/>
          <w:sz w:val="28"/>
          <w:szCs w:val="28"/>
          <w:lang w:eastAsia="ru-RU"/>
        </w:rPr>
        <w:t>и</w:t>
      </w:r>
      <w:r w:rsidR="002570F3" w:rsidRPr="00C3764F">
        <w:rPr>
          <w:rFonts w:ascii="Arial" w:eastAsia="Times New Roman" w:hAnsi="Arial" w:cs="Arial"/>
          <w:i/>
          <w:sz w:val="28"/>
          <w:szCs w:val="28"/>
          <w:lang w:eastAsia="ru-RU"/>
        </w:rPr>
        <w:t xml:space="preserve"> с </w:t>
      </w:r>
      <w:proofErr w:type="spellStart"/>
      <w:r w:rsidR="002570F3" w:rsidRPr="00C3764F">
        <w:rPr>
          <w:rFonts w:ascii="Arial" w:eastAsia="Times New Roman" w:hAnsi="Arial" w:cs="Arial"/>
          <w:i/>
          <w:sz w:val="28"/>
          <w:szCs w:val="28"/>
          <w:lang w:eastAsia="ru-RU"/>
        </w:rPr>
        <w:t>Т</w:t>
      </w:r>
      <w:r w:rsidR="00571955" w:rsidRPr="00C3764F">
        <w:rPr>
          <w:rFonts w:ascii="Arial" w:eastAsia="Times New Roman" w:hAnsi="Arial" w:cs="Arial"/>
          <w:i/>
          <w:sz w:val="28"/>
          <w:szCs w:val="28"/>
          <w:lang w:eastAsia="ru-RU"/>
        </w:rPr>
        <w:t>иСА</w:t>
      </w:r>
      <w:proofErr w:type="spellEnd"/>
      <w:r w:rsidR="00571955" w:rsidRPr="00C3764F">
        <w:rPr>
          <w:rFonts w:ascii="Arial" w:eastAsia="Times New Roman" w:hAnsi="Arial" w:cs="Arial"/>
          <w:i/>
          <w:sz w:val="28"/>
          <w:szCs w:val="28"/>
          <w:lang w:eastAsia="ru-RU"/>
        </w:rPr>
        <w:t>,</w:t>
      </w:r>
      <w:r w:rsidR="002570F3" w:rsidRPr="00C3764F">
        <w:rPr>
          <w:rFonts w:ascii="Arial" w:eastAsia="Times New Roman" w:hAnsi="Arial" w:cs="Arial"/>
          <w:i/>
          <w:sz w:val="28"/>
          <w:szCs w:val="28"/>
          <w:lang w:eastAsia="ru-RU"/>
        </w:rPr>
        <w:t xml:space="preserve"> и такие изменения будут </w:t>
      </w:r>
      <w:r w:rsidR="00571955" w:rsidRPr="00C3764F">
        <w:rPr>
          <w:rFonts w:ascii="Arial" w:eastAsia="Times New Roman" w:hAnsi="Arial" w:cs="Arial"/>
          <w:i/>
          <w:sz w:val="28"/>
          <w:szCs w:val="28"/>
          <w:lang w:eastAsia="ru-RU"/>
        </w:rPr>
        <w:t xml:space="preserve">зафиксированы </w:t>
      </w:r>
      <w:r w:rsidR="002570F3" w:rsidRPr="00C3764F">
        <w:rPr>
          <w:rFonts w:ascii="Arial" w:eastAsia="Times New Roman" w:hAnsi="Arial" w:cs="Arial"/>
          <w:i/>
          <w:sz w:val="28"/>
          <w:szCs w:val="28"/>
          <w:lang w:eastAsia="ru-RU"/>
        </w:rPr>
        <w:t>навсегда. Кроме того, если мера</w:t>
      </w:r>
      <w:r w:rsidR="00571955" w:rsidRPr="00C3764F">
        <w:rPr>
          <w:rFonts w:ascii="Arial" w:eastAsia="Times New Roman" w:hAnsi="Arial" w:cs="Arial"/>
          <w:i/>
          <w:sz w:val="28"/>
          <w:szCs w:val="28"/>
          <w:lang w:eastAsia="ru-RU"/>
        </w:rPr>
        <w:t xml:space="preserve">, изъятая из-под действия </w:t>
      </w:r>
      <w:proofErr w:type="spellStart"/>
      <w:r w:rsidR="00571955" w:rsidRPr="00C3764F">
        <w:rPr>
          <w:rFonts w:ascii="Arial" w:eastAsia="Times New Roman" w:hAnsi="Arial" w:cs="Arial"/>
          <w:i/>
          <w:sz w:val="28"/>
          <w:szCs w:val="28"/>
          <w:lang w:eastAsia="ru-RU"/>
        </w:rPr>
        <w:t>ТиСА</w:t>
      </w:r>
      <w:proofErr w:type="spellEnd"/>
      <w:r w:rsidR="00571955" w:rsidRPr="00C3764F">
        <w:rPr>
          <w:rFonts w:ascii="Arial" w:eastAsia="Times New Roman" w:hAnsi="Arial" w:cs="Arial"/>
          <w:i/>
          <w:sz w:val="28"/>
          <w:szCs w:val="28"/>
          <w:lang w:eastAsia="ru-RU"/>
        </w:rPr>
        <w:t>, будет отменена каким-либо</w:t>
      </w:r>
      <w:r w:rsidR="002570F3" w:rsidRPr="00C3764F">
        <w:rPr>
          <w:rFonts w:ascii="Arial" w:eastAsia="Times New Roman" w:hAnsi="Arial" w:cs="Arial"/>
          <w:i/>
          <w:sz w:val="28"/>
          <w:szCs w:val="28"/>
          <w:lang w:eastAsia="ru-RU"/>
        </w:rPr>
        <w:t xml:space="preserve"> будущим правительством, </w:t>
      </w:r>
      <w:r w:rsidR="00571955" w:rsidRPr="00C3764F">
        <w:rPr>
          <w:rFonts w:ascii="Arial" w:eastAsia="Times New Roman" w:hAnsi="Arial" w:cs="Arial"/>
          <w:i/>
          <w:sz w:val="28"/>
          <w:szCs w:val="28"/>
          <w:lang w:eastAsia="ru-RU"/>
        </w:rPr>
        <w:t>после этого она не сможет</w:t>
      </w:r>
      <w:r w:rsidR="002570F3" w:rsidRPr="00C3764F">
        <w:rPr>
          <w:rFonts w:ascii="Arial" w:eastAsia="Times New Roman" w:hAnsi="Arial" w:cs="Arial"/>
          <w:i/>
          <w:sz w:val="28"/>
          <w:szCs w:val="28"/>
          <w:lang w:eastAsia="ru-RU"/>
        </w:rPr>
        <w:t xml:space="preserve"> быть восстановлена.</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586185" w:rsidRDefault="002570F3" w:rsidP="00586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586185">
        <w:rPr>
          <w:rFonts w:ascii="Arial" w:eastAsia="Times New Roman" w:hAnsi="Arial" w:cs="Arial"/>
          <w:b/>
          <w:sz w:val="28"/>
          <w:szCs w:val="28"/>
          <w:lang w:eastAsia="ru-RU"/>
        </w:rPr>
        <w:t xml:space="preserve">Какова структура </w:t>
      </w:r>
      <w:proofErr w:type="spellStart"/>
      <w:r w:rsidRPr="00586185">
        <w:rPr>
          <w:rFonts w:ascii="Arial" w:eastAsia="Times New Roman" w:hAnsi="Arial" w:cs="Arial"/>
          <w:b/>
          <w:sz w:val="28"/>
          <w:szCs w:val="28"/>
          <w:lang w:eastAsia="ru-RU"/>
        </w:rPr>
        <w:t>Ти</w:t>
      </w:r>
      <w:r w:rsidR="009808C5" w:rsidRPr="00586185">
        <w:rPr>
          <w:rFonts w:ascii="Arial" w:eastAsia="Times New Roman" w:hAnsi="Arial" w:cs="Arial"/>
          <w:b/>
          <w:sz w:val="28"/>
          <w:szCs w:val="28"/>
          <w:lang w:eastAsia="ru-RU"/>
        </w:rPr>
        <w:t>СА</w:t>
      </w:r>
      <w:proofErr w:type="spellEnd"/>
      <w:r w:rsidRPr="00586185">
        <w:rPr>
          <w:rFonts w:ascii="Arial" w:eastAsia="Times New Roman" w:hAnsi="Arial" w:cs="Arial"/>
          <w:b/>
          <w:sz w:val="28"/>
          <w:szCs w:val="28"/>
          <w:lang w:eastAsia="ru-RU"/>
        </w:rPr>
        <w:t>?</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50AC5" w:rsidRPr="009A2DE2" w:rsidRDefault="009808C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w:t>
      </w:r>
      <w:r w:rsidR="002570F3" w:rsidRPr="009A2DE2">
        <w:rPr>
          <w:rFonts w:ascii="Arial" w:eastAsia="Times New Roman" w:hAnsi="Arial" w:cs="Arial"/>
          <w:sz w:val="28"/>
          <w:szCs w:val="28"/>
          <w:lang w:eastAsia="ru-RU"/>
        </w:rPr>
        <w:t xml:space="preserve">сновной текст </w:t>
      </w:r>
      <w:proofErr w:type="spellStart"/>
      <w:r w:rsidR="002570F3" w:rsidRPr="009A2DE2">
        <w:rPr>
          <w:rFonts w:ascii="Arial" w:eastAsia="Times New Roman" w:hAnsi="Arial" w:cs="Arial"/>
          <w:sz w:val="28"/>
          <w:szCs w:val="28"/>
          <w:lang w:eastAsia="ru-RU"/>
        </w:rPr>
        <w:t>Ти</w:t>
      </w:r>
      <w:r w:rsidR="001134B3" w:rsidRPr="009A2DE2">
        <w:rPr>
          <w:rFonts w:ascii="Arial" w:eastAsia="Times New Roman" w:hAnsi="Arial" w:cs="Arial"/>
          <w:sz w:val="28"/>
          <w:szCs w:val="28"/>
          <w:lang w:eastAsia="ru-RU"/>
        </w:rPr>
        <w:t>СА</w:t>
      </w:r>
      <w:proofErr w:type="spellEnd"/>
      <w:r w:rsidR="002570F3" w:rsidRPr="009A2DE2">
        <w:rPr>
          <w:rFonts w:ascii="Arial" w:eastAsia="Times New Roman" w:hAnsi="Arial" w:cs="Arial"/>
          <w:sz w:val="28"/>
          <w:szCs w:val="28"/>
          <w:lang w:eastAsia="ru-RU"/>
        </w:rPr>
        <w:t xml:space="preserve"> </w:t>
      </w:r>
      <w:r w:rsidR="001134B3" w:rsidRPr="009A2DE2">
        <w:rPr>
          <w:rFonts w:ascii="Arial" w:eastAsia="Times New Roman" w:hAnsi="Arial" w:cs="Arial"/>
          <w:sz w:val="28"/>
          <w:szCs w:val="28"/>
          <w:lang w:eastAsia="ru-RU"/>
        </w:rPr>
        <w:t>о</w:t>
      </w:r>
      <w:r w:rsidR="003A35C3">
        <w:rPr>
          <w:rFonts w:ascii="Arial" w:eastAsia="Times New Roman" w:hAnsi="Arial" w:cs="Arial"/>
          <w:sz w:val="28"/>
          <w:szCs w:val="28"/>
          <w:lang w:eastAsia="ru-RU"/>
        </w:rPr>
        <w:t>тносится ко всей</w:t>
      </w:r>
      <w:r w:rsidR="001134B3" w:rsidRPr="009A2DE2">
        <w:rPr>
          <w:rFonts w:ascii="Arial" w:eastAsia="Times New Roman" w:hAnsi="Arial" w:cs="Arial"/>
          <w:sz w:val="28"/>
          <w:szCs w:val="28"/>
          <w:lang w:eastAsia="ru-RU"/>
        </w:rPr>
        <w:t xml:space="preserve"> сфер</w:t>
      </w:r>
      <w:r w:rsidR="003A35C3">
        <w:rPr>
          <w:rFonts w:ascii="Arial" w:eastAsia="Times New Roman" w:hAnsi="Arial" w:cs="Arial"/>
          <w:sz w:val="28"/>
          <w:szCs w:val="28"/>
          <w:lang w:eastAsia="ru-RU"/>
        </w:rPr>
        <w:t>е</w:t>
      </w:r>
      <w:r w:rsidR="001134B3" w:rsidRPr="009A2DE2">
        <w:rPr>
          <w:rFonts w:ascii="Arial" w:eastAsia="Times New Roman" w:hAnsi="Arial" w:cs="Arial"/>
          <w:sz w:val="28"/>
          <w:szCs w:val="28"/>
          <w:lang w:eastAsia="ru-RU"/>
        </w:rPr>
        <w:t xml:space="preserve"> </w:t>
      </w:r>
      <w:r w:rsidR="002570F3" w:rsidRPr="009A2DE2">
        <w:rPr>
          <w:rFonts w:ascii="Arial" w:eastAsia="Times New Roman" w:hAnsi="Arial" w:cs="Arial"/>
          <w:sz w:val="28"/>
          <w:szCs w:val="28"/>
          <w:lang w:eastAsia="ru-RU"/>
        </w:rPr>
        <w:t>услуг. О</w:t>
      </w:r>
      <w:r w:rsidR="001134B3" w:rsidRPr="009A2DE2">
        <w:rPr>
          <w:rFonts w:ascii="Arial" w:eastAsia="Times New Roman" w:hAnsi="Arial" w:cs="Arial"/>
          <w:sz w:val="28"/>
          <w:szCs w:val="28"/>
          <w:lang w:eastAsia="ru-RU"/>
        </w:rPr>
        <w:t>н</w:t>
      </w:r>
      <w:r w:rsidR="002570F3" w:rsidRPr="009A2DE2">
        <w:rPr>
          <w:rFonts w:ascii="Arial" w:eastAsia="Times New Roman" w:hAnsi="Arial" w:cs="Arial"/>
          <w:sz w:val="28"/>
          <w:szCs w:val="28"/>
          <w:lang w:eastAsia="ru-RU"/>
        </w:rPr>
        <w:t xml:space="preserve"> дополн</w:t>
      </w:r>
      <w:r w:rsidR="001134B3" w:rsidRPr="009A2DE2">
        <w:rPr>
          <w:rFonts w:ascii="Arial" w:eastAsia="Times New Roman" w:hAnsi="Arial" w:cs="Arial"/>
          <w:sz w:val="28"/>
          <w:szCs w:val="28"/>
          <w:lang w:eastAsia="ru-RU"/>
        </w:rPr>
        <w:t>яется Приложениями,</w:t>
      </w:r>
      <w:r w:rsidR="002570F3" w:rsidRPr="009A2DE2">
        <w:rPr>
          <w:rFonts w:ascii="Arial" w:eastAsia="Times New Roman" w:hAnsi="Arial" w:cs="Arial"/>
          <w:sz w:val="28"/>
          <w:szCs w:val="28"/>
          <w:lang w:eastAsia="ru-RU"/>
        </w:rPr>
        <w:t xml:space="preserve"> которые со</w:t>
      </w:r>
      <w:r w:rsidR="001134B3" w:rsidRPr="009A2DE2">
        <w:rPr>
          <w:rFonts w:ascii="Arial" w:eastAsia="Times New Roman" w:hAnsi="Arial" w:cs="Arial"/>
          <w:sz w:val="28"/>
          <w:szCs w:val="28"/>
          <w:lang w:eastAsia="ru-RU"/>
        </w:rPr>
        <w:t>держат</w:t>
      </w:r>
      <w:r w:rsidR="002570F3" w:rsidRPr="009A2DE2">
        <w:rPr>
          <w:rFonts w:ascii="Arial" w:eastAsia="Times New Roman" w:hAnsi="Arial" w:cs="Arial"/>
          <w:sz w:val="28"/>
          <w:szCs w:val="28"/>
          <w:lang w:eastAsia="ru-RU"/>
        </w:rPr>
        <w:t xml:space="preserve"> правила, </w:t>
      </w:r>
      <w:r w:rsidR="001134B3" w:rsidRPr="009A2DE2">
        <w:rPr>
          <w:rFonts w:ascii="Arial" w:eastAsia="Times New Roman" w:hAnsi="Arial" w:cs="Arial"/>
          <w:sz w:val="28"/>
          <w:szCs w:val="28"/>
          <w:lang w:eastAsia="ru-RU"/>
        </w:rPr>
        <w:t>о</w:t>
      </w:r>
      <w:r w:rsidR="003A35C3">
        <w:rPr>
          <w:rFonts w:ascii="Arial" w:eastAsia="Times New Roman" w:hAnsi="Arial" w:cs="Arial"/>
          <w:sz w:val="28"/>
          <w:szCs w:val="28"/>
          <w:lang w:eastAsia="ru-RU"/>
        </w:rPr>
        <w:t>тносящиеся к конкретным секторам</w:t>
      </w:r>
      <w:r w:rsidR="001134B3" w:rsidRPr="009A2DE2">
        <w:rPr>
          <w:rFonts w:ascii="Arial" w:eastAsia="Times New Roman" w:hAnsi="Arial" w:cs="Arial"/>
          <w:sz w:val="28"/>
          <w:szCs w:val="28"/>
          <w:lang w:eastAsia="ru-RU"/>
        </w:rPr>
        <w:t>. Например, Приложение о телекоммуникация</w:t>
      </w:r>
      <w:r w:rsidR="003A35C3">
        <w:rPr>
          <w:rFonts w:ascii="Arial" w:eastAsia="Times New Roman" w:hAnsi="Arial" w:cs="Arial"/>
          <w:sz w:val="28"/>
          <w:szCs w:val="28"/>
          <w:lang w:eastAsia="ru-RU"/>
        </w:rPr>
        <w:t>х</w:t>
      </w:r>
      <w:r w:rsidR="002570F3" w:rsidRPr="009A2DE2">
        <w:rPr>
          <w:rFonts w:ascii="Arial" w:eastAsia="Times New Roman" w:hAnsi="Arial" w:cs="Arial"/>
          <w:sz w:val="28"/>
          <w:szCs w:val="28"/>
          <w:lang w:eastAsia="ru-RU"/>
        </w:rPr>
        <w:t xml:space="preserve"> устанавливает специальные правила, которые применяются только к</w:t>
      </w:r>
      <w:r w:rsidR="000E70E6" w:rsidRPr="009A2DE2">
        <w:rPr>
          <w:rFonts w:ascii="Arial" w:eastAsia="Times New Roman" w:hAnsi="Arial" w:cs="Arial"/>
          <w:sz w:val="28"/>
          <w:szCs w:val="28"/>
          <w:lang w:eastAsia="ru-RU"/>
        </w:rPr>
        <w:t xml:space="preserve"> поставщикам телекоммуникационных услуг и к </w:t>
      </w:r>
      <w:r w:rsidR="002570F3" w:rsidRPr="009A2DE2">
        <w:rPr>
          <w:rFonts w:ascii="Arial" w:eastAsia="Times New Roman" w:hAnsi="Arial" w:cs="Arial"/>
          <w:sz w:val="28"/>
          <w:szCs w:val="28"/>
          <w:lang w:eastAsia="ru-RU"/>
        </w:rPr>
        <w:t xml:space="preserve">государственному регулированию телекоммуникаций. </w:t>
      </w:r>
    </w:p>
    <w:p w:rsidR="00C50AC5" w:rsidRPr="009A2DE2" w:rsidRDefault="00C50AC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Правительства</w:t>
      </w:r>
      <w:r w:rsidR="00C50AC5" w:rsidRPr="009A2DE2">
        <w:rPr>
          <w:rFonts w:ascii="Arial" w:eastAsia="Times New Roman" w:hAnsi="Arial" w:cs="Arial"/>
          <w:sz w:val="28"/>
          <w:szCs w:val="28"/>
          <w:lang w:eastAsia="ru-RU"/>
        </w:rPr>
        <w:t xml:space="preserve"> </w:t>
      </w:r>
      <w:r w:rsidR="00847A02" w:rsidRPr="009A2DE2">
        <w:rPr>
          <w:rFonts w:ascii="Arial" w:eastAsia="Times New Roman" w:hAnsi="Arial" w:cs="Arial"/>
          <w:sz w:val="28"/>
          <w:szCs w:val="28"/>
          <w:lang w:eastAsia="ru-RU"/>
        </w:rPr>
        <w:t>договариваются об</w:t>
      </w:r>
      <w:r w:rsidRPr="009A2DE2">
        <w:rPr>
          <w:rFonts w:ascii="Arial" w:eastAsia="Times New Roman" w:hAnsi="Arial" w:cs="Arial"/>
          <w:sz w:val="28"/>
          <w:szCs w:val="28"/>
          <w:lang w:eastAsia="ru-RU"/>
        </w:rPr>
        <w:t xml:space="preserve"> обязательств</w:t>
      </w:r>
      <w:r w:rsidR="00847A02" w:rsidRPr="009A2DE2">
        <w:rPr>
          <w:rFonts w:ascii="Arial" w:eastAsia="Times New Roman" w:hAnsi="Arial" w:cs="Arial"/>
          <w:sz w:val="28"/>
          <w:szCs w:val="28"/>
          <w:lang w:eastAsia="ru-RU"/>
        </w:rPr>
        <w:t>ах</w:t>
      </w:r>
      <w:r w:rsidR="00F12DA6" w:rsidRPr="009A2DE2">
        <w:rPr>
          <w:rFonts w:ascii="Arial" w:eastAsia="Times New Roman" w:hAnsi="Arial" w:cs="Arial"/>
          <w:sz w:val="28"/>
          <w:szCs w:val="28"/>
          <w:lang w:eastAsia="ru-RU"/>
        </w:rPr>
        <w:t xml:space="preserve"> по предоставлению</w:t>
      </w:r>
      <w:r w:rsidR="00847A02" w:rsidRPr="009A2DE2">
        <w:rPr>
          <w:rFonts w:ascii="Arial" w:eastAsia="Times New Roman" w:hAnsi="Arial" w:cs="Arial"/>
          <w:sz w:val="28"/>
          <w:szCs w:val="28"/>
          <w:lang w:eastAsia="ru-RU"/>
        </w:rPr>
        <w:t xml:space="preserve"> доступ</w:t>
      </w:r>
      <w:r w:rsidR="00F12DA6" w:rsidRPr="009A2DE2">
        <w:rPr>
          <w:rFonts w:ascii="Arial" w:eastAsia="Times New Roman" w:hAnsi="Arial" w:cs="Arial"/>
          <w:sz w:val="28"/>
          <w:szCs w:val="28"/>
          <w:lang w:eastAsia="ru-RU"/>
        </w:rPr>
        <w:t>а</w:t>
      </w:r>
      <w:r w:rsidR="00847A02" w:rsidRPr="009A2DE2">
        <w:rPr>
          <w:rFonts w:ascii="Arial" w:eastAsia="Times New Roman" w:hAnsi="Arial" w:cs="Arial"/>
          <w:sz w:val="28"/>
          <w:szCs w:val="28"/>
          <w:lang w:eastAsia="ru-RU"/>
        </w:rPr>
        <w:t xml:space="preserve"> к рынкам и </w:t>
      </w:r>
      <w:r w:rsidR="00F12DA6" w:rsidRPr="009A2DE2">
        <w:rPr>
          <w:rFonts w:ascii="Arial" w:eastAsia="Times New Roman" w:hAnsi="Arial" w:cs="Arial"/>
          <w:sz w:val="28"/>
          <w:szCs w:val="28"/>
          <w:lang w:eastAsia="ru-RU"/>
        </w:rPr>
        <w:t>н</w:t>
      </w:r>
      <w:r w:rsidRPr="009A2DE2">
        <w:rPr>
          <w:rFonts w:ascii="Arial" w:eastAsia="Times New Roman" w:hAnsi="Arial" w:cs="Arial"/>
          <w:sz w:val="28"/>
          <w:szCs w:val="28"/>
          <w:lang w:eastAsia="ru-RU"/>
        </w:rPr>
        <w:t>ационального режима</w:t>
      </w:r>
      <w:r w:rsidR="00847A02" w:rsidRPr="009A2DE2">
        <w:rPr>
          <w:rFonts w:ascii="Arial" w:eastAsia="Times New Roman" w:hAnsi="Arial" w:cs="Arial"/>
          <w:sz w:val="28"/>
          <w:szCs w:val="28"/>
          <w:lang w:eastAsia="ru-RU"/>
        </w:rPr>
        <w:t xml:space="preserve">, </w:t>
      </w:r>
      <w:r w:rsidR="00F12DA6" w:rsidRPr="009A2DE2">
        <w:rPr>
          <w:rFonts w:ascii="Arial" w:eastAsia="Times New Roman" w:hAnsi="Arial" w:cs="Arial"/>
          <w:sz w:val="28"/>
          <w:szCs w:val="28"/>
          <w:lang w:eastAsia="ru-RU"/>
        </w:rPr>
        <w:t xml:space="preserve">относящихся ко всем способам поставки услуг (см. Врезку №2). </w:t>
      </w:r>
      <w:r w:rsidRPr="009A2DE2">
        <w:rPr>
          <w:rFonts w:ascii="Arial" w:eastAsia="Times New Roman" w:hAnsi="Arial" w:cs="Arial"/>
          <w:sz w:val="28"/>
          <w:szCs w:val="28"/>
          <w:lang w:eastAsia="ru-RU"/>
        </w:rPr>
        <w:t xml:space="preserve"> Эти обязательства относятся только к </w:t>
      </w:r>
      <w:r w:rsidR="00F12DA6" w:rsidRPr="009A2DE2">
        <w:rPr>
          <w:rFonts w:ascii="Arial" w:eastAsia="Times New Roman" w:hAnsi="Arial" w:cs="Arial"/>
          <w:sz w:val="28"/>
          <w:szCs w:val="28"/>
          <w:lang w:eastAsia="ru-RU"/>
        </w:rPr>
        <w:t xml:space="preserve">тем </w:t>
      </w:r>
      <w:r w:rsidR="003A35C3">
        <w:rPr>
          <w:rFonts w:ascii="Arial" w:eastAsia="Times New Roman" w:hAnsi="Arial" w:cs="Arial"/>
          <w:sz w:val="28"/>
          <w:szCs w:val="28"/>
          <w:lang w:eastAsia="ru-RU"/>
        </w:rPr>
        <w:t>секторам</w:t>
      </w:r>
      <w:r w:rsidR="00F12DA6" w:rsidRPr="009A2DE2">
        <w:rPr>
          <w:rFonts w:ascii="Arial" w:eastAsia="Times New Roman" w:hAnsi="Arial" w:cs="Arial"/>
          <w:sz w:val="28"/>
          <w:szCs w:val="28"/>
          <w:lang w:eastAsia="ru-RU"/>
        </w:rPr>
        <w:t xml:space="preserve"> сферы услуг, которые соответствующая</w:t>
      </w:r>
      <w:r w:rsidRPr="009A2DE2">
        <w:rPr>
          <w:rFonts w:ascii="Arial" w:eastAsia="Times New Roman" w:hAnsi="Arial" w:cs="Arial"/>
          <w:sz w:val="28"/>
          <w:szCs w:val="28"/>
          <w:lang w:eastAsia="ru-RU"/>
        </w:rPr>
        <w:t xml:space="preserve"> ст</w:t>
      </w:r>
      <w:r w:rsidR="00F12DA6" w:rsidRPr="009A2DE2">
        <w:rPr>
          <w:rFonts w:ascii="Arial" w:eastAsia="Times New Roman" w:hAnsi="Arial" w:cs="Arial"/>
          <w:sz w:val="28"/>
          <w:szCs w:val="28"/>
          <w:lang w:eastAsia="ru-RU"/>
        </w:rPr>
        <w:t>оро</w:t>
      </w:r>
      <w:r w:rsidRPr="009A2DE2">
        <w:rPr>
          <w:rFonts w:ascii="Arial" w:eastAsia="Times New Roman" w:hAnsi="Arial" w:cs="Arial"/>
          <w:sz w:val="28"/>
          <w:szCs w:val="28"/>
          <w:lang w:eastAsia="ru-RU"/>
        </w:rPr>
        <w:t xml:space="preserve">на соглашается </w:t>
      </w:r>
      <w:r w:rsidR="00F12DA6" w:rsidRPr="009A2DE2">
        <w:rPr>
          <w:rFonts w:ascii="Arial" w:eastAsia="Times New Roman" w:hAnsi="Arial" w:cs="Arial"/>
          <w:sz w:val="28"/>
          <w:szCs w:val="28"/>
          <w:lang w:eastAsia="ru-RU"/>
        </w:rPr>
        <w:t>включить</w:t>
      </w:r>
      <w:r w:rsidR="003A35C3">
        <w:rPr>
          <w:rFonts w:ascii="Arial" w:eastAsia="Times New Roman" w:hAnsi="Arial" w:cs="Arial"/>
          <w:sz w:val="28"/>
          <w:szCs w:val="28"/>
          <w:lang w:eastAsia="ru-RU"/>
        </w:rPr>
        <w:t xml:space="preserve"> в свой перечень обязательств</w:t>
      </w:r>
      <w:r w:rsidRPr="009A2DE2">
        <w:rPr>
          <w:rFonts w:ascii="Arial" w:eastAsia="Times New Roman" w:hAnsi="Arial" w:cs="Arial"/>
          <w:sz w:val="28"/>
          <w:szCs w:val="28"/>
          <w:lang w:eastAsia="ru-RU"/>
        </w:rPr>
        <w:t xml:space="preserve"> (</w:t>
      </w:r>
      <w:proofErr w:type="gramStart"/>
      <w:r w:rsidRPr="009A2DE2">
        <w:rPr>
          <w:rFonts w:ascii="Arial" w:eastAsia="Times New Roman" w:hAnsi="Arial" w:cs="Arial"/>
          <w:sz w:val="28"/>
          <w:szCs w:val="28"/>
          <w:lang w:eastAsia="ru-RU"/>
        </w:rPr>
        <w:t>см</w:t>
      </w:r>
      <w:proofErr w:type="gramEnd"/>
      <w:r w:rsidRPr="009A2DE2">
        <w:rPr>
          <w:rFonts w:ascii="Arial" w:eastAsia="Times New Roman" w:hAnsi="Arial" w:cs="Arial"/>
          <w:sz w:val="28"/>
          <w:szCs w:val="28"/>
          <w:lang w:eastAsia="ru-RU"/>
        </w:rPr>
        <w:t xml:space="preserve"> </w:t>
      </w:r>
      <w:r w:rsidR="00F12DA6" w:rsidRPr="009A2DE2">
        <w:rPr>
          <w:rFonts w:ascii="Arial" w:eastAsia="Times New Roman" w:hAnsi="Arial" w:cs="Arial"/>
          <w:sz w:val="28"/>
          <w:szCs w:val="28"/>
          <w:lang w:eastAsia="ru-RU"/>
        </w:rPr>
        <w:t>Врезку №</w:t>
      </w:r>
      <w:r w:rsidRPr="009A2DE2">
        <w:rPr>
          <w:rFonts w:ascii="Arial" w:eastAsia="Times New Roman" w:hAnsi="Arial" w:cs="Arial"/>
          <w:sz w:val="28"/>
          <w:szCs w:val="28"/>
          <w:lang w:eastAsia="ru-RU"/>
        </w:rPr>
        <w:t>3). В отличие от ГАТС,</w:t>
      </w:r>
      <w:r w:rsidR="00C35ECA" w:rsidRPr="009A2DE2">
        <w:rPr>
          <w:rFonts w:ascii="Arial" w:eastAsia="Times New Roman" w:hAnsi="Arial" w:cs="Arial"/>
          <w:sz w:val="28"/>
          <w:szCs w:val="28"/>
          <w:lang w:eastAsia="ru-RU"/>
        </w:rPr>
        <w:t xml:space="preserve"> </w:t>
      </w:r>
      <w:r w:rsidR="003A35C3">
        <w:rPr>
          <w:rFonts w:ascii="Arial" w:eastAsia="Times New Roman" w:hAnsi="Arial" w:cs="Arial"/>
          <w:sz w:val="28"/>
          <w:szCs w:val="28"/>
          <w:lang w:eastAsia="ru-RU"/>
        </w:rPr>
        <w:t xml:space="preserve">подход к </w:t>
      </w:r>
      <w:r w:rsidR="003A35C3" w:rsidRPr="009A2DE2">
        <w:rPr>
          <w:rFonts w:ascii="Arial" w:eastAsia="Times New Roman" w:hAnsi="Arial" w:cs="Arial"/>
          <w:sz w:val="28"/>
          <w:szCs w:val="28"/>
          <w:lang w:eastAsia="ru-RU"/>
        </w:rPr>
        <w:t>предоставлени</w:t>
      </w:r>
      <w:r w:rsidR="003A35C3">
        <w:rPr>
          <w:rFonts w:ascii="Arial" w:eastAsia="Times New Roman" w:hAnsi="Arial" w:cs="Arial"/>
          <w:sz w:val="28"/>
          <w:szCs w:val="28"/>
          <w:lang w:eastAsia="ru-RU"/>
        </w:rPr>
        <w:t>ю</w:t>
      </w:r>
      <w:r w:rsidR="003A35C3" w:rsidRPr="009A2DE2">
        <w:rPr>
          <w:rFonts w:ascii="Arial" w:eastAsia="Times New Roman" w:hAnsi="Arial" w:cs="Arial"/>
          <w:sz w:val="28"/>
          <w:szCs w:val="28"/>
          <w:lang w:eastAsia="ru-RU"/>
        </w:rPr>
        <w:t xml:space="preserve"> национального</w:t>
      </w:r>
      <w:r w:rsidRPr="009A2DE2">
        <w:rPr>
          <w:rFonts w:ascii="Arial" w:eastAsia="Times New Roman" w:hAnsi="Arial" w:cs="Arial"/>
          <w:sz w:val="28"/>
          <w:szCs w:val="28"/>
          <w:lang w:eastAsia="ru-RU"/>
        </w:rPr>
        <w:t xml:space="preserve"> режима в</w:t>
      </w:r>
      <w:r w:rsidR="004B75DF" w:rsidRPr="009A2DE2">
        <w:rPr>
          <w:rFonts w:ascii="Arial" w:eastAsia="Times New Roman" w:hAnsi="Arial" w:cs="Arial"/>
          <w:sz w:val="28"/>
          <w:szCs w:val="28"/>
          <w:lang w:eastAsia="ru-RU"/>
        </w:rPr>
        <w:t xml:space="preserve"> рамках </w:t>
      </w:r>
      <w:proofErr w:type="spellStart"/>
      <w:r w:rsidR="004B75DF" w:rsidRPr="009A2DE2">
        <w:rPr>
          <w:rFonts w:ascii="Arial" w:eastAsia="Times New Roman" w:hAnsi="Arial" w:cs="Arial"/>
          <w:sz w:val="28"/>
          <w:szCs w:val="28"/>
          <w:lang w:eastAsia="ru-RU"/>
        </w:rPr>
        <w:t>ТиСА</w:t>
      </w:r>
      <w:proofErr w:type="spellEnd"/>
      <w:r w:rsidR="004B75DF" w:rsidRPr="009A2DE2">
        <w:rPr>
          <w:rFonts w:ascii="Arial" w:eastAsia="Times New Roman" w:hAnsi="Arial" w:cs="Arial"/>
          <w:sz w:val="28"/>
          <w:szCs w:val="28"/>
          <w:lang w:eastAsia="ru-RU"/>
        </w:rPr>
        <w:t xml:space="preserve"> </w:t>
      </w:r>
      <w:r w:rsidR="003A35C3">
        <w:rPr>
          <w:rFonts w:ascii="Arial" w:eastAsia="Times New Roman" w:hAnsi="Arial" w:cs="Arial"/>
          <w:sz w:val="28"/>
          <w:szCs w:val="28"/>
          <w:lang w:eastAsia="ru-RU"/>
        </w:rPr>
        <w:t>основан на</w:t>
      </w:r>
      <w:r w:rsidR="004B75DF" w:rsidRPr="009A2DE2">
        <w:rPr>
          <w:rFonts w:ascii="Arial" w:eastAsia="Times New Roman" w:hAnsi="Arial" w:cs="Arial"/>
          <w:sz w:val="28"/>
          <w:szCs w:val="28"/>
          <w:lang w:eastAsia="ru-RU"/>
        </w:rPr>
        <w:t xml:space="preserve"> «списк</w:t>
      </w:r>
      <w:r w:rsidR="003A35C3">
        <w:rPr>
          <w:rFonts w:ascii="Arial" w:eastAsia="Times New Roman" w:hAnsi="Arial" w:cs="Arial"/>
          <w:sz w:val="28"/>
          <w:szCs w:val="28"/>
          <w:lang w:eastAsia="ru-RU"/>
        </w:rPr>
        <w:t>е</w:t>
      </w:r>
      <w:r w:rsidR="004B75DF" w:rsidRPr="009A2DE2">
        <w:rPr>
          <w:rFonts w:ascii="Arial" w:eastAsia="Times New Roman" w:hAnsi="Arial" w:cs="Arial"/>
          <w:sz w:val="28"/>
          <w:szCs w:val="28"/>
          <w:lang w:eastAsia="ru-RU"/>
        </w:rPr>
        <w:t xml:space="preserve"> изъятий» </w:t>
      </w:r>
      <w:r w:rsidRPr="009A2DE2">
        <w:rPr>
          <w:rFonts w:ascii="Arial" w:eastAsia="Times New Roman" w:hAnsi="Arial" w:cs="Arial"/>
          <w:sz w:val="28"/>
          <w:szCs w:val="28"/>
          <w:lang w:eastAsia="ru-RU"/>
        </w:rPr>
        <w:t>(см</w:t>
      </w:r>
      <w:r w:rsidR="004B75DF"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w:t>
      </w:r>
      <w:r w:rsidR="003A35C3">
        <w:rPr>
          <w:rFonts w:ascii="Arial" w:eastAsia="Times New Roman" w:hAnsi="Arial" w:cs="Arial"/>
          <w:sz w:val="28"/>
          <w:szCs w:val="28"/>
          <w:lang w:eastAsia="ru-RU"/>
        </w:rPr>
        <w:t>Врезку №</w:t>
      </w:r>
      <w:r w:rsidRPr="009A2DE2">
        <w:rPr>
          <w:rFonts w:ascii="Arial" w:eastAsia="Times New Roman" w:hAnsi="Arial" w:cs="Arial"/>
          <w:sz w:val="28"/>
          <w:szCs w:val="28"/>
          <w:lang w:eastAsia="ru-RU"/>
        </w:rPr>
        <w:t>1)</w:t>
      </w:r>
      <w:r w:rsidR="004B75DF" w:rsidRPr="009A2DE2">
        <w:rPr>
          <w:rFonts w:ascii="Arial" w:eastAsia="Times New Roman" w:hAnsi="Arial" w:cs="Arial"/>
          <w:sz w:val="28"/>
          <w:szCs w:val="28"/>
          <w:lang w:eastAsia="ru-RU"/>
        </w:rPr>
        <w:t>. Это значит, что под дейст</w:t>
      </w:r>
      <w:r w:rsidR="002B05CC" w:rsidRPr="009A2DE2">
        <w:rPr>
          <w:rFonts w:ascii="Arial" w:eastAsia="Times New Roman" w:hAnsi="Arial" w:cs="Arial"/>
          <w:sz w:val="28"/>
          <w:szCs w:val="28"/>
          <w:lang w:eastAsia="ru-RU"/>
        </w:rPr>
        <w:t xml:space="preserve">вие </w:t>
      </w:r>
      <w:proofErr w:type="spellStart"/>
      <w:r w:rsidR="002B05CC" w:rsidRPr="009A2DE2">
        <w:rPr>
          <w:rFonts w:ascii="Arial" w:eastAsia="Times New Roman" w:hAnsi="Arial" w:cs="Arial"/>
          <w:sz w:val="28"/>
          <w:szCs w:val="28"/>
          <w:lang w:eastAsia="ru-RU"/>
        </w:rPr>
        <w:t>ТиСА</w:t>
      </w:r>
      <w:proofErr w:type="spellEnd"/>
      <w:r w:rsidR="002B05CC" w:rsidRPr="009A2DE2">
        <w:rPr>
          <w:rFonts w:ascii="Arial" w:eastAsia="Times New Roman" w:hAnsi="Arial" w:cs="Arial"/>
          <w:sz w:val="28"/>
          <w:szCs w:val="28"/>
          <w:lang w:eastAsia="ru-RU"/>
        </w:rPr>
        <w:t xml:space="preserve"> авт</w:t>
      </w:r>
      <w:r w:rsidR="003A35C3">
        <w:rPr>
          <w:rFonts w:ascii="Arial" w:eastAsia="Times New Roman" w:hAnsi="Arial" w:cs="Arial"/>
          <w:sz w:val="28"/>
          <w:szCs w:val="28"/>
          <w:lang w:eastAsia="ru-RU"/>
        </w:rPr>
        <w:t>оматически подпадают все секторы</w:t>
      </w:r>
      <w:r w:rsidR="002B05CC" w:rsidRPr="009A2DE2">
        <w:rPr>
          <w:rFonts w:ascii="Arial" w:eastAsia="Times New Roman" w:hAnsi="Arial" w:cs="Arial"/>
          <w:sz w:val="28"/>
          <w:szCs w:val="28"/>
          <w:lang w:eastAsia="ru-RU"/>
        </w:rPr>
        <w:t xml:space="preserve"> и все</w:t>
      </w:r>
      <w:r w:rsidR="003A35C3">
        <w:rPr>
          <w:rFonts w:ascii="Arial" w:eastAsia="Times New Roman" w:hAnsi="Arial" w:cs="Arial"/>
          <w:sz w:val="28"/>
          <w:szCs w:val="28"/>
          <w:lang w:eastAsia="ru-RU"/>
        </w:rPr>
        <w:t xml:space="preserve"> регуляторные</w:t>
      </w:r>
      <w:r w:rsidR="002B05CC" w:rsidRPr="009A2DE2">
        <w:rPr>
          <w:rFonts w:ascii="Arial" w:eastAsia="Times New Roman" w:hAnsi="Arial" w:cs="Arial"/>
          <w:sz w:val="28"/>
          <w:szCs w:val="28"/>
          <w:lang w:eastAsia="ru-RU"/>
        </w:rPr>
        <w:t xml:space="preserve"> меры, кроме тех, которые правительства внесут в список изъятий. П</w:t>
      </w:r>
      <w:r w:rsidRPr="009A2DE2">
        <w:rPr>
          <w:rFonts w:ascii="Arial" w:eastAsia="Times New Roman" w:hAnsi="Arial" w:cs="Arial"/>
          <w:sz w:val="28"/>
          <w:szCs w:val="28"/>
          <w:lang w:eastAsia="ru-RU"/>
        </w:rPr>
        <w:t>одход</w:t>
      </w:r>
      <w:r w:rsidR="002B05CC" w:rsidRPr="009A2DE2">
        <w:rPr>
          <w:rFonts w:ascii="Arial" w:eastAsia="Times New Roman" w:hAnsi="Arial" w:cs="Arial"/>
          <w:sz w:val="28"/>
          <w:szCs w:val="28"/>
          <w:lang w:eastAsia="ru-RU"/>
        </w:rPr>
        <w:t>, основанный на списке изъятий, представляется</w:t>
      </w:r>
      <w:r w:rsidRPr="009A2DE2">
        <w:rPr>
          <w:rFonts w:ascii="Arial" w:eastAsia="Times New Roman" w:hAnsi="Arial" w:cs="Arial"/>
          <w:sz w:val="28"/>
          <w:szCs w:val="28"/>
          <w:lang w:eastAsia="ru-RU"/>
        </w:rPr>
        <w:t xml:space="preserve"> проблематичным, поскольку правительства могут не защитить важные </w:t>
      </w:r>
      <w:r w:rsidR="003A35C3">
        <w:rPr>
          <w:rFonts w:ascii="Arial" w:eastAsia="Times New Roman" w:hAnsi="Arial" w:cs="Arial"/>
          <w:sz w:val="28"/>
          <w:szCs w:val="28"/>
          <w:lang w:eastAsia="ru-RU"/>
        </w:rPr>
        <w:t>секторы</w:t>
      </w:r>
      <w:r w:rsidR="002B05CC" w:rsidRPr="009A2DE2">
        <w:rPr>
          <w:rFonts w:ascii="Arial" w:eastAsia="Times New Roman" w:hAnsi="Arial" w:cs="Arial"/>
          <w:sz w:val="28"/>
          <w:szCs w:val="28"/>
          <w:lang w:eastAsia="ru-RU"/>
        </w:rPr>
        <w:t xml:space="preserve"> или </w:t>
      </w:r>
      <w:r w:rsidR="003A35C3">
        <w:rPr>
          <w:rFonts w:ascii="Arial" w:eastAsia="Times New Roman" w:hAnsi="Arial" w:cs="Arial"/>
          <w:sz w:val="28"/>
          <w:szCs w:val="28"/>
          <w:lang w:eastAsia="ru-RU"/>
        </w:rPr>
        <w:t xml:space="preserve">регуляторные </w:t>
      </w:r>
      <w:r w:rsidR="002B05CC" w:rsidRPr="009A2DE2">
        <w:rPr>
          <w:rFonts w:ascii="Arial" w:eastAsia="Times New Roman" w:hAnsi="Arial" w:cs="Arial"/>
          <w:sz w:val="28"/>
          <w:szCs w:val="28"/>
          <w:lang w:eastAsia="ru-RU"/>
        </w:rPr>
        <w:t>меры</w:t>
      </w:r>
      <w:r w:rsidRPr="009A2DE2">
        <w:rPr>
          <w:rFonts w:ascii="Arial" w:eastAsia="Times New Roman" w:hAnsi="Arial" w:cs="Arial"/>
          <w:sz w:val="28"/>
          <w:szCs w:val="28"/>
          <w:lang w:eastAsia="ru-RU"/>
        </w:rPr>
        <w:t xml:space="preserve">, либо </w:t>
      </w:r>
      <w:r w:rsidR="002B05CC" w:rsidRPr="009A2DE2">
        <w:rPr>
          <w:rFonts w:ascii="Arial" w:eastAsia="Times New Roman" w:hAnsi="Arial" w:cs="Arial"/>
          <w:sz w:val="28"/>
          <w:szCs w:val="28"/>
          <w:lang w:eastAsia="ru-RU"/>
        </w:rPr>
        <w:t>по ошибке, либо из-за сложности процесса</w:t>
      </w:r>
      <w:r w:rsidR="00F359C3" w:rsidRPr="009A2DE2">
        <w:rPr>
          <w:rStyle w:val="FootnoteReference"/>
          <w:rFonts w:ascii="Arial" w:eastAsia="Times New Roman" w:hAnsi="Arial" w:cs="Arial"/>
          <w:sz w:val="28"/>
          <w:szCs w:val="28"/>
          <w:lang w:eastAsia="ru-RU"/>
        </w:rPr>
        <w:footnoteReference w:id="3"/>
      </w:r>
      <w:r w:rsidR="002B05CC" w:rsidRPr="009A2DE2">
        <w:rPr>
          <w:rFonts w:ascii="Arial" w:eastAsia="Times New Roman" w:hAnsi="Arial" w:cs="Arial"/>
          <w:sz w:val="28"/>
          <w:szCs w:val="28"/>
          <w:lang w:eastAsia="ru-RU"/>
        </w:rPr>
        <w:t xml:space="preserve">. </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E17E8" w:rsidRPr="009A2DE2" w:rsidRDefault="00BD5C10"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С подходом, основанным на списке изъятий, тесно связан вопрос – будет ли национальный режим автоматически </w:t>
      </w:r>
      <w:r w:rsidR="003A35C3">
        <w:rPr>
          <w:rFonts w:ascii="Arial" w:eastAsia="Times New Roman" w:hAnsi="Arial" w:cs="Arial"/>
          <w:sz w:val="28"/>
          <w:szCs w:val="28"/>
          <w:lang w:eastAsia="ru-RU"/>
        </w:rPr>
        <w:t>распространяться на</w:t>
      </w:r>
      <w:r w:rsidRPr="009A2DE2">
        <w:rPr>
          <w:rFonts w:ascii="Arial" w:eastAsia="Times New Roman" w:hAnsi="Arial" w:cs="Arial"/>
          <w:sz w:val="28"/>
          <w:szCs w:val="28"/>
          <w:lang w:eastAsia="ru-RU"/>
        </w:rPr>
        <w:t xml:space="preserve"> новы</w:t>
      </w:r>
      <w:r w:rsidR="003A35C3">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услуг</w:t>
      </w:r>
      <w:r w:rsidR="003A35C3">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w:t>
      </w:r>
      <w:r w:rsidR="002570F3" w:rsidRPr="009A2DE2">
        <w:rPr>
          <w:rFonts w:ascii="Arial" w:eastAsia="Times New Roman" w:hAnsi="Arial" w:cs="Arial"/>
          <w:sz w:val="28"/>
          <w:szCs w:val="28"/>
          <w:lang w:eastAsia="ru-RU"/>
        </w:rPr>
        <w:t>Электронная коммерция и цифров</w:t>
      </w:r>
      <w:r w:rsidRPr="009A2DE2">
        <w:rPr>
          <w:rFonts w:ascii="Arial" w:eastAsia="Times New Roman" w:hAnsi="Arial" w:cs="Arial"/>
          <w:sz w:val="28"/>
          <w:szCs w:val="28"/>
          <w:lang w:eastAsia="ru-RU"/>
        </w:rPr>
        <w:t>ая торговля – это примеры</w:t>
      </w:r>
      <w:r w:rsidR="002570F3"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важных</w:t>
      </w:r>
      <w:r w:rsidR="002570F3" w:rsidRPr="009A2DE2">
        <w:rPr>
          <w:rFonts w:ascii="Arial" w:eastAsia="Times New Roman" w:hAnsi="Arial" w:cs="Arial"/>
          <w:sz w:val="28"/>
          <w:szCs w:val="28"/>
          <w:lang w:eastAsia="ru-RU"/>
        </w:rPr>
        <w:t xml:space="preserve"> секторов</w:t>
      </w:r>
      <w:r w:rsidRPr="009A2DE2">
        <w:rPr>
          <w:rFonts w:ascii="Arial" w:eastAsia="Times New Roman" w:hAnsi="Arial" w:cs="Arial"/>
          <w:sz w:val="28"/>
          <w:szCs w:val="28"/>
          <w:lang w:eastAsia="ru-RU"/>
        </w:rPr>
        <w:t xml:space="preserve"> экономики</w:t>
      </w:r>
      <w:r w:rsidR="002570F3" w:rsidRPr="009A2DE2">
        <w:rPr>
          <w:rFonts w:ascii="Arial" w:eastAsia="Times New Roman" w:hAnsi="Arial" w:cs="Arial"/>
          <w:sz w:val="28"/>
          <w:szCs w:val="28"/>
          <w:lang w:eastAsia="ru-RU"/>
        </w:rPr>
        <w:t>, которые</w:t>
      </w:r>
      <w:r w:rsidRPr="009A2DE2">
        <w:rPr>
          <w:rFonts w:ascii="Arial" w:eastAsia="Times New Roman" w:hAnsi="Arial" w:cs="Arial"/>
          <w:sz w:val="28"/>
          <w:szCs w:val="28"/>
          <w:lang w:eastAsia="ru-RU"/>
        </w:rPr>
        <w:t>, однако,</w:t>
      </w:r>
      <w:r w:rsidR="002570F3" w:rsidRPr="009A2DE2">
        <w:rPr>
          <w:rFonts w:ascii="Arial" w:eastAsia="Times New Roman" w:hAnsi="Arial" w:cs="Arial"/>
          <w:sz w:val="28"/>
          <w:szCs w:val="28"/>
          <w:lang w:eastAsia="ru-RU"/>
        </w:rPr>
        <w:t xml:space="preserve"> не существовали</w:t>
      </w:r>
      <w:r w:rsidRPr="009A2DE2">
        <w:rPr>
          <w:rFonts w:ascii="Arial" w:eastAsia="Times New Roman" w:hAnsi="Arial" w:cs="Arial"/>
          <w:sz w:val="28"/>
          <w:szCs w:val="28"/>
          <w:lang w:eastAsia="ru-RU"/>
        </w:rPr>
        <w:t xml:space="preserve"> ещё</w:t>
      </w:r>
      <w:r w:rsidR="002570F3" w:rsidRPr="009A2DE2">
        <w:rPr>
          <w:rFonts w:ascii="Arial" w:eastAsia="Times New Roman" w:hAnsi="Arial" w:cs="Arial"/>
          <w:sz w:val="28"/>
          <w:szCs w:val="28"/>
          <w:lang w:eastAsia="ru-RU"/>
        </w:rPr>
        <w:t xml:space="preserve"> 20 лет назад. 3D-печать и </w:t>
      </w:r>
      <w:r w:rsidRPr="009A2DE2">
        <w:rPr>
          <w:rFonts w:ascii="Arial" w:eastAsia="Times New Roman" w:hAnsi="Arial" w:cs="Arial"/>
          <w:sz w:val="28"/>
          <w:szCs w:val="28"/>
          <w:lang w:eastAsia="ru-RU"/>
        </w:rPr>
        <w:t xml:space="preserve">услуги, оказываемые в рамках </w:t>
      </w:r>
      <w:proofErr w:type="spellStart"/>
      <w:r w:rsidR="002570F3" w:rsidRPr="009A2DE2">
        <w:rPr>
          <w:rFonts w:ascii="Arial" w:eastAsia="Times New Roman" w:hAnsi="Arial" w:cs="Arial"/>
          <w:sz w:val="28"/>
          <w:szCs w:val="28"/>
          <w:lang w:eastAsia="ru-RU"/>
        </w:rPr>
        <w:t>ги</w:t>
      </w:r>
      <w:proofErr w:type="gramStart"/>
      <w:r w:rsidR="002570F3" w:rsidRPr="009A2DE2">
        <w:rPr>
          <w:rFonts w:ascii="Arial" w:eastAsia="Times New Roman" w:hAnsi="Arial" w:cs="Arial"/>
          <w:sz w:val="28"/>
          <w:szCs w:val="28"/>
          <w:lang w:eastAsia="ru-RU"/>
        </w:rPr>
        <w:t>г</w:t>
      </w:r>
      <w:proofErr w:type="spellEnd"/>
      <w:r w:rsidRPr="009A2DE2">
        <w:rPr>
          <w:rFonts w:ascii="Arial" w:eastAsia="Times New Roman" w:hAnsi="Arial" w:cs="Arial"/>
          <w:sz w:val="28"/>
          <w:szCs w:val="28"/>
          <w:lang w:eastAsia="ru-RU"/>
        </w:rPr>
        <w:t>-</w:t>
      </w:r>
      <w:proofErr w:type="gramEnd"/>
      <w:r w:rsidR="002570F3" w:rsidRPr="009A2DE2">
        <w:rPr>
          <w:rFonts w:ascii="Arial" w:eastAsia="Times New Roman" w:hAnsi="Arial" w:cs="Arial"/>
          <w:sz w:val="28"/>
          <w:szCs w:val="28"/>
          <w:lang w:eastAsia="ru-RU"/>
        </w:rPr>
        <w:t xml:space="preserve"> экономики</w:t>
      </w:r>
      <w:r w:rsidRPr="009A2DE2">
        <w:rPr>
          <w:rFonts w:ascii="Arial" w:eastAsia="Times New Roman" w:hAnsi="Arial" w:cs="Arial"/>
          <w:sz w:val="28"/>
          <w:szCs w:val="28"/>
          <w:lang w:eastAsia="ru-RU"/>
        </w:rPr>
        <w:t xml:space="preserve"> с помощью интернет-приложений, </w:t>
      </w:r>
      <w:r w:rsidR="002570F3" w:rsidRPr="009A2DE2">
        <w:rPr>
          <w:rFonts w:ascii="Arial" w:eastAsia="Times New Roman" w:hAnsi="Arial" w:cs="Arial"/>
          <w:sz w:val="28"/>
          <w:szCs w:val="28"/>
          <w:lang w:eastAsia="ru-RU"/>
        </w:rPr>
        <w:t xml:space="preserve">такие как </w:t>
      </w:r>
      <w:proofErr w:type="spellStart"/>
      <w:r w:rsidR="002570F3" w:rsidRPr="009A2DE2">
        <w:rPr>
          <w:rFonts w:ascii="Arial" w:eastAsia="Times New Roman" w:hAnsi="Arial" w:cs="Arial"/>
          <w:sz w:val="28"/>
          <w:szCs w:val="28"/>
          <w:lang w:eastAsia="ru-RU"/>
        </w:rPr>
        <w:t>Uber</w:t>
      </w:r>
      <w:proofErr w:type="spellEnd"/>
      <w:r w:rsidR="002570F3" w:rsidRPr="009A2DE2">
        <w:rPr>
          <w:rFonts w:ascii="Arial" w:eastAsia="Times New Roman" w:hAnsi="Arial" w:cs="Arial"/>
          <w:sz w:val="28"/>
          <w:szCs w:val="28"/>
          <w:lang w:eastAsia="ru-RU"/>
        </w:rPr>
        <w:t xml:space="preserve"> и LYFT</w:t>
      </w:r>
      <w:r w:rsidRPr="009A2DE2">
        <w:rPr>
          <w:rFonts w:ascii="Arial" w:eastAsia="Times New Roman" w:hAnsi="Arial" w:cs="Arial"/>
          <w:sz w:val="28"/>
          <w:szCs w:val="28"/>
          <w:lang w:eastAsia="ru-RU"/>
        </w:rPr>
        <w:t xml:space="preserve"> – это примеры услуг, </w:t>
      </w:r>
      <w:r w:rsidR="002570F3" w:rsidRPr="009A2DE2">
        <w:rPr>
          <w:rFonts w:ascii="Arial" w:eastAsia="Times New Roman" w:hAnsi="Arial" w:cs="Arial"/>
          <w:sz w:val="28"/>
          <w:szCs w:val="28"/>
          <w:lang w:eastAsia="ru-RU"/>
        </w:rPr>
        <w:t>которые появляются</w:t>
      </w:r>
      <w:r w:rsidRPr="009A2DE2">
        <w:rPr>
          <w:rFonts w:ascii="Arial" w:eastAsia="Times New Roman" w:hAnsi="Arial" w:cs="Arial"/>
          <w:sz w:val="28"/>
          <w:szCs w:val="28"/>
          <w:lang w:eastAsia="ru-RU"/>
        </w:rPr>
        <w:t xml:space="preserve"> у нас на глазах</w:t>
      </w:r>
      <w:r w:rsidR="001E17E8" w:rsidRPr="009A2DE2">
        <w:rPr>
          <w:rFonts w:ascii="Arial" w:eastAsia="Times New Roman" w:hAnsi="Arial" w:cs="Arial"/>
          <w:sz w:val="28"/>
          <w:szCs w:val="28"/>
          <w:lang w:eastAsia="ru-RU"/>
        </w:rPr>
        <w:t>. Н</w:t>
      </w:r>
      <w:r w:rsidRPr="009A2DE2">
        <w:rPr>
          <w:rFonts w:ascii="Arial" w:eastAsia="Times New Roman" w:hAnsi="Arial" w:cs="Arial"/>
          <w:sz w:val="28"/>
          <w:szCs w:val="28"/>
          <w:lang w:eastAsia="ru-RU"/>
        </w:rPr>
        <w:t xml:space="preserve">еобходимое регулирование этих видов деятельности ещё </w:t>
      </w:r>
      <w:r w:rsidR="001E17E8" w:rsidRPr="009A2DE2">
        <w:rPr>
          <w:rFonts w:ascii="Arial" w:eastAsia="Times New Roman" w:hAnsi="Arial" w:cs="Arial"/>
          <w:sz w:val="28"/>
          <w:szCs w:val="28"/>
          <w:lang w:eastAsia="ru-RU"/>
        </w:rPr>
        <w:t xml:space="preserve">только </w:t>
      </w:r>
      <w:r w:rsidR="001E17E8" w:rsidRPr="009A2DE2">
        <w:rPr>
          <w:rFonts w:ascii="Arial" w:eastAsia="Times New Roman" w:hAnsi="Arial" w:cs="Arial"/>
          <w:sz w:val="28"/>
          <w:szCs w:val="28"/>
          <w:lang w:eastAsia="ru-RU"/>
        </w:rPr>
        <w:lastRenderedPageBreak/>
        <w:t>разрабатывается. Безоговорочное применение</w:t>
      </w:r>
      <w:r w:rsidR="002570F3" w:rsidRPr="009A2DE2">
        <w:rPr>
          <w:rFonts w:ascii="Arial" w:eastAsia="Times New Roman" w:hAnsi="Arial" w:cs="Arial"/>
          <w:sz w:val="28"/>
          <w:szCs w:val="28"/>
          <w:lang w:eastAsia="ru-RU"/>
        </w:rPr>
        <w:t xml:space="preserve"> национального режима</w:t>
      </w:r>
      <w:r w:rsidR="001E17E8" w:rsidRPr="009A2DE2">
        <w:rPr>
          <w:rFonts w:ascii="Arial" w:eastAsia="Times New Roman" w:hAnsi="Arial" w:cs="Arial"/>
          <w:sz w:val="28"/>
          <w:szCs w:val="28"/>
          <w:lang w:eastAsia="ru-RU"/>
        </w:rPr>
        <w:t xml:space="preserve"> к услугам</w:t>
      </w:r>
      <w:r w:rsidR="002570F3" w:rsidRPr="009A2DE2">
        <w:rPr>
          <w:rFonts w:ascii="Arial" w:eastAsia="Times New Roman" w:hAnsi="Arial" w:cs="Arial"/>
          <w:sz w:val="28"/>
          <w:szCs w:val="28"/>
          <w:lang w:eastAsia="ru-RU"/>
        </w:rPr>
        <w:t xml:space="preserve">, </w:t>
      </w:r>
      <w:r w:rsidR="001E17E8" w:rsidRPr="009A2DE2">
        <w:rPr>
          <w:rFonts w:ascii="Arial" w:eastAsia="Times New Roman" w:hAnsi="Arial" w:cs="Arial"/>
          <w:sz w:val="28"/>
          <w:szCs w:val="28"/>
          <w:lang w:eastAsia="ru-RU"/>
        </w:rPr>
        <w:t>которые ещё даже не изобретены, активно</w:t>
      </w:r>
      <w:r w:rsidR="002570F3" w:rsidRPr="009A2DE2">
        <w:rPr>
          <w:rFonts w:ascii="Arial" w:eastAsia="Times New Roman" w:hAnsi="Arial" w:cs="Arial"/>
          <w:sz w:val="28"/>
          <w:szCs w:val="28"/>
          <w:lang w:eastAsia="ru-RU"/>
        </w:rPr>
        <w:t xml:space="preserve"> пропагандируемо</w:t>
      </w:r>
      <w:r w:rsidR="001E17E8" w:rsidRPr="009A2DE2">
        <w:rPr>
          <w:rFonts w:ascii="Arial" w:eastAsia="Times New Roman" w:hAnsi="Arial" w:cs="Arial"/>
          <w:sz w:val="28"/>
          <w:szCs w:val="28"/>
          <w:lang w:eastAsia="ru-RU"/>
        </w:rPr>
        <w:t>е</w:t>
      </w:r>
      <w:r w:rsidR="002570F3" w:rsidRPr="009A2DE2">
        <w:rPr>
          <w:rFonts w:ascii="Arial" w:eastAsia="Times New Roman" w:hAnsi="Arial" w:cs="Arial"/>
          <w:sz w:val="28"/>
          <w:szCs w:val="28"/>
          <w:lang w:eastAsia="ru-RU"/>
        </w:rPr>
        <w:t xml:space="preserve"> </w:t>
      </w:r>
      <w:r w:rsidR="001E17E8" w:rsidRPr="009A2DE2">
        <w:rPr>
          <w:rFonts w:ascii="Arial" w:eastAsia="Times New Roman" w:hAnsi="Arial" w:cs="Arial"/>
          <w:sz w:val="28"/>
          <w:szCs w:val="28"/>
          <w:lang w:eastAsia="ru-RU"/>
        </w:rPr>
        <w:t>США, легко может помешать легитимному</w:t>
      </w:r>
      <w:r w:rsidR="002570F3" w:rsidRPr="009A2DE2">
        <w:rPr>
          <w:rFonts w:ascii="Arial" w:eastAsia="Times New Roman" w:hAnsi="Arial" w:cs="Arial"/>
          <w:sz w:val="28"/>
          <w:szCs w:val="28"/>
          <w:lang w:eastAsia="ru-RU"/>
        </w:rPr>
        <w:t xml:space="preserve"> регулированию</w:t>
      </w:r>
      <w:r w:rsidR="001E17E8" w:rsidRPr="009A2DE2">
        <w:rPr>
          <w:rFonts w:ascii="Arial" w:eastAsia="Times New Roman" w:hAnsi="Arial" w:cs="Arial"/>
          <w:sz w:val="28"/>
          <w:szCs w:val="28"/>
          <w:lang w:eastAsia="ru-RU"/>
        </w:rPr>
        <w:t xml:space="preserve">, </w:t>
      </w:r>
      <w:r w:rsidR="002570F3" w:rsidRPr="009A2DE2">
        <w:rPr>
          <w:rFonts w:ascii="Arial" w:eastAsia="Times New Roman" w:hAnsi="Arial" w:cs="Arial"/>
          <w:sz w:val="28"/>
          <w:szCs w:val="28"/>
          <w:lang w:eastAsia="ru-RU"/>
        </w:rPr>
        <w:t>предназначен</w:t>
      </w:r>
      <w:r w:rsidR="001E17E8" w:rsidRPr="009A2DE2">
        <w:rPr>
          <w:rFonts w:ascii="Arial" w:eastAsia="Times New Roman" w:hAnsi="Arial" w:cs="Arial"/>
          <w:sz w:val="28"/>
          <w:szCs w:val="28"/>
          <w:lang w:eastAsia="ru-RU"/>
        </w:rPr>
        <w:t>ному</w:t>
      </w:r>
      <w:r w:rsidR="002570F3" w:rsidRPr="009A2DE2">
        <w:rPr>
          <w:rFonts w:ascii="Arial" w:eastAsia="Times New Roman" w:hAnsi="Arial" w:cs="Arial"/>
          <w:sz w:val="28"/>
          <w:szCs w:val="28"/>
          <w:lang w:eastAsia="ru-RU"/>
        </w:rPr>
        <w:t xml:space="preserve"> для </w:t>
      </w:r>
      <w:r w:rsidR="003A35C3">
        <w:rPr>
          <w:rFonts w:ascii="Arial" w:eastAsia="Times New Roman" w:hAnsi="Arial" w:cs="Arial"/>
          <w:sz w:val="28"/>
          <w:szCs w:val="28"/>
          <w:lang w:eastAsia="ru-RU"/>
        </w:rPr>
        <w:t>того</w:t>
      </w:r>
      <w:r w:rsidR="002570F3" w:rsidRPr="009A2DE2">
        <w:rPr>
          <w:rFonts w:ascii="Arial" w:eastAsia="Times New Roman" w:hAnsi="Arial" w:cs="Arial"/>
          <w:sz w:val="28"/>
          <w:szCs w:val="28"/>
          <w:lang w:eastAsia="ru-RU"/>
        </w:rPr>
        <w:t xml:space="preserve">, чтобы </w:t>
      </w:r>
      <w:r w:rsidR="003A35C3">
        <w:rPr>
          <w:rFonts w:ascii="Arial" w:eastAsia="Times New Roman" w:hAnsi="Arial" w:cs="Arial"/>
          <w:sz w:val="28"/>
          <w:szCs w:val="28"/>
          <w:lang w:eastAsia="ru-RU"/>
        </w:rPr>
        <w:t>трудящиеся</w:t>
      </w:r>
      <w:r w:rsidR="002570F3" w:rsidRPr="009A2DE2">
        <w:rPr>
          <w:rFonts w:ascii="Arial" w:eastAsia="Times New Roman" w:hAnsi="Arial" w:cs="Arial"/>
          <w:sz w:val="28"/>
          <w:szCs w:val="28"/>
          <w:lang w:eastAsia="ru-RU"/>
        </w:rPr>
        <w:t xml:space="preserve"> и местные </w:t>
      </w:r>
      <w:r w:rsidR="001E17E8" w:rsidRPr="009A2DE2">
        <w:rPr>
          <w:rFonts w:ascii="Arial" w:eastAsia="Times New Roman" w:hAnsi="Arial" w:cs="Arial"/>
          <w:sz w:val="28"/>
          <w:szCs w:val="28"/>
          <w:lang w:eastAsia="ru-RU"/>
        </w:rPr>
        <w:t>сообщества получали</w:t>
      </w:r>
      <w:r w:rsidR="002570F3" w:rsidRPr="009A2DE2">
        <w:rPr>
          <w:rFonts w:ascii="Arial" w:eastAsia="Times New Roman" w:hAnsi="Arial" w:cs="Arial"/>
          <w:sz w:val="28"/>
          <w:szCs w:val="28"/>
          <w:lang w:eastAsia="ru-RU"/>
        </w:rPr>
        <w:t xml:space="preserve"> выгоду от инноваци</w:t>
      </w:r>
      <w:r w:rsidR="001E17E8" w:rsidRPr="009A2DE2">
        <w:rPr>
          <w:rFonts w:ascii="Arial" w:eastAsia="Times New Roman" w:hAnsi="Arial" w:cs="Arial"/>
          <w:sz w:val="28"/>
          <w:szCs w:val="28"/>
          <w:lang w:eastAsia="ru-RU"/>
        </w:rPr>
        <w:t>й в сфере</w:t>
      </w:r>
      <w:r w:rsidR="002570F3" w:rsidRPr="009A2DE2">
        <w:rPr>
          <w:rFonts w:ascii="Arial" w:eastAsia="Times New Roman" w:hAnsi="Arial" w:cs="Arial"/>
          <w:sz w:val="28"/>
          <w:szCs w:val="28"/>
          <w:lang w:eastAsia="ru-RU"/>
        </w:rPr>
        <w:t xml:space="preserve"> услуг. </w:t>
      </w:r>
    </w:p>
    <w:p w:rsidR="001E17E8" w:rsidRPr="009A2DE2" w:rsidRDefault="001E17E8"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w:t>
      </w:r>
      <w:r w:rsidR="001E17E8" w:rsidRPr="009A2DE2">
        <w:rPr>
          <w:rFonts w:ascii="Arial" w:eastAsia="Times New Roman" w:hAnsi="Arial" w:cs="Arial"/>
          <w:sz w:val="28"/>
          <w:szCs w:val="28"/>
          <w:lang w:eastAsia="ru-RU"/>
        </w:rPr>
        <w:t xml:space="preserve"> рамках</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1E17E8" w:rsidRPr="009A2DE2">
        <w:rPr>
          <w:rFonts w:ascii="Arial" w:eastAsia="Times New Roman" w:hAnsi="Arial" w:cs="Arial"/>
          <w:sz w:val="28"/>
          <w:szCs w:val="28"/>
          <w:lang w:eastAsia="ru-RU"/>
        </w:rPr>
        <w:t>СА</w:t>
      </w:r>
      <w:proofErr w:type="spellEnd"/>
      <w:r w:rsidR="001E17E8" w:rsidRPr="009A2DE2">
        <w:rPr>
          <w:rFonts w:ascii="Arial" w:eastAsia="Times New Roman" w:hAnsi="Arial" w:cs="Arial"/>
          <w:sz w:val="28"/>
          <w:szCs w:val="28"/>
          <w:lang w:eastAsia="ru-RU"/>
        </w:rPr>
        <w:t>, обязательства по доступу к</w:t>
      </w:r>
      <w:r w:rsidRPr="009A2DE2">
        <w:rPr>
          <w:rFonts w:ascii="Arial" w:eastAsia="Times New Roman" w:hAnsi="Arial" w:cs="Arial"/>
          <w:sz w:val="28"/>
          <w:szCs w:val="28"/>
          <w:lang w:eastAsia="ru-RU"/>
        </w:rPr>
        <w:t xml:space="preserve"> рын</w:t>
      </w:r>
      <w:r w:rsidR="001E17E8" w:rsidRPr="009A2DE2">
        <w:rPr>
          <w:rFonts w:ascii="Arial" w:eastAsia="Times New Roman" w:hAnsi="Arial" w:cs="Arial"/>
          <w:sz w:val="28"/>
          <w:szCs w:val="28"/>
          <w:lang w:eastAsia="ru-RU"/>
        </w:rPr>
        <w:t>кам</w:t>
      </w:r>
      <w:r w:rsidR="004648C4" w:rsidRPr="009A2DE2">
        <w:rPr>
          <w:rFonts w:ascii="Arial" w:eastAsia="Times New Roman" w:hAnsi="Arial" w:cs="Arial"/>
          <w:sz w:val="28"/>
          <w:szCs w:val="28"/>
          <w:lang w:eastAsia="ru-RU"/>
        </w:rPr>
        <w:t xml:space="preserve"> устанавливаются посредством </w:t>
      </w:r>
      <w:r w:rsidR="002C7B94">
        <w:rPr>
          <w:rFonts w:ascii="Arial" w:eastAsia="Times New Roman" w:hAnsi="Arial" w:cs="Arial"/>
          <w:sz w:val="28"/>
          <w:szCs w:val="28"/>
          <w:lang w:eastAsia="ru-RU"/>
        </w:rPr>
        <w:t>перечня обязательств</w:t>
      </w:r>
      <w:r w:rsidR="004648C4"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Это означает, что </w:t>
      </w:r>
      <w:r w:rsidR="004648C4" w:rsidRPr="009A2DE2">
        <w:rPr>
          <w:rFonts w:ascii="Arial" w:eastAsia="Times New Roman" w:hAnsi="Arial" w:cs="Arial"/>
          <w:sz w:val="28"/>
          <w:szCs w:val="28"/>
          <w:lang w:eastAsia="ru-RU"/>
        </w:rPr>
        <w:t>определенное</w:t>
      </w:r>
      <w:r w:rsidRPr="009A2DE2">
        <w:rPr>
          <w:rFonts w:ascii="Arial" w:eastAsia="Times New Roman" w:hAnsi="Arial" w:cs="Arial"/>
          <w:sz w:val="28"/>
          <w:szCs w:val="28"/>
          <w:lang w:eastAsia="ru-RU"/>
        </w:rPr>
        <w:t xml:space="preserve"> правительство</w:t>
      </w:r>
      <w:r w:rsidR="004648C4" w:rsidRPr="009A2DE2">
        <w:rPr>
          <w:rFonts w:ascii="Arial" w:eastAsia="Times New Roman" w:hAnsi="Arial" w:cs="Arial"/>
          <w:sz w:val="28"/>
          <w:szCs w:val="28"/>
          <w:lang w:eastAsia="ru-RU"/>
        </w:rPr>
        <w:t xml:space="preserve"> явным образом перечисляет те </w:t>
      </w:r>
      <w:r w:rsidR="00F359C3" w:rsidRPr="009A2DE2">
        <w:rPr>
          <w:rFonts w:ascii="Arial" w:eastAsia="Times New Roman" w:hAnsi="Arial" w:cs="Arial"/>
          <w:sz w:val="28"/>
          <w:szCs w:val="28"/>
          <w:lang w:eastAsia="ru-RU"/>
        </w:rPr>
        <w:t>секторы</w:t>
      </w:r>
      <w:r w:rsidR="004648C4" w:rsidRPr="009A2DE2">
        <w:rPr>
          <w:rFonts w:ascii="Arial" w:eastAsia="Times New Roman" w:hAnsi="Arial" w:cs="Arial"/>
          <w:sz w:val="28"/>
          <w:szCs w:val="28"/>
          <w:lang w:eastAsia="ru-RU"/>
        </w:rPr>
        <w:t xml:space="preserve">, </w:t>
      </w:r>
      <w:r w:rsidR="002C7B94">
        <w:rPr>
          <w:rFonts w:ascii="Arial" w:eastAsia="Times New Roman" w:hAnsi="Arial" w:cs="Arial"/>
          <w:sz w:val="28"/>
          <w:szCs w:val="28"/>
          <w:lang w:eastAsia="ru-RU"/>
        </w:rPr>
        <w:t xml:space="preserve">на </w:t>
      </w:r>
      <w:r w:rsidR="004648C4" w:rsidRPr="009A2DE2">
        <w:rPr>
          <w:rFonts w:ascii="Arial" w:eastAsia="Times New Roman" w:hAnsi="Arial" w:cs="Arial"/>
          <w:sz w:val="28"/>
          <w:szCs w:val="28"/>
          <w:lang w:eastAsia="ru-RU"/>
        </w:rPr>
        <w:t>которые оно намеревается</w:t>
      </w:r>
      <w:r w:rsidRPr="009A2DE2">
        <w:rPr>
          <w:rFonts w:ascii="Arial" w:eastAsia="Times New Roman" w:hAnsi="Arial" w:cs="Arial"/>
          <w:sz w:val="28"/>
          <w:szCs w:val="28"/>
          <w:lang w:eastAsia="ru-RU"/>
        </w:rPr>
        <w:t xml:space="preserve"> </w:t>
      </w:r>
      <w:r w:rsidR="002C7B94">
        <w:rPr>
          <w:rFonts w:ascii="Arial" w:eastAsia="Times New Roman" w:hAnsi="Arial" w:cs="Arial"/>
          <w:sz w:val="28"/>
          <w:szCs w:val="28"/>
          <w:lang w:eastAsia="ru-RU"/>
        </w:rPr>
        <w:t>распространить действие</w:t>
      </w:r>
      <w:r w:rsidRPr="009A2DE2">
        <w:rPr>
          <w:rFonts w:ascii="Arial" w:eastAsia="Times New Roman" w:hAnsi="Arial" w:cs="Arial"/>
          <w:sz w:val="28"/>
          <w:szCs w:val="28"/>
          <w:lang w:eastAsia="ru-RU"/>
        </w:rPr>
        <w:t xml:space="preserve"> </w:t>
      </w:r>
      <w:r w:rsidR="004648C4" w:rsidRPr="009A2DE2">
        <w:rPr>
          <w:rFonts w:ascii="Arial" w:eastAsia="Times New Roman" w:hAnsi="Arial" w:cs="Arial"/>
          <w:sz w:val="28"/>
          <w:szCs w:val="28"/>
          <w:lang w:eastAsia="ru-RU"/>
        </w:rPr>
        <w:t>Соглашени</w:t>
      </w:r>
      <w:r w:rsidR="002C7B94">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w:t>
      </w:r>
      <w:r w:rsidR="004648C4" w:rsidRPr="009A2DE2">
        <w:rPr>
          <w:rFonts w:ascii="Arial" w:eastAsia="Times New Roman" w:hAnsi="Arial" w:cs="Arial"/>
          <w:sz w:val="28"/>
          <w:szCs w:val="28"/>
          <w:lang w:eastAsia="ru-RU"/>
        </w:rPr>
        <w:t xml:space="preserve">Обязательства предоставить доступ к рынкам относятся только к перечисленным секторам экономики. </w:t>
      </w:r>
      <w:r w:rsidRPr="009A2DE2">
        <w:rPr>
          <w:rFonts w:ascii="Arial" w:eastAsia="Times New Roman" w:hAnsi="Arial" w:cs="Arial"/>
          <w:sz w:val="28"/>
          <w:szCs w:val="28"/>
          <w:lang w:eastAsia="ru-RU"/>
        </w:rPr>
        <w:t xml:space="preserve">Например, если </w:t>
      </w:r>
      <w:r w:rsidR="00F359C3" w:rsidRPr="009A2DE2">
        <w:rPr>
          <w:rFonts w:ascii="Arial" w:eastAsia="Times New Roman" w:hAnsi="Arial" w:cs="Arial"/>
          <w:sz w:val="28"/>
          <w:szCs w:val="28"/>
          <w:lang w:eastAsia="ru-RU"/>
        </w:rPr>
        <w:t xml:space="preserve">определенная страна включает строительные услуги в свой перечень обязательств по предоставлению </w:t>
      </w:r>
      <w:r w:rsidRPr="009A2DE2">
        <w:rPr>
          <w:rFonts w:ascii="Arial" w:eastAsia="Times New Roman" w:hAnsi="Arial" w:cs="Arial"/>
          <w:sz w:val="28"/>
          <w:szCs w:val="28"/>
          <w:lang w:eastAsia="ru-RU"/>
        </w:rPr>
        <w:t xml:space="preserve">доступа к рынку, то это означает, что она </w:t>
      </w:r>
      <w:r w:rsidR="00F359C3" w:rsidRPr="009A2DE2">
        <w:rPr>
          <w:rFonts w:ascii="Arial" w:eastAsia="Times New Roman" w:hAnsi="Arial" w:cs="Arial"/>
          <w:sz w:val="28"/>
          <w:szCs w:val="28"/>
          <w:lang w:eastAsia="ru-RU"/>
        </w:rPr>
        <w:t xml:space="preserve">навсегда отказывается от власти </w:t>
      </w:r>
      <w:r w:rsidRPr="009A2DE2">
        <w:rPr>
          <w:rFonts w:ascii="Arial" w:eastAsia="Times New Roman" w:hAnsi="Arial" w:cs="Arial"/>
          <w:sz w:val="28"/>
          <w:szCs w:val="28"/>
          <w:lang w:eastAsia="ru-RU"/>
        </w:rPr>
        <w:t>ограничи</w:t>
      </w:r>
      <w:r w:rsidR="00F359C3" w:rsidRPr="009A2DE2">
        <w:rPr>
          <w:rFonts w:ascii="Arial" w:eastAsia="Times New Roman" w:hAnsi="Arial" w:cs="Arial"/>
          <w:sz w:val="28"/>
          <w:szCs w:val="28"/>
          <w:lang w:eastAsia="ru-RU"/>
        </w:rPr>
        <w:t>ва</w:t>
      </w:r>
      <w:r w:rsidRPr="009A2DE2">
        <w:rPr>
          <w:rFonts w:ascii="Arial" w:eastAsia="Times New Roman" w:hAnsi="Arial" w:cs="Arial"/>
          <w:sz w:val="28"/>
          <w:szCs w:val="28"/>
          <w:lang w:eastAsia="ru-RU"/>
        </w:rPr>
        <w:t>ть количество строительных компаний, работающих на е</w:t>
      </w:r>
      <w:r w:rsidR="00F359C3"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территории (даже на региональном уровне), либо настаивать на том, что</w:t>
      </w:r>
      <w:r w:rsidR="00F359C3" w:rsidRPr="009A2DE2">
        <w:rPr>
          <w:rFonts w:ascii="Arial" w:eastAsia="Times New Roman" w:hAnsi="Arial" w:cs="Arial"/>
          <w:sz w:val="28"/>
          <w:szCs w:val="28"/>
          <w:lang w:eastAsia="ru-RU"/>
        </w:rPr>
        <w:t>бы эти строительные компании</w:t>
      </w:r>
      <w:r w:rsidRPr="009A2DE2">
        <w:rPr>
          <w:rFonts w:ascii="Arial" w:eastAsia="Times New Roman" w:hAnsi="Arial" w:cs="Arial"/>
          <w:sz w:val="28"/>
          <w:szCs w:val="28"/>
          <w:lang w:eastAsia="ru-RU"/>
        </w:rPr>
        <w:t xml:space="preserve"> б</w:t>
      </w:r>
      <w:r w:rsidR="00F359C3" w:rsidRPr="009A2DE2">
        <w:rPr>
          <w:rFonts w:ascii="Arial" w:eastAsia="Times New Roman" w:hAnsi="Arial" w:cs="Arial"/>
          <w:sz w:val="28"/>
          <w:szCs w:val="28"/>
          <w:lang w:eastAsia="ru-RU"/>
        </w:rPr>
        <w:t>рали себе</w:t>
      </w:r>
      <w:r w:rsidRPr="009A2DE2">
        <w:rPr>
          <w:rFonts w:ascii="Arial" w:eastAsia="Times New Roman" w:hAnsi="Arial" w:cs="Arial"/>
          <w:sz w:val="28"/>
          <w:szCs w:val="28"/>
          <w:lang w:eastAsia="ru-RU"/>
        </w:rPr>
        <w:t xml:space="preserve"> местных партнеров.</w:t>
      </w:r>
    </w:p>
    <w:p w:rsidR="007A0116" w:rsidRPr="009A2DE2" w:rsidRDefault="007A0116">
      <w:pPr>
        <w:rPr>
          <w:rFonts w:ascii="Arial" w:hAnsi="Arial" w:cs="Arial"/>
          <w:sz w:val="28"/>
          <w:szCs w:val="28"/>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Если страна предоставляет национальный режим </w:t>
      </w:r>
      <w:r w:rsidR="00445022" w:rsidRPr="009A2DE2">
        <w:rPr>
          <w:rFonts w:ascii="Arial" w:eastAsia="Times New Roman" w:hAnsi="Arial" w:cs="Arial"/>
          <w:sz w:val="28"/>
          <w:szCs w:val="28"/>
          <w:lang w:eastAsia="ru-RU"/>
        </w:rPr>
        <w:t>всем</w:t>
      </w:r>
      <w:r w:rsidRPr="009A2DE2">
        <w:rPr>
          <w:rFonts w:ascii="Arial" w:eastAsia="Times New Roman" w:hAnsi="Arial" w:cs="Arial"/>
          <w:sz w:val="28"/>
          <w:szCs w:val="28"/>
          <w:lang w:eastAsia="ru-RU"/>
        </w:rPr>
        <w:t xml:space="preserve"> поставщик</w:t>
      </w:r>
      <w:r w:rsidR="00445022"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строительных услуг</w:t>
      </w:r>
      <w:r w:rsidR="00445022" w:rsidRPr="009A2DE2">
        <w:rPr>
          <w:rFonts w:ascii="Arial" w:eastAsia="Times New Roman" w:hAnsi="Arial" w:cs="Arial"/>
          <w:sz w:val="28"/>
          <w:szCs w:val="28"/>
          <w:lang w:eastAsia="ru-RU"/>
        </w:rPr>
        <w:t xml:space="preserve"> из других с</w:t>
      </w:r>
      <w:r w:rsidRPr="009A2DE2">
        <w:rPr>
          <w:rFonts w:ascii="Arial" w:eastAsia="Times New Roman" w:hAnsi="Arial" w:cs="Arial"/>
          <w:sz w:val="28"/>
          <w:szCs w:val="28"/>
          <w:lang w:eastAsia="ru-RU"/>
        </w:rPr>
        <w:t>тр</w:t>
      </w:r>
      <w:r w:rsidR="00BE343C"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н</w:t>
      </w:r>
      <w:r w:rsidR="00445022" w:rsidRPr="009A2DE2">
        <w:rPr>
          <w:rFonts w:ascii="Arial" w:eastAsia="Times New Roman" w:hAnsi="Arial" w:cs="Arial"/>
          <w:sz w:val="28"/>
          <w:szCs w:val="28"/>
          <w:lang w:eastAsia="ru-RU"/>
        </w:rPr>
        <w:t xml:space="preserve"> </w:t>
      </w:r>
      <w:proofErr w:type="spellStart"/>
      <w:r w:rsidR="00445022"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то это означает, что она берет на себя обязательство </w:t>
      </w:r>
      <w:r w:rsidR="00445022" w:rsidRPr="009A2DE2">
        <w:rPr>
          <w:rFonts w:ascii="Arial" w:eastAsia="Times New Roman" w:hAnsi="Arial" w:cs="Arial"/>
          <w:sz w:val="28"/>
          <w:szCs w:val="28"/>
          <w:lang w:eastAsia="ru-RU"/>
        </w:rPr>
        <w:t>предоставлять</w:t>
      </w:r>
      <w:r w:rsidRPr="009A2DE2">
        <w:rPr>
          <w:rFonts w:ascii="Arial" w:eastAsia="Times New Roman" w:hAnsi="Arial" w:cs="Arial"/>
          <w:sz w:val="28"/>
          <w:szCs w:val="28"/>
          <w:lang w:eastAsia="ru-RU"/>
        </w:rPr>
        <w:t xml:space="preserve"> строительным компаниям из других стран </w:t>
      </w:r>
      <w:proofErr w:type="spellStart"/>
      <w:r w:rsidRPr="009A2DE2">
        <w:rPr>
          <w:rFonts w:ascii="Arial" w:eastAsia="Times New Roman" w:hAnsi="Arial" w:cs="Arial"/>
          <w:sz w:val="28"/>
          <w:szCs w:val="28"/>
          <w:lang w:eastAsia="ru-RU"/>
        </w:rPr>
        <w:t>Ти</w:t>
      </w:r>
      <w:r w:rsidR="00445022"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445022" w:rsidRPr="009A2DE2">
        <w:rPr>
          <w:rFonts w:ascii="Arial" w:eastAsia="Times New Roman" w:hAnsi="Arial" w:cs="Arial"/>
          <w:sz w:val="28"/>
          <w:szCs w:val="28"/>
          <w:lang w:eastAsia="ru-RU"/>
        </w:rPr>
        <w:t xml:space="preserve">не менее благоприятные условия, чем отечественным строительным компаниям. </w:t>
      </w:r>
    </w:p>
    <w:p w:rsidR="00F92DFF" w:rsidRPr="009A2DE2" w:rsidRDefault="00F92DFF"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Процедур</w:t>
      </w:r>
      <w:r w:rsidR="00F92DFF"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w:t>
      </w:r>
      <w:r w:rsidR="00F92DFF" w:rsidRPr="009A2DE2">
        <w:rPr>
          <w:rFonts w:ascii="Arial" w:eastAsia="Times New Roman" w:hAnsi="Arial" w:cs="Arial"/>
          <w:sz w:val="28"/>
          <w:szCs w:val="28"/>
          <w:lang w:eastAsia="ru-RU"/>
        </w:rPr>
        <w:t>составления перечней обязательств</w:t>
      </w:r>
      <w:r w:rsidRPr="009A2DE2">
        <w:rPr>
          <w:rFonts w:ascii="Arial" w:eastAsia="Times New Roman" w:hAnsi="Arial" w:cs="Arial"/>
          <w:sz w:val="28"/>
          <w:szCs w:val="28"/>
          <w:lang w:eastAsia="ru-RU"/>
        </w:rPr>
        <w:t xml:space="preserve"> имеет первостепенное значение. Страны</w:t>
      </w:r>
      <w:r w:rsidR="00F92DFF" w:rsidRPr="009A2DE2">
        <w:rPr>
          <w:rFonts w:ascii="Arial" w:eastAsia="Times New Roman" w:hAnsi="Arial" w:cs="Arial"/>
          <w:sz w:val="28"/>
          <w:szCs w:val="28"/>
          <w:lang w:eastAsia="ru-RU"/>
        </w:rPr>
        <w:t>, берущие на себя обязательст</w:t>
      </w:r>
      <w:r w:rsidR="0021396F" w:rsidRPr="009A2DE2">
        <w:rPr>
          <w:rFonts w:ascii="Arial" w:eastAsia="Times New Roman" w:hAnsi="Arial" w:cs="Arial"/>
          <w:sz w:val="28"/>
          <w:szCs w:val="28"/>
          <w:lang w:eastAsia="ru-RU"/>
        </w:rPr>
        <w:t>ва по либерализации различных</w:t>
      </w:r>
      <w:r w:rsidR="00F92DFF" w:rsidRPr="009A2DE2">
        <w:rPr>
          <w:rFonts w:ascii="Arial" w:eastAsia="Times New Roman" w:hAnsi="Arial" w:cs="Arial"/>
          <w:sz w:val="28"/>
          <w:szCs w:val="28"/>
          <w:lang w:eastAsia="ru-RU"/>
        </w:rPr>
        <w:t xml:space="preserve"> секторов,</w:t>
      </w:r>
      <w:r w:rsidRPr="009A2DE2">
        <w:rPr>
          <w:rFonts w:ascii="Arial" w:eastAsia="Times New Roman" w:hAnsi="Arial" w:cs="Arial"/>
          <w:sz w:val="28"/>
          <w:szCs w:val="28"/>
          <w:lang w:eastAsia="ru-RU"/>
        </w:rPr>
        <w:t xml:space="preserve"> </w:t>
      </w:r>
      <w:r w:rsidR="00F92DFF" w:rsidRPr="009A2DE2">
        <w:rPr>
          <w:rFonts w:ascii="Arial" w:eastAsia="Times New Roman" w:hAnsi="Arial" w:cs="Arial"/>
          <w:sz w:val="28"/>
          <w:szCs w:val="28"/>
          <w:lang w:eastAsia="ru-RU"/>
        </w:rPr>
        <w:t xml:space="preserve">могут </w:t>
      </w:r>
      <w:r w:rsidRPr="009A2DE2">
        <w:rPr>
          <w:rFonts w:ascii="Arial" w:eastAsia="Times New Roman" w:hAnsi="Arial" w:cs="Arial"/>
          <w:sz w:val="28"/>
          <w:szCs w:val="28"/>
          <w:lang w:eastAsia="ru-RU"/>
        </w:rPr>
        <w:t xml:space="preserve">исключить определенные </w:t>
      </w:r>
      <w:r w:rsidR="00F92DFF" w:rsidRPr="009A2DE2">
        <w:rPr>
          <w:rFonts w:ascii="Arial" w:eastAsia="Times New Roman" w:hAnsi="Arial" w:cs="Arial"/>
          <w:sz w:val="28"/>
          <w:szCs w:val="28"/>
          <w:lang w:eastAsia="ru-RU"/>
        </w:rPr>
        <w:t>способы поставки услуг</w:t>
      </w:r>
      <w:r w:rsidRPr="009A2DE2">
        <w:rPr>
          <w:rFonts w:ascii="Arial" w:eastAsia="Times New Roman" w:hAnsi="Arial" w:cs="Arial"/>
          <w:sz w:val="28"/>
          <w:szCs w:val="28"/>
          <w:lang w:eastAsia="ru-RU"/>
        </w:rPr>
        <w:t xml:space="preserve"> (</w:t>
      </w:r>
      <w:r w:rsidR="00F92DFF" w:rsidRPr="009A2DE2">
        <w:rPr>
          <w:rFonts w:ascii="Arial" w:eastAsia="Times New Roman" w:hAnsi="Arial" w:cs="Arial"/>
          <w:sz w:val="28"/>
          <w:szCs w:val="28"/>
          <w:lang w:eastAsia="ru-RU"/>
        </w:rPr>
        <w:t>см. Врезку</w:t>
      </w:r>
      <w:r w:rsidRPr="009A2DE2">
        <w:rPr>
          <w:rFonts w:ascii="Arial" w:eastAsia="Times New Roman" w:hAnsi="Arial" w:cs="Arial"/>
          <w:sz w:val="28"/>
          <w:szCs w:val="28"/>
          <w:lang w:eastAsia="ru-RU"/>
        </w:rPr>
        <w:t xml:space="preserve"> </w:t>
      </w:r>
      <w:r w:rsidR="00F92DFF"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2). Например, страна может включ</w:t>
      </w:r>
      <w:r w:rsidR="00F92DFF" w:rsidRPr="009A2DE2">
        <w:rPr>
          <w:rFonts w:ascii="Arial" w:eastAsia="Times New Roman" w:hAnsi="Arial" w:cs="Arial"/>
          <w:sz w:val="28"/>
          <w:szCs w:val="28"/>
          <w:lang w:eastAsia="ru-RU"/>
        </w:rPr>
        <w:t>ить</w:t>
      </w:r>
      <w:r w:rsidRPr="009A2DE2">
        <w:rPr>
          <w:rFonts w:ascii="Arial" w:eastAsia="Times New Roman" w:hAnsi="Arial" w:cs="Arial"/>
          <w:sz w:val="28"/>
          <w:szCs w:val="28"/>
          <w:lang w:eastAsia="ru-RU"/>
        </w:rPr>
        <w:t xml:space="preserve"> в с</w:t>
      </w:r>
      <w:r w:rsidR="0021396F" w:rsidRPr="009A2DE2">
        <w:rPr>
          <w:rFonts w:ascii="Arial" w:eastAsia="Times New Roman" w:hAnsi="Arial" w:cs="Arial"/>
          <w:sz w:val="28"/>
          <w:szCs w:val="28"/>
          <w:lang w:eastAsia="ru-RU"/>
        </w:rPr>
        <w:t>вой перечень обязатель</w:t>
      </w:r>
      <w:proofErr w:type="gramStart"/>
      <w:r w:rsidR="0021396F" w:rsidRPr="009A2DE2">
        <w:rPr>
          <w:rFonts w:ascii="Arial" w:eastAsia="Times New Roman" w:hAnsi="Arial" w:cs="Arial"/>
          <w:sz w:val="28"/>
          <w:szCs w:val="28"/>
          <w:lang w:eastAsia="ru-RU"/>
        </w:rPr>
        <w:t>ств пр</w:t>
      </w:r>
      <w:proofErr w:type="gramEnd"/>
      <w:r w:rsidR="0021396F" w:rsidRPr="009A2DE2">
        <w:rPr>
          <w:rFonts w:ascii="Arial" w:eastAsia="Times New Roman" w:hAnsi="Arial" w:cs="Arial"/>
          <w:sz w:val="28"/>
          <w:szCs w:val="28"/>
          <w:lang w:eastAsia="ru-RU"/>
        </w:rPr>
        <w:t>едоставление</w:t>
      </w:r>
      <w:r w:rsidRPr="009A2DE2">
        <w:rPr>
          <w:rFonts w:ascii="Arial" w:eastAsia="Times New Roman" w:hAnsi="Arial" w:cs="Arial"/>
          <w:sz w:val="28"/>
          <w:szCs w:val="28"/>
          <w:lang w:eastAsia="ru-RU"/>
        </w:rPr>
        <w:t xml:space="preserve"> доступа к рынку и национального режима</w:t>
      </w:r>
      <w:r w:rsidR="0021396F" w:rsidRPr="009A2DE2">
        <w:rPr>
          <w:rFonts w:ascii="Arial" w:eastAsia="Times New Roman" w:hAnsi="Arial" w:cs="Arial"/>
          <w:sz w:val="28"/>
          <w:szCs w:val="28"/>
          <w:lang w:eastAsia="ru-RU"/>
        </w:rPr>
        <w:t xml:space="preserve"> для юридических услуг применительно ко всем способам поставки, к</w:t>
      </w:r>
      <w:r w:rsidRPr="009A2DE2">
        <w:rPr>
          <w:rFonts w:ascii="Arial" w:eastAsia="Times New Roman" w:hAnsi="Arial" w:cs="Arial"/>
          <w:sz w:val="28"/>
          <w:szCs w:val="28"/>
          <w:lang w:eastAsia="ru-RU"/>
        </w:rPr>
        <w:t>роме "п</w:t>
      </w:r>
      <w:r w:rsidR="002C7B94">
        <w:rPr>
          <w:rFonts w:ascii="Arial" w:eastAsia="Times New Roman" w:hAnsi="Arial" w:cs="Arial"/>
          <w:sz w:val="28"/>
          <w:szCs w:val="28"/>
          <w:lang w:eastAsia="ru-RU"/>
        </w:rPr>
        <w:t>еремещения</w:t>
      </w:r>
      <w:r w:rsidR="0021396F" w:rsidRPr="009A2DE2">
        <w:rPr>
          <w:rFonts w:ascii="Arial" w:eastAsia="Times New Roman" w:hAnsi="Arial" w:cs="Arial"/>
          <w:sz w:val="28"/>
          <w:szCs w:val="28"/>
          <w:lang w:eastAsia="ru-RU"/>
        </w:rPr>
        <w:t xml:space="preserve"> физических лиц" (способ №</w:t>
      </w:r>
      <w:r w:rsidRPr="009A2DE2">
        <w:rPr>
          <w:rFonts w:ascii="Arial" w:eastAsia="Times New Roman" w:hAnsi="Arial" w:cs="Arial"/>
          <w:sz w:val="28"/>
          <w:szCs w:val="28"/>
          <w:lang w:eastAsia="ru-RU"/>
        </w:rPr>
        <w:t xml:space="preserve"> 4</w:t>
      </w:r>
      <w:r w:rsidR="0021396F" w:rsidRPr="009A2DE2">
        <w:rPr>
          <w:rFonts w:ascii="Arial" w:eastAsia="Times New Roman" w:hAnsi="Arial" w:cs="Arial"/>
          <w:sz w:val="28"/>
          <w:szCs w:val="28"/>
          <w:lang w:eastAsia="ru-RU"/>
        </w:rPr>
        <w:t>, по классификации ГАТС</w:t>
      </w:r>
      <w:r w:rsidRPr="009A2DE2">
        <w:rPr>
          <w:rFonts w:ascii="Arial" w:eastAsia="Times New Roman" w:hAnsi="Arial" w:cs="Arial"/>
          <w:sz w:val="28"/>
          <w:szCs w:val="28"/>
          <w:lang w:eastAsia="ru-RU"/>
        </w:rPr>
        <w:t>). В этом случае иностранные юридические фирмы будут иметь возможность предоставлять онлайн-услуги в указанной стране, предоставлять консультации гражданам данной страны, если граждане выезжа</w:t>
      </w:r>
      <w:r w:rsidR="0021396F" w:rsidRPr="009A2DE2">
        <w:rPr>
          <w:rFonts w:ascii="Arial" w:eastAsia="Times New Roman" w:hAnsi="Arial" w:cs="Arial"/>
          <w:sz w:val="28"/>
          <w:szCs w:val="28"/>
          <w:lang w:eastAsia="ru-RU"/>
        </w:rPr>
        <w:t xml:space="preserve">ют </w:t>
      </w:r>
      <w:r w:rsidRPr="009A2DE2">
        <w:rPr>
          <w:rFonts w:ascii="Arial" w:eastAsia="Times New Roman" w:hAnsi="Arial" w:cs="Arial"/>
          <w:sz w:val="28"/>
          <w:szCs w:val="28"/>
          <w:lang w:eastAsia="ru-RU"/>
        </w:rPr>
        <w:t xml:space="preserve">за границу, чтобы получить консультацию, а также открывать </w:t>
      </w:r>
      <w:r w:rsidR="0021396F" w:rsidRPr="009A2DE2">
        <w:rPr>
          <w:rFonts w:ascii="Arial" w:eastAsia="Times New Roman" w:hAnsi="Arial" w:cs="Arial"/>
          <w:sz w:val="28"/>
          <w:szCs w:val="28"/>
          <w:lang w:eastAsia="ru-RU"/>
        </w:rPr>
        <w:t xml:space="preserve">свои </w:t>
      </w:r>
      <w:r w:rsidRPr="009A2DE2">
        <w:rPr>
          <w:rFonts w:ascii="Arial" w:eastAsia="Times New Roman" w:hAnsi="Arial" w:cs="Arial"/>
          <w:sz w:val="28"/>
          <w:szCs w:val="28"/>
          <w:lang w:eastAsia="ru-RU"/>
        </w:rPr>
        <w:t xml:space="preserve">представительства в указанной стране. </w:t>
      </w:r>
      <w:r w:rsidR="0021396F" w:rsidRPr="009A2DE2">
        <w:rPr>
          <w:rFonts w:ascii="Arial" w:eastAsia="Times New Roman" w:hAnsi="Arial" w:cs="Arial"/>
          <w:sz w:val="28"/>
          <w:szCs w:val="28"/>
          <w:lang w:eastAsia="ru-RU"/>
        </w:rPr>
        <w:t xml:space="preserve">При этом сотрудники </w:t>
      </w:r>
      <w:r w:rsidRPr="009A2DE2">
        <w:rPr>
          <w:rFonts w:ascii="Arial" w:eastAsia="Times New Roman" w:hAnsi="Arial" w:cs="Arial"/>
          <w:sz w:val="28"/>
          <w:szCs w:val="28"/>
          <w:lang w:eastAsia="ru-RU"/>
        </w:rPr>
        <w:t xml:space="preserve">иностранных юридических фирм </w:t>
      </w:r>
      <w:r w:rsidR="0021396F" w:rsidRPr="009A2DE2">
        <w:rPr>
          <w:rFonts w:ascii="Arial" w:eastAsia="Times New Roman" w:hAnsi="Arial" w:cs="Arial"/>
          <w:sz w:val="28"/>
          <w:szCs w:val="28"/>
          <w:lang w:eastAsia="ru-RU"/>
        </w:rPr>
        <w:t xml:space="preserve">не будут иметь права приезжать </w:t>
      </w:r>
      <w:r w:rsidRPr="009A2DE2">
        <w:rPr>
          <w:rFonts w:ascii="Arial" w:eastAsia="Times New Roman" w:hAnsi="Arial" w:cs="Arial"/>
          <w:sz w:val="28"/>
          <w:szCs w:val="28"/>
          <w:lang w:eastAsia="ru-RU"/>
        </w:rPr>
        <w:t>в указанн</w:t>
      </w:r>
      <w:r w:rsidR="0021396F" w:rsidRPr="009A2DE2">
        <w:rPr>
          <w:rFonts w:ascii="Arial" w:eastAsia="Times New Roman" w:hAnsi="Arial" w:cs="Arial"/>
          <w:sz w:val="28"/>
          <w:szCs w:val="28"/>
          <w:lang w:eastAsia="ru-RU"/>
        </w:rPr>
        <w:t>ую</w:t>
      </w:r>
      <w:r w:rsidRPr="009A2DE2">
        <w:rPr>
          <w:rFonts w:ascii="Arial" w:eastAsia="Times New Roman" w:hAnsi="Arial" w:cs="Arial"/>
          <w:sz w:val="28"/>
          <w:szCs w:val="28"/>
          <w:lang w:eastAsia="ru-RU"/>
        </w:rPr>
        <w:t xml:space="preserve"> стран</w:t>
      </w:r>
      <w:r w:rsidR="0021396F" w:rsidRPr="009A2DE2">
        <w:rPr>
          <w:rFonts w:ascii="Arial" w:eastAsia="Times New Roman" w:hAnsi="Arial" w:cs="Arial"/>
          <w:sz w:val="28"/>
          <w:szCs w:val="28"/>
          <w:lang w:eastAsia="ru-RU"/>
        </w:rPr>
        <w:t>у</w:t>
      </w:r>
      <w:r w:rsidRPr="009A2DE2">
        <w:rPr>
          <w:rFonts w:ascii="Arial" w:eastAsia="Times New Roman" w:hAnsi="Arial" w:cs="Arial"/>
          <w:sz w:val="28"/>
          <w:szCs w:val="28"/>
          <w:lang w:eastAsia="ru-RU"/>
        </w:rPr>
        <w:t>, чтобы предоставлять юридические услуги там.</w:t>
      </w:r>
    </w:p>
    <w:p w:rsidR="0021396F" w:rsidRPr="009A2DE2" w:rsidRDefault="0021396F"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2C7B94" w:rsidRDefault="0021396F" w:rsidP="002C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2C7B94">
        <w:rPr>
          <w:rFonts w:ascii="Arial" w:eastAsia="Times New Roman" w:hAnsi="Arial" w:cs="Arial"/>
          <w:b/>
          <w:i/>
          <w:sz w:val="28"/>
          <w:szCs w:val="28"/>
          <w:lang w:eastAsia="ru-RU"/>
        </w:rPr>
        <w:t>Врезка</w:t>
      </w:r>
      <w:r w:rsidR="002570F3" w:rsidRPr="002C7B94">
        <w:rPr>
          <w:rFonts w:ascii="Arial" w:eastAsia="Times New Roman" w:hAnsi="Arial" w:cs="Arial"/>
          <w:b/>
          <w:i/>
          <w:sz w:val="28"/>
          <w:szCs w:val="28"/>
          <w:lang w:eastAsia="ru-RU"/>
        </w:rPr>
        <w:t xml:space="preserve"> 2</w:t>
      </w:r>
    </w:p>
    <w:p w:rsidR="002570F3" w:rsidRPr="002C7B94"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4006A1" w:rsidRPr="002C7B94"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roofErr w:type="spellStart"/>
      <w:r w:rsidRPr="002C7B94">
        <w:rPr>
          <w:rFonts w:ascii="Arial" w:eastAsia="Times New Roman" w:hAnsi="Arial" w:cs="Arial"/>
          <w:i/>
          <w:sz w:val="28"/>
          <w:szCs w:val="28"/>
          <w:lang w:eastAsia="ru-RU"/>
        </w:rPr>
        <w:lastRenderedPageBreak/>
        <w:t>Ти</w:t>
      </w:r>
      <w:r w:rsidR="004006A1" w:rsidRPr="002C7B94">
        <w:rPr>
          <w:rFonts w:ascii="Arial" w:eastAsia="Times New Roman" w:hAnsi="Arial" w:cs="Arial"/>
          <w:i/>
          <w:sz w:val="28"/>
          <w:szCs w:val="28"/>
          <w:lang w:eastAsia="ru-RU"/>
        </w:rPr>
        <w:t>СА</w:t>
      </w:r>
      <w:proofErr w:type="spellEnd"/>
      <w:r w:rsidR="002C7B94" w:rsidRPr="002C7B94">
        <w:rPr>
          <w:rFonts w:ascii="Arial" w:eastAsia="Times New Roman" w:hAnsi="Arial" w:cs="Arial"/>
          <w:i/>
          <w:sz w:val="28"/>
          <w:szCs w:val="28"/>
          <w:lang w:eastAsia="ru-RU"/>
        </w:rPr>
        <w:t xml:space="preserve"> распространяется на</w:t>
      </w:r>
      <w:r w:rsidRPr="002C7B94">
        <w:rPr>
          <w:rFonts w:ascii="Arial" w:eastAsia="Times New Roman" w:hAnsi="Arial" w:cs="Arial"/>
          <w:i/>
          <w:sz w:val="28"/>
          <w:szCs w:val="28"/>
          <w:lang w:eastAsia="ru-RU"/>
        </w:rPr>
        <w:t xml:space="preserve"> все четыре способа</w:t>
      </w:r>
      <w:r w:rsidR="004006A1" w:rsidRPr="002C7B94">
        <w:rPr>
          <w:rFonts w:ascii="Arial" w:eastAsia="Times New Roman" w:hAnsi="Arial" w:cs="Arial"/>
          <w:i/>
          <w:sz w:val="28"/>
          <w:szCs w:val="28"/>
          <w:lang w:eastAsia="ru-RU"/>
        </w:rPr>
        <w:t xml:space="preserve"> предоставления</w:t>
      </w:r>
      <w:r w:rsidRPr="002C7B94">
        <w:rPr>
          <w:rFonts w:ascii="Arial" w:eastAsia="Times New Roman" w:hAnsi="Arial" w:cs="Arial"/>
          <w:i/>
          <w:sz w:val="28"/>
          <w:szCs w:val="28"/>
          <w:lang w:eastAsia="ru-RU"/>
        </w:rPr>
        <w:t xml:space="preserve"> услуг</w:t>
      </w:r>
      <w:r w:rsidR="004006A1" w:rsidRPr="002C7B94">
        <w:rPr>
          <w:rFonts w:ascii="Arial" w:eastAsia="Times New Roman" w:hAnsi="Arial" w:cs="Arial"/>
          <w:i/>
          <w:sz w:val="28"/>
          <w:szCs w:val="28"/>
          <w:lang w:eastAsia="ru-RU"/>
        </w:rPr>
        <w:t xml:space="preserve"> и</w:t>
      </w:r>
      <w:r w:rsidR="002C7B94" w:rsidRPr="002C7B94">
        <w:rPr>
          <w:rFonts w:ascii="Arial" w:eastAsia="Times New Roman" w:hAnsi="Arial" w:cs="Arial"/>
          <w:i/>
          <w:sz w:val="28"/>
          <w:szCs w:val="28"/>
          <w:lang w:eastAsia="ru-RU"/>
        </w:rPr>
        <w:t>, в принципе, направлено</w:t>
      </w:r>
      <w:r w:rsidRPr="002C7B94">
        <w:rPr>
          <w:rFonts w:ascii="Arial" w:eastAsia="Times New Roman" w:hAnsi="Arial" w:cs="Arial"/>
          <w:i/>
          <w:sz w:val="28"/>
          <w:szCs w:val="28"/>
          <w:lang w:eastAsia="ru-RU"/>
        </w:rPr>
        <w:t xml:space="preserve"> ​​на максимально возможн</w:t>
      </w:r>
      <w:r w:rsidR="004006A1" w:rsidRPr="002C7B94">
        <w:rPr>
          <w:rFonts w:ascii="Arial" w:eastAsia="Times New Roman" w:hAnsi="Arial" w:cs="Arial"/>
          <w:i/>
          <w:sz w:val="28"/>
          <w:szCs w:val="28"/>
          <w:lang w:eastAsia="ru-RU"/>
        </w:rPr>
        <w:t>ую</w:t>
      </w:r>
      <w:r w:rsidRPr="002C7B94">
        <w:rPr>
          <w:rFonts w:ascii="Arial" w:eastAsia="Times New Roman" w:hAnsi="Arial" w:cs="Arial"/>
          <w:i/>
          <w:sz w:val="28"/>
          <w:szCs w:val="28"/>
          <w:lang w:eastAsia="ru-RU"/>
        </w:rPr>
        <w:t xml:space="preserve"> либерализаци</w:t>
      </w:r>
      <w:r w:rsidR="004006A1" w:rsidRPr="002C7B94">
        <w:rPr>
          <w:rFonts w:ascii="Arial" w:eastAsia="Times New Roman" w:hAnsi="Arial" w:cs="Arial"/>
          <w:i/>
          <w:sz w:val="28"/>
          <w:szCs w:val="28"/>
          <w:lang w:eastAsia="ru-RU"/>
        </w:rPr>
        <w:t xml:space="preserve">ю всех четырех способов. </w:t>
      </w:r>
    </w:p>
    <w:p w:rsidR="004006A1" w:rsidRPr="002C7B94" w:rsidRDefault="004006A1"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570F3" w:rsidRPr="002C7B94"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7B94">
        <w:rPr>
          <w:rFonts w:ascii="Arial" w:eastAsia="Times New Roman" w:hAnsi="Arial" w:cs="Arial"/>
          <w:i/>
          <w:sz w:val="28"/>
          <w:szCs w:val="28"/>
          <w:lang w:eastAsia="ru-RU"/>
        </w:rPr>
        <w:t>"Трансграничн</w:t>
      </w:r>
      <w:r w:rsidR="004006A1" w:rsidRPr="002C7B94">
        <w:rPr>
          <w:rFonts w:ascii="Arial" w:eastAsia="Times New Roman" w:hAnsi="Arial" w:cs="Arial"/>
          <w:i/>
          <w:sz w:val="28"/>
          <w:szCs w:val="28"/>
          <w:lang w:eastAsia="ru-RU"/>
        </w:rPr>
        <w:t>ая</w:t>
      </w:r>
      <w:r w:rsidRPr="002C7B94">
        <w:rPr>
          <w:rFonts w:ascii="Arial" w:eastAsia="Times New Roman" w:hAnsi="Arial" w:cs="Arial"/>
          <w:i/>
          <w:sz w:val="28"/>
          <w:szCs w:val="28"/>
          <w:lang w:eastAsia="ru-RU"/>
        </w:rPr>
        <w:t xml:space="preserve"> п</w:t>
      </w:r>
      <w:r w:rsidR="004006A1" w:rsidRPr="002C7B94">
        <w:rPr>
          <w:rFonts w:ascii="Arial" w:eastAsia="Times New Roman" w:hAnsi="Arial" w:cs="Arial"/>
          <w:i/>
          <w:sz w:val="28"/>
          <w:szCs w:val="28"/>
          <w:lang w:eastAsia="ru-RU"/>
        </w:rPr>
        <w:t>оставка</w:t>
      </w:r>
      <w:r w:rsidRPr="002C7B94">
        <w:rPr>
          <w:rFonts w:ascii="Arial" w:eastAsia="Times New Roman" w:hAnsi="Arial" w:cs="Arial"/>
          <w:i/>
          <w:sz w:val="28"/>
          <w:szCs w:val="28"/>
          <w:lang w:eastAsia="ru-RU"/>
        </w:rPr>
        <w:t xml:space="preserve"> услуг» или </w:t>
      </w:r>
      <w:r w:rsidR="004006A1" w:rsidRPr="002C7B94">
        <w:rPr>
          <w:rFonts w:ascii="Arial" w:eastAsia="Times New Roman" w:hAnsi="Arial" w:cs="Arial"/>
          <w:i/>
          <w:sz w:val="28"/>
          <w:szCs w:val="28"/>
          <w:lang w:eastAsia="ru-RU"/>
        </w:rPr>
        <w:t>Способ</w:t>
      </w:r>
      <w:r w:rsidRPr="002C7B94">
        <w:rPr>
          <w:rFonts w:ascii="Arial" w:eastAsia="Times New Roman" w:hAnsi="Arial" w:cs="Arial"/>
          <w:i/>
          <w:sz w:val="28"/>
          <w:szCs w:val="28"/>
          <w:lang w:eastAsia="ru-RU"/>
        </w:rPr>
        <w:t xml:space="preserve"> </w:t>
      </w:r>
      <w:r w:rsidR="004006A1" w:rsidRPr="002C7B94">
        <w:rPr>
          <w:rFonts w:ascii="Arial" w:eastAsia="Times New Roman" w:hAnsi="Arial" w:cs="Arial"/>
          <w:i/>
          <w:sz w:val="28"/>
          <w:szCs w:val="28"/>
          <w:lang w:eastAsia="ru-RU"/>
        </w:rPr>
        <w:t>№</w:t>
      </w:r>
      <w:r w:rsidRPr="002C7B94">
        <w:rPr>
          <w:rFonts w:ascii="Arial" w:eastAsia="Times New Roman" w:hAnsi="Arial" w:cs="Arial"/>
          <w:i/>
          <w:sz w:val="28"/>
          <w:szCs w:val="28"/>
          <w:lang w:eastAsia="ru-RU"/>
        </w:rPr>
        <w:t>1: например, предоставл</w:t>
      </w:r>
      <w:r w:rsidR="004006A1" w:rsidRPr="002C7B94">
        <w:rPr>
          <w:rFonts w:ascii="Arial" w:eastAsia="Times New Roman" w:hAnsi="Arial" w:cs="Arial"/>
          <w:i/>
          <w:sz w:val="28"/>
          <w:szCs w:val="28"/>
          <w:lang w:eastAsia="ru-RU"/>
        </w:rPr>
        <w:t>ение</w:t>
      </w:r>
      <w:r w:rsidRPr="002C7B94">
        <w:rPr>
          <w:rFonts w:ascii="Arial" w:eastAsia="Times New Roman" w:hAnsi="Arial" w:cs="Arial"/>
          <w:i/>
          <w:sz w:val="28"/>
          <w:szCs w:val="28"/>
          <w:lang w:eastAsia="ru-RU"/>
        </w:rPr>
        <w:t xml:space="preserve"> юридически</w:t>
      </w:r>
      <w:r w:rsidR="004006A1" w:rsidRPr="002C7B94">
        <w:rPr>
          <w:rFonts w:ascii="Arial" w:eastAsia="Times New Roman" w:hAnsi="Arial" w:cs="Arial"/>
          <w:i/>
          <w:sz w:val="28"/>
          <w:szCs w:val="28"/>
          <w:lang w:eastAsia="ru-RU"/>
        </w:rPr>
        <w:t>х консультаций</w:t>
      </w:r>
      <w:r w:rsidRPr="002C7B94">
        <w:rPr>
          <w:rFonts w:ascii="Arial" w:eastAsia="Times New Roman" w:hAnsi="Arial" w:cs="Arial"/>
          <w:i/>
          <w:sz w:val="28"/>
          <w:szCs w:val="28"/>
          <w:lang w:eastAsia="ru-RU"/>
        </w:rPr>
        <w:t xml:space="preserve"> онлайн или открытие счета в иностранном банке, расположенном за границей.</w:t>
      </w:r>
    </w:p>
    <w:p w:rsidR="004006A1" w:rsidRPr="002C7B94" w:rsidRDefault="004006A1"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4006A1" w:rsidRPr="002C7B94"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7B94">
        <w:rPr>
          <w:rFonts w:ascii="Arial" w:eastAsia="Times New Roman" w:hAnsi="Arial" w:cs="Arial"/>
          <w:i/>
          <w:sz w:val="28"/>
          <w:szCs w:val="28"/>
          <w:lang w:eastAsia="ru-RU"/>
        </w:rPr>
        <w:t xml:space="preserve">"Потребление за рубежом" или </w:t>
      </w:r>
      <w:r w:rsidR="004006A1" w:rsidRPr="002C7B94">
        <w:rPr>
          <w:rFonts w:ascii="Arial" w:eastAsia="Times New Roman" w:hAnsi="Arial" w:cs="Arial"/>
          <w:i/>
          <w:sz w:val="28"/>
          <w:szCs w:val="28"/>
          <w:lang w:eastAsia="ru-RU"/>
        </w:rPr>
        <w:t>Способ №</w:t>
      </w:r>
      <w:r w:rsidRPr="002C7B94">
        <w:rPr>
          <w:rFonts w:ascii="Arial" w:eastAsia="Times New Roman" w:hAnsi="Arial" w:cs="Arial"/>
          <w:i/>
          <w:sz w:val="28"/>
          <w:szCs w:val="28"/>
          <w:lang w:eastAsia="ru-RU"/>
        </w:rPr>
        <w:t>2: например, ремонт судн</w:t>
      </w:r>
      <w:r w:rsidR="004006A1" w:rsidRPr="002C7B94">
        <w:rPr>
          <w:rFonts w:ascii="Arial" w:eastAsia="Times New Roman" w:hAnsi="Arial" w:cs="Arial"/>
          <w:i/>
          <w:sz w:val="28"/>
          <w:szCs w:val="28"/>
          <w:lang w:eastAsia="ru-RU"/>
        </w:rPr>
        <w:t>а</w:t>
      </w:r>
      <w:r w:rsidRPr="002C7B94">
        <w:rPr>
          <w:rFonts w:ascii="Arial" w:eastAsia="Times New Roman" w:hAnsi="Arial" w:cs="Arial"/>
          <w:i/>
          <w:sz w:val="28"/>
          <w:szCs w:val="28"/>
          <w:lang w:eastAsia="ru-RU"/>
        </w:rPr>
        <w:t xml:space="preserve"> за рубежом, обучение за границей</w:t>
      </w:r>
      <w:r w:rsidR="004006A1" w:rsidRPr="002C7B94">
        <w:rPr>
          <w:rFonts w:ascii="Arial" w:eastAsia="Times New Roman" w:hAnsi="Arial" w:cs="Arial"/>
          <w:i/>
          <w:sz w:val="28"/>
          <w:szCs w:val="28"/>
          <w:lang w:eastAsia="ru-RU"/>
        </w:rPr>
        <w:t>, или туризм</w:t>
      </w:r>
      <w:r w:rsidRPr="002C7B94">
        <w:rPr>
          <w:rFonts w:ascii="Arial" w:eastAsia="Times New Roman" w:hAnsi="Arial" w:cs="Arial"/>
          <w:i/>
          <w:sz w:val="28"/>
          <w:szCs w:val="28"/>
          <w:lang w:eastAsia="ru-RU"/>
        </w:rPr>
        <w:t xml:space="preserve">. </w:t>
      </w:r>
    </w:p>
    <w:p w:rsidR="004006A1" w:rsidRPr="002C7B94" w:rsidRDefault="004006A1"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4006A1" w:rsidRPr="002C7B94"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7B94">
        <w:rPr>
          <w:rFonts w:ascii="Arial" w:eastAsia="Times New Roman" w:hAnsi="Arial" w:cs="Arial"/>
          <w:i/>
          <w:sz w:val="28"/>
          <w:szCs w:val="28"/>
          <w:lang w:eastAsia="ru-RU"/>
        </w:rPr>
        <w:t xml:space="preserve">"Коммерческое присутствие" или </w:t>
      </w:r>
      <w:r w:rsidR="004006A1" w:rsidRPr="002C7B94">
        <w:rPr>
          <w:rFonts w:ascii="Arial" w:eastAsia="Times New Roman" w:hAnsi="Arial" w:cs="Arial"/>
          <w:i/>
          <w:sz w:val="28"/>
          <w:szCs w:val="28"/>
          <w:lang w:eastAsia="ru-RU"/>
        </w:rPr>
        <w:t>Способ №</w:t>
      </w:r>
      <w:r w:rsidRPr="002C7B94">
        <w:rPr>
          <w:rFonts w:ascii="Arial" w:eastAsia="Times New Roman" w:hAnsi="Arial" w:cs="Arial"/>
          <w:i/>
          <w:sz w:val="28"/>
          <w:szCs w:val="28"/>
          <w:lang w:eastAsia="ru-RU"/>
        </w:rPr>
        <w:t>3: например, иностранная школа</w:t>
      </w:r>
      <w:r w:rsidR="004006A1" w:rsidRPr="002C7B94">
        <w:rPr>
          <w:rFonts w:ascii="Arial" w:eastAsia="Times New Roman" w:hAnsi="Arial" w:cs="Arial"/>
          <w:i/>
          <w:sz w:val="28"/>
          <w:szCs w:val="28"/>
          <w:lang w:eastAsia="ru-RU"/>
        </w:rPr>
        <w:t>,</w:t>
      </w:r>
      <w:r w:rsidRPr="002C7B94">
        <w:rPr>
          <w:rFonts w:ascii="Arial" w:eastAsia="Times New Roman" w:hAnsi="Arial" w:cs="Arial"/>
          <w:i/>
          <w:sz w:val="28"/>
          <w:szCs w:val="28"/>
          <w:lang w:eastAsia="ru-RU"/>
        </w:rPr>
        <w:t xml:space="preserve"> открыт</w:t>
      </w:r>
      <w:r w:rsidR="004006A1" w:rsidRPr="002C7B94">
        <w:rPr>
          <w:rFonts w:ascii="Arial" w:eastAsia="Times New Roman" w:hAnsi="Arial" w:cs="Arial"/>
          <w:i/>
          <w:sz w:val="28"/>
          <w:szCs w:val="28"/>
          <w:lang w:eastAsia="ru-RU"/>
        </w:rPr>
        <w:t>а</w:t>
      </w:r>
      <w:r w:rsidRPr="002C7B94">
        <w:rPr>
          <w:rFonts w:ascii="Arial" w:eastAsia="Times New Roman" w:hAnsi="Arial" w:cs="Arial"/>
          <w:i/>
          <w:sz w:val="28"/>
          <w:szCs w:val="28"/>
          <w:lang w:eastAsia="ru-RU"/>
        </w:rPr>
        <w:t>я в другой стране</w:t>
      </w:r>
      <w:r w:rsidR="004006A1" w:rsidRPr="002C7B94">
        <w:rPr>
          <w:rFonts w:ascii="Arial" w:eastAsia="Times New Roman" w:hAnsi="Arial" w:cs="Arial"/>
          <w:i/>
          <w:sz w:val="28"/>
          <w:szCs w:val="28"/>
          <w:lang w:eastAsia="ru-RU"/>
        </w:rPr>
        <w:t>,</w:t>
      </w:r>
      <w:r w:rsidRPr="002C7B94">
        <w:rPr>
          <w:rFonts w:ascii="Arial" w:eastAsia="Times New Roman" w:hAnsi="Arial" w:cs="Arial"/>
          <w:i/>
          <w:sz w:val="28"/>
          <w:szCs w:val="28"/>
          <w:lang w:eastAsia="ru-RU"/>
        </w:rPr>
        <w:t xml:space="preserve"> или иностранная архитектур</w:t>
      </w:r>
      <w:r w:rsidR="004006A1" w:rsidRPr="002C7B94">
        <w:rPr>
          <w:rFonts w:ascii="Arial" w:eastAsia="Times New Roman" w:hAnsi="Arial" w:cs="Arial"/>
          <w:i/>
          <w:sz w:val="28"/>
          <w:szCs w:val="28"/>
          <w:lang w:eastAsia="ru-RU"/>
        </w:rPr>
        <w:t xml:space="preserve">ная компания, учреждающая местную </w:t>
      </w:r>
      <w:r w:rsidRPr="002C7B94">
        <w:rPr>
          <w:rFonts w:ascii="Arial" w:eastAsia="Times New Roman" w:hAnsi="Arial" w:cs="Arial"/>
          <w:i/>
          <w:sz w:val="28"/>
          <w:szCs w:val="28"/>
          <w:lang w:eastAsia="ru-RU"/>
        </w:rPr>
        <w:t>дочерн</w:t>
      </w:r>
      <w:r w:rsidR="004006A1" w:rsidRPr="002C7B94">
        <w:rPr>
          <w:rFonts w:ascii="Arial" w:eastAsia="Times New Roman" w:hAnsi="Arial" w:cs="Arial"/>
          <w:i/>
          <w:sz w:val="28"/>
          <w:szCs w:val="28"/>
          <w:lang w:eastAsia="ru-RU"/>
        </w:rPr>
        <w:t>юю</w:t>
      </w:r>
      <w:r w:rsidRPr="002C7B94">
        <w:rPr>
          <w:rFonts w:ascii="Arial" w:eastAsia="Times New Roman" w:hAnsi="Arial" w:cs="Arial"/>
          <w:i/>
          <w:sz w:val="28"/>
          <w:szCs w:val="28"/>
          <w:lang w:eastAsia="ru-RU"/>
        </w:rPr>
        <w:t xml:space="preserve"> компани</w:t>
      </w:r>
      <w:r w:rsidR="004006A1" w:rsidRPr="002C7B94">
        <w:rPr>
          <w:rFonts w:ascii="Arial" w:eastAsia="Times New Roman" w:hAnsi="Arial" w:cs="Arial"/>
          <w:i/>
          <w:sz w:val="28"/>
          <w:szCs w:val="28"/>
          <w:lang w:eastAsia="ru-RU"/>
        </w:rPr>
        <w:t>ю</w:t>
      </w:r>
      <w:r w:rsidRPr="002C7B94">
        <w:rPr>
          <w:rFonts w:ascii="Arial" w:eastAsia="Times New Roman" w:hAnsi="Arial" w:cs="Arial"/>
          <w:i/>
          <w:sz w:val="28"/>
          <w:szCs w:val="28"/>
          <w:lang w:eastAsia="ru-RU"/>
        </w:rPr>
        <w:t xml:space="preserve">. </w:t>
      </w:r>
    </w:p>
    <w:p w:rsidR="004006A1" w:rsidRPr="002C7B94" w:rsidRDefault="004006A1"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D36DFC" w:rsidRPr="002C7B94" w:rsidRDefault="002C7B94"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7B94">
        <w:rPr>
          <w:rFonts w:ascii="Arial" w:eastAsia="Times New Roman" w:hAnsi="Arial" w:cs="Arial"/>
          <w:i/>
          <w:sz w:val="28"/>
          <w:szCs w:val="28"/>
          <w:lang w:eastAsia="ru-RU"/>
        </w:rPr>
        <w:t>"Перемещение</w:t>
      </w:r>
      <w:r w:rsidR="002570F3" w:rsidRPr="002C7B94">
        <w:rPr>
          <w:rFonts w:ascii="Arial" w:eastAsia="Times New Roman" w:hAnsi="Arial" w:cs="Arial"/>
          <w:i/>
          <w:sz w:val="28"/>
          <w:szCs w:val="28"/>
          <w:lang w:eastAsia="ru-RU"/>
        </w:rPr>
        <w:t xml:space="preserve"> физических лиц» или </w:t>
      </w:r>
      <w:r w:rsidR="00043842" w:rsidRPr="002C7B94">
        <w:rPr>
          <w:rFonts w:ascii="Arial" w:eastAsia="Times New Roman" w:hAnsi="Arial" w:cs="Arial"/>
          <w:i/>
          <w:sz w:val="28"/>
          <w:szCs w:val="28"/>
          <w:lang w:eastAsia="ru-RU"/>
        </w:rPr>
        <w:t>Способ №4</w:t>
      </w:r>
      <w:r w:rsidR="002570F3" w:rsidRPr="002C7B94">
        <w:rPr>
          <w:rFonts w:ascii="Arial" w:eastAsia="Times New Roman" w:hAnsi="Arial" w:cs="Arial"/>
          <w:i/>
          <w:sz w:val="28"/>
          <w:szCs w:val="28"/>
          <w:lang w:eastAsia="ru-RU"/>
        </w:rPr>
        <w:t>: например, эксперт по правовым вопросам, который при</w:t>
      </w:r>
      <w:r w:rsidR="00D36DFC" w:rsidRPr="002C7B94">
        <w:rPr>
          <w:rFonts w:ascii="Arial" w:eastAsia="Times New Roman" w:hAnsi="Arial" w:cs="Arial"/>
          <w:i/>
          <w:sz w:val="28"/>
          <w:szCs w:val="28"/>
          <w:lang w:eastAsia="ru-RU"/>
        </w:rPr>
        <w:t>езжает</w:t>
      </w:r>
      <w:r w:rsidR="002570F3" w:rsidRPr="002C7B94">
        <w:rPr>
          <w:rFonts w:ascii="Arial" w:eastAsia="Times New Roman" w:hAnsi="Arial" w:cs="Arial"/>
          <w:i/>
          <w:sz w:val="28"/>
          <w:szCs w:val="28"/>
          <w:lang w:eastAsia="ru-RU"/>
        </w:rPr>
        <w:t xml:space="preserve"> в страну временно для оказания консультационных услуг или инженер</w:t>
      </w:r>
      <w:r w:rsidR="00D36DFC" w:rsidRPr="002C7B94">
        <w:rPr>
          <w:rFonts w:ascii="Arial" w:eastAsia="Times New Roman" w:hAnsi="Arial" w:cs="Arial"/>
          <w:i/>
          <w:sz w:val="28"/>
          <w:szCs w:val="28"/>
          <w:lang w:eastAsia="ru-RU"/>
        </w:rPr>
        <w:t xml:space="preserve">, который направляется за </w:t>
      </w:r>
      <w:r w:rsidR="002570F3" w:rsidRPr="002C7B94">
        <w:rPr>
          <w:rFonts w:ascii="Arial" w:eastAsia="Times New Roman" w:hAnsi="Arial" w:cs="Arial"/>
          <w:i/>
          <w:sz w:val="28"/>
          <w:szCs w:val="28"/>
          <w:lang w:eastAsia="ru-RU"/>
        </w:rPr>
        <w:t>границ</w:t>
      </w:r>
      <w:r w:rsidR="00D36DFC" w:rsidRPr="002C7B94">
        <w:rPr>
          <w:rFonts w:ascii="Arial" w:eastAsia="Times New Roman" w:hAnsi="Arial" w:cs="Arial"/>
          <w:i/>
          <w:sz w:val="28"/>
          <w:szCs w:val="28"/>
          <w:lang w:eastAsia="ru-RU"/>
        </w:rPr>
        <w:t>у</w:t>
      </w:r>
      <w:r w:rsidR="002570F3" w:rsidRPr="002C7B94">
        <w:rPr>
          <w:rFonts w:ascii="Arial" w:eastAsia="Times New Roman" w:hAnsi="Arial" w:cs="Arial"/>
          <w:i/>
          <w:sz w:val="28"/>
          <w:szCs w:val="28"/>
          <w:lang w:eastAsia="ru-RU"/>
        </w:rPr>
        <w:t xml:space="preserve"> </w:t>
      </w:r>
      <w:r w:rsidR="00D36DFC" w:rsidRPr="002C7B94">
        <w:rPr>
          <w:rFonts w:ascii="Arial" w:eastAsia="Times New Roman" w:hAnsi="Arial" w:cs="Arial"/>
          <w:i/>
          <w:sz w:val="28"/>
          <w:szCs w:val="28"/>
          <w:lang w:eastAsia="ru-RU"/>
        </w:rPr>
        <w:t>на</w:t>
      </w:r>
      <w:r w:rsidR="002570F3" w:rsidRPr="002C7B94">
        <w:rPr>
          <w:rFonts w:ascii="Arial" w:eastAsia="Times New Roman" w:hAnsi="Arial" w:cs="Arial"/>
          <w:i/>
          <w:sz w:val="28"/>
          <w:szCs w:val="28"/>
          <w:lang w:eastAsia="ru-RU"/>
        </w:rPr>
        <w:t xml:space="preserve"> нескольк</w:t>
      </w:r>
      <w:r w:rsidR="00D36DFC" w:rsidRPr="002C7B94">
        <w:rPr>
          <w:rFonts w:ascii="Arial" w:eastAsia="Times New Roman" w:hAnsi="Arial" w:cs="Arial"/>
          <w:i/>
          <w:sz w:val="28"/>
          <w:szCs w:val="28"/>
          <w:lang w:eastAsia="ru-RU"/>
        </w:rPr>
        <w:t>о</w:t>
      </w:r>
      <w:r w:rsidR="002570F3" w:rsidRPr="002C7B94">
        <w:rPr>
          <w:rFonts w:ascii="Arial" w:eastAsia="Times New Roman" w:hAnsi="Arial" w:cs="Arial"/>
          <w:i/>
          <w:sz w:val="28"/>
          <w:szCs w:val="28"/>
          <w:lang w:eastAsia="ru-RU"/>
        </w:rPr>
        <w:t xml:space="preserve"> месяцев, чтобы работать над</w:t>
      </w:r>
      <w:r w:rsidR="00D36DFC" w:rsidRPr="002C7B94">
        <w:rPr>
          <w:rFonts w:ascii="Arial" w:eastAsia="Times New Roman" w:hAnsi="Arial" w:cs="Arial"/>
          <w:i/>
          <w:sz w:val="28"/>
          <w:szCs w:val="28"/>
          <w:lang w:eastAsia="ru-RU"/>
        </w:rPr>
        <w:t xml:space="preserve"> определенным</w:t>
      </w:r>
      <w:r w:rsidR="002570F3" w:rsidRPr="002C7B94">
        <w:rPr>
          <w:rFonts w:ascii="Arial" w:eastAsia="Times New Roman" w:hAnsi="Arial" w:cs="Arial"/>
          <w:i/>
          <w:sz w:val="28"/>
          <w:szCs w:val="28"/>
          <w:lang w:eastAsia="ru-RU"/>
        </w:rPr>
        <w:t xml:space="preserve"> проектом. </w:t>
      </w:r>
    </w:p>
    <w:p w:rsidR="002C7B94" w:rsidRPr="009A2DE2" w:rsidRDefault="002C7B94"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Страны не полностью свободны в </w:t>
      </w:r>
      <w:r w:rsidR="00D36DFC" w:rsidRPr="009A2DE2">
        <w:rPr>
          <w:rFonts w:ascii="Arial" w:eastAsia="Times New Roman" w:hAnsi="Arial" w:cs="Arial"/>
          <w:sz w:val="28"/>
          <w:szCs w:val="28"/>
          <w:lang w:eastAsia="ru-RU"/>
        </w:rPr>
        <w:t>составлении своих перечней</w:t>
      </w:r>
      <w:r w:rsidRPr="009A2DE2">
        <w:rPr>
          <w:rFonts w:ascii="Arial" w:eastAsia="Times New Roman" w:hAnsi="Arial" w:cs="Arial"/>
          <w:sz w:val="28"/>
          <w:szCs w:val="28"/>
          <w:lang w:eastAsia="ru-RU"/>
        </w:rPr>
        <w:t>, поскольку други</w:t>
      </w:r>
      <w:r w:rsidR="00D36DFC"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участник</w:t>
      </w:r>
      <w:r w:rsidR="00D36DFC"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переговоров</w:t>
      </w:r>
      <w:r w:rsidR="00D36DFC" w:rsidRPr="009A2DE2">
        <w:rPr>
          <w:rFonts w:ascii="Arial" w:eastAsia="Times New Roman" w:hAnsi="Arial" w:cs="Arial"/>
          <w:sz w:val="28"/>
          <w:szCs w:val="28"/>
          <w:lang w:eastAsia="ru-RU"/>
        </w:rPr>
        <w:t xml:space="preserve"> оказывают на них давление, добиваясь принятия как можно более широких</w:t>
      </w:r>
      <w:r w:rsidRPr="009A2DE2">
        <w:rPr>
          <w:rFonts w:ascii="Arial" w:eastAsia="Times New Roman" w:hAnsi="Arial" w:cs="Arial"/>
          <w:sz w:val="28"/>
          <w:szCs w:val="28"/>
          <w:lang w:eastAsia="ru-RU"/>
        </w:rPr>
        <w:t xml:space="preserve"> обязательств. </w:t>
      </w:r>
      <w:proofErr w:type="gramStart"/>
      <w:r w:rsidR="00780097" w:rsidRPr="009A2DE2">
        <w:rPr>
          <w:rFonts w:ascii="Arial" w:eastAsia="Times New Roman" w:hAnsi="Arial" w:cs="Arial"/>
          <w:sz w:val="28"/>
          <w:szCs w:val="28"/>
          <w:lang w:eastAsia="ru-RU"/>
        </w:rPr>
        <w:t>Значительное различие</w:t>
      </w:r>
      <w:r w:rsidRPr="009A2DE2">
        <w:rPr>
          <w:rFonts w:ascii="Arial" w:eastAsia="Times New Roman" w:hAnsi="Arial" w:cs="Arial"/>
          <w:sz w:val="28"/>
          <w:szCs w:val="28"/>
          <w:lang w:eastAsia="ru-RU"/>
        </w:rPr>
        <w:t xml:space="preserve"> между ГАТС и </w:t>
      </w:r>
      <w:proofErr w:type="spellStart"/>
      <w:r w:rsidRPr="009A2DE2">
        <w:rPr>
          <w:rFonts w:ascii="Arial" w:eastAsia="Times New Roman" w:hAnsi="Arial" w:cs="Arial"/>
          <w:sz w:val="28"/>
          <w:szCs w:val="28"/>
          <w:lang w:eastAsia="ru-RU"/>
        </w:rPr>
        <w:t>Ти</w:t>
      </w:r>
      <w:r w:rsidR="00780097" w:rsidRPr="009A2DE2">
        <w:rPr>
          <w:rFonts w:ascii="Arial" w:eastAsia="Times New Roman" w:hAnsi="Arial" w:cs="Arial"/>
          <w:sz w:val="28"/>
          <w:szCs w:val="28"/>
          <w:lang w:eastAsia="ru-RU"/>
        </w:rPr>
        <w:t>СА</w:t>
      </w:r>
      <w:proofErr w:type="spellEnd"/>
      <w:r w:rsidR="00780097" w:rsidRPr="009A2DE2">
        <w:rPr>
          <w:rFonts w:ascii="Arial" w:eastAsia="Times New Roman" w:hAnsi="Arial" w:cs="Arial"/>
          <w:sz w:val="28"/>
          <w:szCs w:val="28"/>
          <w:lang w:eastAsia="ru-RU"/>
        </w:rPr>
        <w:t xml:space="preserve"> состоит в том, </w:t>
      </w:r>
      <w:r w:rsidRPr="009A2DE2">
        <w:rPr>
          <w:rFonts w:ascii="Arial" w:eastAsia="Times New Roman" w:hAnsi="Arial" w:cs="Arial"/>
          <w:sz w:val="28"/>
          <w:szCs w:val="28"/>
          <w:lang w:eastAsia="ru-RU"/>
        </w:rPr>
        <w:t>что</w:t>
      </w:r>
      <w:r w:rsidR="00780097" w:rsidRPr="009A2DE2">
        <w:rPr>
          <w:rFonts w:ascii="Arial" w:eastAsia="Times New Roman" w:hAnsi="Arial" w:cs="Arial"/>
          <w:sz w:val="28"/>
          <w:szCs w:val="28"/>
          <w:lang w:eastAsia="ru-RU"/>
        </w:rPr>
        <w:t xml:space="preserve"> последнее</w:t>
      </w:r>
      <w:r w:rsidRPr="009A2DE2">
        <w:rPr>
          <w:rFonts w:ascii="Arial" w:eastAsia="Times New Roman" w:hAnsi="Arial" w:cs="Arial"/>
          <w:sz w:val="28"/>
          <w:szCs w:val="28"/>
          <w:lang w:eastAsia="ru-RU"/>
        </w:rPr>
        <w:t xml:space="preserve"> включает в себя различные </w:t>
      </w:r>
      <w:r w:rsidR="00780097" w:rsidRPr="009A2DE2">
        <w:rPr>
          <w:rFonts w:ascii="Arial" w:eastAsia="Times New Roman" w:hAnsi="Arial" w:cs="Arial"/>
          <w:sz w:val="28"/>
          <w:szCs w:val="28"/>
          <w:lang w:eastAsia="ru-RU"/>
        </w:rPr>
        <w:t>механизмы</w:t>
      </w:r>
      <w:r w:rsidRPr="009A2DE2">
        <w:rPr>
          <w:rFonts w:ascii="Arial" w:eastAsia="Times New Roman" w:hAnsi="Arial" w:cs="Arial"/>
          <w:sz w:val="28"/>
          <w:szCs w:val="28"/>
          <w:lang w:eastAsia="ru-RU"/>
        </w:rPr>
        <w:t xml:space="preserve"> (или условия)</w:t>
      </w:r>
      <w:r w:rsidR="00780097" w:rsidRPr="009A2DE2">
        <w:rPr>
          <w:rFonts w:ascii="Arial" w:eastAsia="Times New Roman" w:hAnsi="Arial" w:cs="Arial"/>
          <w:sz w:val="28"/>
          <w:szCs w:val="28"/>
          <w:lang w:eastAsia="ru-RU"/>
        </w:rPr>
        <w:t>, такие</w:t>
      </w:r>
      <w:r w:rsidRPr="009A2DE2">
        <w:rPr>
          <w:rFonts w:ascii="Arial" w:eastAsia="Times New Roman" w:hAnsi="Arial" w:cs="Arial"/>
          <w:sz w:val="28"/>
          <w:szCs w:val="28"/>
          <w:lang w:eastAsia="ru-RU"/>
        </w:rPr>
        <w:t>, как</w:t>
      </w:r>
      <w:r w:rsidR="00780097" w:rsidRPr="009A2DE2">
        <w:rPr>
          <w:rFonts w:ascii="Arial" w:eastAsia="Times New Roman" w:hAnsi="Arial" w:cs="Arial"/>
          <w:sz w:val="28"/>
          <w:szCs w:val="28"/>
          <w:lang w:eastAsia="ru-RU"/>
        </w:rPr>
        <w:t xml:space="preserve"> подход, основанный на списке изъятий, нео</w:t>
      </w:r>
      <w:r w:rsidR="007418F3">
        <w:rPr>
          <w:rFonts w:ascii="Arial" w:eastAsia="Times New Roman" w:hAnsi="Arial" w:cs="Arial"/>
          <w:sz w:val="28"/>
          <w:szCs w:val="28"/>
          <w:lang w:eastAsia="ru-RU"/>
        </w:rPr>
        <w:t>братимость</w:t>
      </w:r>
      <w:r w:rsidR="00780097" w:rsidRPr="009A2DE2">
        <w:rPr>
          <w:rFonts w:ascii="Arial" w:eastAsia="Times New Roman" w:hAnsi="Arial" w:cs="Arial"/>
          <w:sz w:val="28"/>
          <w:szCs w:val="28"/>
          <w:lang w:eastAsia="ru-RU"/>
        </w:rPr>
        <w:t xml:space="preserve">, </w:t>
      </w:r>
      <w:proofErr w:type="spellStart"/>
      <w:r w:rsidR="00780097" w:rsidRPr="009A2DE2">
        <w:rPr>
          <w:rFonts w:ascii="Arial" w:eastAsia="Times New Roman" w:hAnsi="Arial" w:cs="Arial"/>
          <w:sz w:val="28"/>
          <w:szCs w:val="28"/>
          <w:lang w:eastAsia="ru-RU"/>
        </w:rPr>
        <w:t>однонаправленность</w:t>
      </w:r>
      <w:proofErr w:type="spellEnd"/>
      <w:r w:rsidR="00780097"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(см</w:t>
      </w:r>
      <w:r w:rsidR="00780097"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в</w:t>
      </w:r>
      <w:r w:rsidR="00780097" w:rsidRPr="009A2DE2">
        <w:rPr>
          <w:rFonts w:ascii="Arial" w:eastAsia="Times New Roman" w:hAnsi="Arial" w:cs="Arial"/>
          <w:sz w:val="28"/>
          <w:szCs w:val="28"/>
          <w:lang w:eastAsia="ru-RU"/>
        </w:rPr>
        <w:t>резку №</w:t>
      </w:r>
      <w:r w:rsidRPr="009A2DE2">
        <w:rPr>
          <w:rFonts w:ascii="Arial" w:eastAsia="Times New Roman" w:hAnsi="Arial" w:cs="Arial"/>
          <w:sz w:val="28"/>
          <w:szCs w:val="28"/>
          <w:lang w:eastAsia="ru-RU"/>
        </w:rPr>
        <w:t xml:space="preserve">1) - которые явно предназначены для </w:t>
      </w:r>
      <w:r w:rsidR="00780097" w:rsidRPr="009A2DE2">
        <w:rPr>
          <w:rFonts w:ascii="Arial" w:eastAsia="Times New Roman" w:hAnsi="Arial" w:cs="Arial"/>
          <w:sz w:val="28"/>
          <w:szCs w:val="28"/>
          <w:lang w:eastAsia="ru-RU"/>
        </w:rPr>
        <w:t>того, чтобы вынуждать правительства стран-участниц принимать более широкие обязательства, чем они были бы склонны в других условиях.</w:t>
      </w:r>
      <w:proofErr w:type="gramEnd"/>
      <w:r w:rsidR="00780097" w:rsidRPr="009A2DE2">
        <w:rPr>
          <w:rFonts w:ascii="Arial" w:eastAsia="Times New Roman" w:hAnsi="Arial" w:cs="Arial"/>
          <w:sz w:val="28"/>
          <w:szCs w:val="28"/>
          <w:lang w:eastAsia="ru-RU"/>
        </w:rPr>
        <w:t xml:space="preserve"> Дополнительное давление связано с тем обстоятельством, что правительства стран-участниц </w:t>
      </w:r>
      <w:r w:rsidRPr="009A2DE2">
        <w:rPr>
          <w:rFonts w:ascii="Arial" w:eastAsia="Times New Roman" w:hAnsi="Arial" w:cs="Arial"/>
          <w:sz w:val="28"/>
          <w:szCs w:val="28"/>
          <w:lang w:eastAsia="ru-RU"/>
        </w:rPr>
        <w:t xml:space="preserve">намерены сделать </w:t>
      </w:r>
      <w:proofErr w:type="spellStart"/>
      <w:r w:rsidRPr="009A2DE2">
        <w:rPr>
          <w:rFonts w:ascii="Arial" w:eastAsia="Times New Roman" w:hAnsi="Arial" w:cs="Arial"/>
          <w:sz w:val="28"/>
          <w:szCs w:val="28"/>
          <w:lang w:eastAsia="ru-RU"/>
        </w:rPr>
        <w:t>Ти</w:t>
      </w:r>
      <w:r w:rsidR="00780097" w:rsidRPr="009A2DE2">
        <w:rPr>
          <w:rFonts w:ascii="Arial" w:eastAsia="Times New Roman" w:hAnsi="Arial" w:cs="Arial"/>
          <w:sz w:val="28"/>
          <w:szCs w:val="28"/>
          <w:lang w:eastAsia="ru-RU"/>
        </w:rPr>
        <w:t>СА</w:t>
      </w:r>
      <w:proofErr w:type="spellEnd"/>
      <w:r w:rsidR="00780097" w:rsidRPr="009A2DE2">
        <w:rPr>
          <w:rFonts w:ascii="Arial" w:eastAsia="Times New Roman" w:hAnsi="Arial" w:cs="Arial"/>
          <w:sz w:val="28"/>
          <w:szCs w:val="28"/>
          <w:lang w:eastAsia="ru-RU"/>
        </w:rPr>
        <w:t xml:space="preserve"> многосторонним соглашением, принятым ВТО. П</w:t>
      </w:r>
      <w:r w:rsidRPr="009A2DE2">
        <w:rPr>
          <w:rFonts w:ascii="Arial" w:eastAsia="Times New Roman" w:hAnsi="Arial" w:cs="Arial"/>
          <w:sz w:val="28"/>
          <w:szCs w:val="28"/>
          <w:lang w:eastAsia="ru-RU"/>
        </w:rPr>
        <w:t>равила ВТО (</w:t>
      </w:r>
      <w:r w:rsidR="00780097" w:rsidRPr="009A2DE2">
        <w:rPr>
          <w:rFonts w:ascii="Arial" w:eastAsia="Times New Roman" w:hAnsi="Arial" w:cs="Arial"/>
          <w:sz w:val="28"/>
          <w:szCs w:val="28"/>
          <w:lang w:eastAsia="ru-RU"/>
        </w:rPr>
        <w:t xml:space="preserve">ГАТС, статья </w:t>
      </w:r>
      <w:r w:rsidRPr="009A2DE2">
        <w:rPr>
          <w:rFonts w:ascii="Arial" w:eastAsia="Times New Roman" w:hAnsi="Arial" w:cs="Arial"/>
          <w:sz w:val="28"/>
          <w:szCs w:val="28"/>
          <w:lang w:eastAsia="ru-RU"/>
        </w:rPr>
        <w:t>V.) четко указ</w:t>
      </w:r>
      <w:r w:rsidR="00780097" w:rsidRPr="009A2DE2">
        <w:rPr>
          <w:rFonts w:ascii="Arial" w:eastAsia="Times New Roman" w:hAnsi="Arial" w:cs="Arial"/>
          <w:sz w:val="28"/>
          <w:szCs w:val="28"/>
          <w:lang w:eastAsia="ru-RU"/>
        </w:rPr>
        <w:t>ывают</w:t>
      </w:r>
      <w:r w:rsidRPr="009A2DE2">
        <w:rPr>
          <w:rFonts w:ascii="Arial" w:eastAsia="Times New Roman" w:hAnsi="Arial" w:cs="Arial"/>
          <w:sz w:val="28"/>
          <w:szCs w:val="28"/>
          <w:lang w:eastAsia="ru-RU"/>
        </w:rPr>
        <w:t xml:space="preserve">, что </w:t>
      </w:r>
      <w:r w:rsidR="00780097" w:rsidRPr="009A2DE2">
        <w:rPr>
          <w:rFonts w:ascii="Arial" w:eastAsia="Times New Roman" w:hAnsi="Arial" w:cs="Arial"/>
          <w:sz w:val="28"/>
          <w:szCs w:val="28"/>
          <w:lang w:eastAsia="ru-RU"/>
        </w:rPr>
        <w:t>подобные</w:t>
      </w:r>
      <w:r w:rsidRPr="009A2DE2">
        <w:rPr>
          <w:rFonts w:ascii="Arial" w:eastAsia="Times New Roman" w:hAnsi="Arial" w:cs="Arial"/>
          <w:sz w:val="28"/>
          <w:szCs w:val="28"/>
          <w:lang w:eastAsia="ru-RU"/>
        </w:rPr>
        <w:t xml:space="preserve"> региональн</w:t>
      </w:r>
      <w:r w:rsidR="00780097"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е или многосторонн</w:t>
      </w:r>
      <w:r w:rsidR="00780097" w:rsidRPr="009A2DE2">
        <w:rPr>
          <w:rFonts w:ascii="Arial" w:eastAsia="Times New Roman" w:hAnsi="Arial" w:cs="Arial"/>
          <w:sz w:val="28"/>
          <w:szCs w:val="28"/>
          <w:lang w:eastAsia="ru-RU"/>
        </w:rPr>
        <w:t>ие соглашения должны</w:t>
      </w:r>
      <w:r w:rsidRPr="009A2DE2">
        <w:rPr>
          <w:rFonts w:ascii="Arial" w:eastAsia="Times New Roman" w:hAnsi="Arial" w:cs="Arial"/>
          <w:sz w:val="28"/>
          <w:szCs w:val="28"/>
          <w:lang w:eastAsia="ru-RU"/>
        </w:rPr>
        <w:t xml:space="preserve"> иметь "значительный секторальный охват"</w:t>
      </w:r>
      <w:r w:rsidR="00780097" w:rsidRPr="009A2DE2">
        <w:rPr>
          <w:rFonts w:ascii="Arial" w:eastAsia="Times New Roman" w:hAnsi="Arial" w:cs="Arial"/>
          <w:sz w:val="28"/>
          <w:szCs w:val="28"/>
          <w:lang w:eastAsia="ru-RU"/>
        </w:rPr>
        <w:t xml:space="preserve">. Таким образом, слишком большое количество изъятий из-под действия </w:t>
      </w:r>
      <w:proofErr w:type="spellStart"/>
      <w:r w:rsidR="00780097" w:rsidRPr="009A2DE2">
        <w:rPr>
          <w:rFonts w:ascii="Arial" w:eastAsia="Times New Roman" w:hAnsi="Arial" w:cs="Arial"/>
          <w:sz w:val="28"/>
          <w:szCs w:val="28"/>
          <w:lang w:eastAsia="ru-RU"/>
        </w:rPr>
        <w:t>ТиСА</w:t>
      </w:r>
      <w:proofErr w:type="spellEnd"/>
      <w:r w:rsidR="00780097" w:rsidRPr="009A2DE2">
        <w:rPr>
          <w:rFonts w:ascii="Arial" w:eastAsia="Times New Roman" w:hAnsi="Arial" w:cs="Arial"/>
          <w:sz w:val="28"/>
          <w:szCs w:val="28"/>
          <w:lang w:eastAsia="ru-RU"/>
        </w:rPr>
        <w:t xml:space="preserve"> будет неприемлемым. </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418F3" w:rsidRDefault="007418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418F3" w:rsidRDefault="007418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418F3" w:rsidRDefault="007418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570F3" w:rsidRPr="007418F3" w:rsidRDefault="00780097" w:rsidP="0074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7418F3">
        <w:rPr>
          <w:rFonts w:ascii="Arial" w:eastAsia="Times New Roman" w:hAnsi="Arial" w:cs="Arial"/>
          <w:b/>
          <w:sz w:val="28"/>
          <w:szCs w:val="28"/>
          <w:lang w:eastAsia="ru-RU"/>
        </w:rPr>
        <w:t>Врезка</w:t>
      </w:r>
      <w:r w:rsidR="002570F3" w:rsidRPr="007418F3">
        <w:rPr>
          <w:rFonts w:ascii="Arial" w:eastAsia="Times New Roman" w:hAnsi="Arial" w:cs="Arial"/>
          <w:b/>
          <w:sz w:val="28"/>
          <w:szCs w:val="28"/>
          <w:lang w:eastAsia="ru-RU"/>
        </w:rPr>
        <w:t xml:space="preserve"> 3</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10EA5" w:rsidRPr="00BE5FB8" w:rsidRDefault="00B075AC"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lastRenderedPageBreak/>
        <w:t>С</w:t>
      </w:r>
      <w:r w:rsidR="002570F3" w:rsidRPr="00BE5FB8">
        <w:rPr>
          <w:rFonts w:ascii="Arial" w:eastAsia="Times New Roman" w:hAnsi="Arial" w:cs="Arial"/>
          <w:i/>
          <w:sz w:val="28"/>
          <w:szCs w:val="28"/>
          <w:lang w:eastAsia="ru-RU"/>
        </w:rPr>
        <w:t>ектор</w:t>
      </w:r>
      <w:r w:rsidRPr="00BE5FB8">
        <w:rPr>
          <w:rFonts w:ascii="Arial" w:eastAsia="Times New Roman" w:hAnsi="Arial" w:cs="Arial"/>
          <w:i/>
          <w:sz w:val="28"/>
          <w:szCs w:val="28"/>
          <w:lang w:eastAsia="ru-RU"/>
        </w:rPr>
        <w:t>ы сферы услуг</w:t>
      </w:r>
      <w:r w:rsidR="002570F3" w:rsidRPr="00BE5FB8">
        <w:rPr>
          <w:rFonts w:ascii="Arial" w:eastAsia="Times New Roman" w:hAnsi="Arial" w:cs="Arial"/>
          <w:i/>
          <w:sz w:val="28"/>
          <w:szCs w:val="28"/>
          <w:lang w:eastAsia="ru-RU"/>
        </w:rPr>
        <w:t xml:space="preserve"> классифицирую</w:t>
      </w:r>
      <w:r w:rsidRPr="00BE5FB8">
        <w:rPr>
          <w:rFonts w:ascii="Arial" w:eastAsia="Times New Roman" w:hAnsi="Arial" w:cs="Arial"/>
          <w:i/>
          <w:sz w:val="28"/>
          <w:szCs w:val="28"/>
          <w:lang w:eastAsia="ru-RU"/>
        </w:rPr>
        <w:t>тся в соответствии с</w:t>
      </w:r>
      <w:r w:rsidR="002570F3" w:rsidRPr="00BE5FB8">
        <w:rPr>
          <w:rFonts w:ascii="Arial" w:eastAsia="Times New Roman" w:hAnsi="Arial" w:cs="Arial"/>
          <w:i/>
          <w:sz w:val="28"/>
          <w:szCs w:val="28"/>
          <w:lang w:eastAsia="ru-RU"/>
        </w:rPr>
        <w:t xml:space="preserve"> </w:t>
      </w:r>
      <w:r w:rsidRPr="00BE5FB8">
        <w:rPr>
          <w:rFonts w:ascii="Arial" w:eastAsia="Times New Roman" w:hAnsi="Arial" w:cs="Arial"/>
          <w:i/>
          <w:sz w:val="28"/>
          <w:szCs w:val="28"/>
          <w:lang w:eastAsia="ru-RU"/>
        </w:rPr>
        <w:t xml:space="preserve">Классификацией основных </w:t>
      </w:r>
      <w:r w:rsidR="002570F3" w:rsidRPr="00BE5FB8">
        <w:rPr>
          <w:rFonts w:ascii="Arial" w:eastAsia="Times New Roman" w:hAnsi="Arial" w:cs="Arial"/>
          <w:i/>
          <w:sz w:val="28"/>
          <w:szCs w:val="28"/>
          <w:lang w:eastAsia="ru-RU"/>
        </w:rPr>
        <w:t>продуктов</w:t>
      </w:r>
      <w:r w:rsidRPr="00BE5FB8">
        <w:rPr>
          <w:rFonts w:ascii="Arial" w:eastAsia="Times New Roman" w:hAnsi="Arial" w:cs="Arial"/>
          <w:i/>
          <w:sz w:val="28"/>
          <w:szCs w:val="28"/>
          <w:lang w:eastAsia="ru-RU"/>
        </w:rPr>
        <w:t xml:space="preserve"> (СРС)</w:t>
      </w:r>
      <w:r w:rsidR="002570F3" w:rsidRPr="00BE5FB8">
        <w:rPr>
          <w:rFonts w:ascii="Arial" w:eastAsia="Times New Roman" w:hAnsi="Arial" w:cs="Arial"/>
          <w:i/>
          <w:sz w:val="28"/>
          <w:szCs w:val="28"/>
          <w:lang w:eastAsia="ru-RU"/>
        </w:rPr>
        <w:t>, разработанн</w:t>
      </w:r>
      <w:r w:rsidRPr="00BE5FB8">
        <w:rPr>
          <w:rFonts w:ascii="Arial" w:eastAsia="Times New Roman" w:hAnsi="Arial" w:cs="Arial"/>
          <w:i/>
          <w:sz w:val="28"/>
          <w:szCs w:val="28"/>
          <w:lang w:eastAsia="ru-RU"/>
        </w:rPr>
        <w:t>ой</w:t>
      </w:r>
      <w:r w:rsidR="002570F3" w:rsidRPr="00BE5FB8">
        <w:rPr>
          <w:rFonts w:ascii="Arial" w:eastAsia="Times New Roman" w:hAnsi="Arial" w:cs="Arial"/>
          <w:i/>
          <w:sz w:val="28"/>
          <w:szCs w:val="28"/>
          <w:lang w:eastAsia="ru-RU"/>
        </w:rPr>
        <w:t xml:space="preserve"> Организацией Объединенных Наций. </w:t>
      </w:r>
    </w:p>
    <w:p w:rsidR="00510EA5" w:rsidRPr="00BE5FB8" w:rsidRDefault="00510EA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Например, </w:t>
      </w:r>
      <w:r w:rsidR="00B075AC" w:rsidRPr="00BE5FB8">
        <w:rPr>
          <w:rFonts w:ascii="Arial" w:eastAsia="Times New Roman" w:hAnsi="Arial" w:cs="Arial"/>
          <w:i/>
          <w:sz w:val="28"/>
          <w:szCs w:val="28"/>
          <w:lang w:eastAsia="ru-RU"/>
        </w:rPr>
        <w:t>в СРС кодом 8672 обозначаются</w:t>
      </w:r>
      <w:r w:rsidRPr="00BE5FB8">
        <w:rPr>
          <w:rFonts w:ascii="Arial" w:eastAsia="Times New Roman" w:hAnsi="Arial" w:cs="Arial"/>
          <w:i/>
          <w:sz w:val="28"/>
          <w:szCs w:val="28"/>
          <w:lang w:eastAsia="ru-RU"/>
        </w:rPr>
        <w:t xml:space="preserve"> </w:t>
      </w:r>
      <w:r w:rsidR="00B075AC" w:rsidRPr="00BE5FB8">
        <w:rPr>
          <w:rFonts w:ascii="Arial" w:eastAsia="Times New Roman" w:hAnsi="Arial" w:cs="Arial"/>
          <w:i/>
          <w:sz w:val="28"/>
          <w:szCs w:val="28"/>
          <w:lang w:eastAsia="ru-RU"/>
        </w:rPr>
        <w:t>Инженерные услуги</w:t>
      </w:r>
      <w:r w:rsidRPr="00BE5FB8">
        <w:rPr>
          <w:rFonts w:ascii="Arial" w:eastAsia="Times New Roman" w:hAnsi="Arial" w:cs="Arial"/>
          <w:i/>
          <w:sz w:val="28"/>
          <w:szCs w:val="28"/>
          <w:lang w:eastAsia="ru-RU"/>
        </w:rPr>
        <w:t>, которы</w:t>
      </w:r>
      <w:r w:rsidR="002F5FA5" w:rsidRPr="00BE5FB8">
        <w:rPr>
          <w:rFonts w:ascii="Arial" w:eastAsia="Times New Roman" w:hAnsi="Arial" w:cs="Arial"/>
          <w:i/>
          <w:sz w:val="28"/>
          <w:szCs w:val="28"/>
          <w:lang w:eastAsia="ru-RU"/>
        </w:rPr>
        <w:t>е включаю</w:t>
      </w:r>
      <w:r w:rsidRPr="00BE5FB8">
        <w:rPr>
          <w:rFonts w:ascii="Arial" w:eastAsia="Times New Roman" w:hAnsi="Arial" w:cs="Arial"/>
          <w:i/>
          <w:sz w:val="28"/>
          <w:szCs w:val="28"/>
          <w:lang w:eastAsia="ru-RU"/>
        </w:rPr>
        <w:t>т</w:t>
      </w:r>
      <w:r w:rsidR="002F5FA5" w:rsidRPr="00BE5FB8">
        <w:rPr>
          <w:rFonts w:ascii="Arial" w:eastAsia="Times New Roman" w:hAnsi="Arial" w:cs="Arial"/>
          <w:i/>
          <w:sz w:val="28"/>
          <w:szCs w:val="28"/>
          <w:lang w:eastAsia="ru-RU"/>
        </w:rPr>
        <w:t xml:space="preserve"> в себя</w:t>
      </w:r>
      <w:r w:rsidRPr="00BE5FB8">
        <w:rPr>
          <w:rFonts w:ascii="Arial" w:eastAsia="Times New Roman" w:hAnsi="Arial" w:cs="Arial"/>
          <w:i/>
          <w:sz w:val="28"/>
          <w:szCs w:val="28"/>
          <w:lang w:eastAsia="ru-RU"/>
        </w:rPr>
        <w:t xml:space="preserve"> следующие</w:t>
      </w:r>
      <w:r w:rsidR="002F5FA5" w:rsidRPr="00BE5FB8">
        <w:rPr>
          <w:rFonts w:ascii="Arial" w:eastAsia="Times New Roman" w:hAnsi="Arial" w:cs="Arial"/>
          <w:i/>
          <w:sz w:val="28"/>
          <w:szCs w:val="28"/>
          <w:lang w:eastAsia="ru-RU"/>
        </w:rPr>
        <w:t xml:space="preserve"> виды</w:t>
      </w:r>
      <w:r w:rsidRPr="00BE5FB8">
        <w:rPr>
          <w:rFonts w:ascii="Arial" w:eastAsia="Times New Roman" w:hAnsi="Arial" w:cs="Arial"/>
          <w:i/>
          <w:sz w:val="28"/>
          <w:szCs w:val="28"/>
          <w:lang w:eastAsia="ru-RU"/>
        </w:rPr>
        <w:t xml:space="preserve"> деятельности</w:t>
      </w:r>
      <w:r w:rsidR="00936F7B" w:rsidRPr="00BE5FB8">
        <w:rPr>
          <w:rStyle w:val="FootnoteReference"/>
          <w:rFonts w:ascii="Arial" w:eastAsia="Times New Roman" w:hAnsi="Arial" w:cs="Arial"/>
          <w:i/>
          <w:sz w:val="28"/>
          <w:szCs w:val="28"/>
          <w:lang w:eastAsia="ru-RU"/>
        </w:rPr>
        <w:footnoteReference w:id="4"/>
      </w:r>
      <w:r w:rsidRPr="00BE5FB8">
        <w:rPr>
          <w:rFonts w:ascii="Arial" w:eastAsia="Times New Roman" w:hAnsi="Arial" w:cs="Arial"/>
          <w:i/>
          <w:sz w:val="28"/>
          <w:szCs w:val="28"/>
          <w:lang w:eastAsia="ru-RU"/>
        </w:rPr>
        <w:t>:</w:t>
      </w:r>
    </w:p>
    <w:p w:rsidR="001746B5" w:rsidRPr="00BE5FB8" w:rsidRDefault="001746B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8672-1 </w:t>
      </w:r>
      <w:r w:rsidR="002F5FA5" w:rsidRPr="00BE5FB8">
        <w:rPr>
          <w:rFonts w:ascii="Arial" w:eastAsia="Times New Roman" w:hAnsi="Arial" w:cs="Arial"/>
          <w:i/>
          <w:sz w:val="28"/>
          <w:szCs w:val="28"/>
          <w:lang w:eastAsia="ru-RU"/>
        </w:rPr>
        <w:t>Консультативные</w:t>
      </w:r>
      <w:r w:rsidRPr="00BE5FB8">
        <w:rPr>
          <w:rFonts w:ascii="Arial" w:eastAsia="Times New Roman" w:hAnsi="Arial" w:cs="Arial"/>
          <w:i/>
          <w:sz w:val="28"/>
          <w:szCs w:val="28"/>
          <w:lang w:eastAsia="ru-RU"/>
        </w:rPr>
        <w:t xml:space="preserve"> </w:t>
      </w:r>
      <w:r w:rsidR="002F5FA5" w:rsidRPr="00BE5FB8">
        <w:rPr>
          <w:rFonts w:ascii="Arial" w:eastAsia="Times New Roman" w:hAnsi="Arial" w:cs="Arial"/>
          <w:i/>
          <w:sz w:val="28"/>
          <w:szCs w:val="28"/>
          <w:lang w:eastAsia="ru-RU"/>
        </w:rPr>
        <w:t xml:space="preserve">и предваряющие стадию проектирования </w:t>
      </w:r>
      <w:r w:rsidRPr="00BE5FB8">
        <w:rPr>
          <w:rFonts w:ascii="Arial" w:eastAsia="Times New Roman" w:hAnsi="Arial" w:cs="Arial"/>
          <w:i/>
          <w:sz w:val="28"/>
          <w:szCs w:val="28"/>
          <w:lang w:eastAsia="ru-RU"/>
        </w:rPr>
        <w:t>инженерн</w:t>
      </w:r>
      <w:r w:rsidR="002F5FA5" w:rsidRPr="00BE5FB8">
        <w:rPr>
          <w:rFonts w:ascii="Arial" w:eastAsia="Times New Roman" w:hAnsi="Arial" w:cs="Arial"/>
          <w:i/>
          <w:sz w:val="28"/>
          <w:szCs w:val="28"/>
          <w:lang w:eastAsia="ru-RU"/>
        </w:rPr>
        <w:t>ые услуги</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8672-2 - услуги </w:t>
      </w:r>
      <w:r w:rsidR="002F5FA5" w:rsidRPr="00BE5FB8">
        <w:rPr>
          <w:rFonts w:ascii="Arial" w:eastAsia="Times New Roman" w:hAnsi="Arial" w:cs="Arial"/>
          <w:i/>
          <w:sz w:val="28"/>
          <w:szCs w:val="28"/>
          <w:lang w:eastAsia="ru-RU"/>
        </w:rPr>
        <w:t>в области проектно-изыскательных работ, касающихся конструкции</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8672-3 - услуги </w:t>
      </w:r>
      <w:r w:rsidR="002F5FA5" w:rsidRPr="00BE5FB8">
        <w:rPr>
          <w:rFonts w:ascii="Arial" w:eastAsia="Times New Roman" w:hAnsi="Arial" w:cs="Arial"/>
          <w:i/>
          <w:sz w:val="28"/>
          <w:szCs w:val="28"/>
          <w:lang w:eastAsia="ru-RU"/>
        </w:rPr>
        <w:t>в области проектно-изыскательных работ</w:t>
      </w:r>
      <w:r w:rsidR="00CB0C88" w:rsidRPr="00BE5FB8">
        <w:rPr>
          <w:rFonts w:ascii="Arial" w:eastAsia="Times New Roman" w:hAnsi="Arial" w:cs="Arial"/>
          <w:i/>
          <w:sz w:val="28"/>
          <w:szCs w:val="28"/>
          <w:lang w:eastAsia="ru-RU"/>
        </w:rPr>
        <w:t>,</w:t>
      </w:r>
      <w:r w:rsidR="002F5FA5" w:rsidRPr="00BE5FB8">
        <w:rPr>
          <w:rFonts w:ascii="Arial" w:eastAsia="Times New Roman" w:hAnsi="Arial" w:cs="Arial"/>
          <w:i/>
          <w:sz w:val="28"/>
          <w:szCs w:val="28"/>
          <w:lang w:eastAsia="ru-RU"/>
        </w:rPr>
        <w:t xml:space="preserve"> связанных с электромеханическими установками</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8672-4 - услуги </w:t>
      </w:r>
      <w:r w:rsidR="00CB0C88" w:rsidRPr="00BE5FB8">
        <w:rPr>
          <w:rFonts w:ascii="Arial" w:eastAsia="Times New Roman" w:hAnsi="Arial" w:cs="Arial"/>
          <w:i/>
          <w:sz w:val="28"/>
          <w:szCs w:val="28"/>
          <w:lang w:eastAsia="ru-RU"/>
        </w:rPr>
        <w:t>в области проектно-изыскательных работ, связанные с объектами гражданского строительства</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8672-5 - услуги </w:t>
      </w:r>
      <w:r w:rsidR="001746B5" w:rsidRPr="00BE5FB8">
        <w:rPr>
          <w:rFonts w:ascii="Arial" w:eastAsia="Times New Roman" w:hAnsi="Arial" w:cs="Arial"/>
          <w:i/>
          <w:sz w:val="28"/>
          <w:szCs w:val="28"/>
          <w:lang w:eastAsia="ru-RU"/>
        </w:rPr>
        <w:t>в области проектно-изыскательных работ, связанные с промышленными предприятиями и производственными процессами</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xml:space="preserve">• 8672-6 </w:t>
      </w:r>
      <w:r w:rsidR="001746B5" w:rsidRPr="00BE5FB8">
        <w:rPr>
          <w:rFonts w:ascii="Arial" w:eastAsia="Times New Roman" w:hAnsi="Arial" w:cs="Arial"/>
          <w:i/>
          <w:sz w:val="28"/>
          <w:szCs w:val="28"/>
          <w:lang w:eastAsia="ru-RU"/>
        </w:rPr>
        <w:t>–</w:t>
      </w:r>
      <w:r w:rsidRPr="00BE5FB8">
        <w:rPr>
          <w:rFonts w:ascii="Arial" w:eastAsia="Times New Roman" w:hAnsi="Arial" w:cs="Arial"/>
          <w:i/>
          <w:sz w:val="28"/>
          <w:szCs w:val="28"/>
          <w:lang w:eastAsia="ru-RU"/>
        </w:rPr>
        <w:t xml:space="preserve"> </w:t>
      </w:r>
      <w:r w:rsidR="001746B5" w:rsidRPr="00BE5FB8">
        <w:rPr>
          <w:rFonts w:ascii="Arial" w:eastAsia="Times New Roman" w:hAnsi="Arial" w:cs="Arial"/>
          <w:i/>
          <w:sz w:val="28"/>
          <w:szCs w:val="28"/>
          <w:lang w:eastAsia="ru-RU"/>
        </w:rPr>
        <w:t>Инженерные услуги в области проектно-изыскательных работ, связанные с другими проектами</w:t>
      </w:r>
    </w:p>
    <w:p w:rsidR="002570F3" w:rsidRPr="00BE5FB8"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E5FB8">
        <w:rPr>
          <w:rFonts w:ascii="Arial" w:eastAsia="Times New Roman" w:hAnsi="Arial" w:cs="Arial"/>
          <w:i/>
          <w:sz w:val="28"/>
          <w:szCs w:val="28"/>
          <w:lang w:eastAsia="ru-RU"/>
        </w:rPr>
        <w:t>• 8672-7 - Инженерные услуги</w:t>
      </w:r>
      <w:r w:rsidR="001746B5" w:rsidRPr="00BE5FB8">
        <w:rPr>
          <w:rFonts w:ascii="Arial" w:eastAsia="Times New Roman" w:hAnsi="Arial" w:cs="Arial"/>
          <w:i/>
          <w:sz w:val="28"/>
          <w:szCs w:val="28"/>
          <w:lang w:eastAsia="ru-RU"/>
        </w:rPr>
        <w:t>, предоставляемые в ходе строительства и установки оборудования</w:t>
      </w:r>
    </w:p>
    <w:p w:rsidR="002570F3" w:rsidRPr="00BE5FB8" w:rsidRDefault="001746B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val="en-US" w:eastAsia="ru-RU"/>
        </w:rPr>
      </w:pPr>
      <w:r w:rsidRPr="00BE5FB8">
        <w:rPr>
          <w:rFonts w:ascii="Arial" w:eastAsia="Times New Roman" w:hAnsi="Arial" w:cs="Arial"/>
          <w:i/>
          <w:sz w:val="28"/>
          <w:szCs w:val="28"/>
          <w:lang w:eastAsia="ru-RU"/>
        </w:rPr>
        <w:t>• 8672-9 – Прочие инженерные услуги</w:t>
      </w:r>
    </w:p>
    <w:p w:rsidR="00510EA5" w:rsidRPr="00BE5FB8" w:rsidRDefault="00510EA5"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BE5FB8">
        <w:rPr>
          <w:rFonts w:ascii="Arial" w:eastAsia="Times New Roman" w:hAnsi="Arial" w:cs="Arial"/>
          <w:i/>
          <w:sz w:val="28"/>
          <w:szCs w:val="28"/>
          <w:lang w:eastAsia="ru-RU"/>
        </w:rPr>
        <w:t>Когда</w:t>
      </w:r>
      <w:r w:rsidR="00BE5FB8">
        <w:rPr>
          <w:rFonts w:ascii="Arial" w:eastAsia="Times New Roman" w:hAnsi="Arial" w:cs="Arial"/>
          <w:i/>
          <w:sz w:val="28"/>
          <w:szCs w:val="28"/>
          <w:lang w:eastAsia="ru-RU"/>
        </w:rPr>
        <w:t xml:space="preserve"> определенный</w:t>
      </w:r>
      <w:r w:rsidRPr="00BE5FB8">
        <w:rPr>
          <w:rFonts w:ascii="Arial" w:eastAsia="Times New Roman" w:hAnsi="Arial" w:cs="Arial"/>
          <w:i/>
          <w:sz w:val="28"/>
          <w:szCs w:val="28"/>
          <w:lang w:eastAsia="ru-RU"/>
        </w:rPr>
        <w:t xml:space="preserve"> секто</w:t>
      </w:r>
      <w:r w:rsidR="00510EA5" w:rsidRPr="00BE5FB8">
        <w:rPr>
          <w:rFonts w:ascii="Arial" w:eastAsia="Times New Roman" w:hAnsi="Arial" w:cs="Arial"/>
          <w:i/>
          <w:sz w:val="28"/>
          <w:szCs w:val="28"/>
          <w:lang w:eastAsia="ru-RU"/>
        </w:rPr>
        <w:t xml:space="preserve">р, например, CPC51 ** (услуги в сфере строительства) включается в перечень обязательств без ограничений, под действие </w:t>
      </w:r>
      <w:proofErr w:type="spellStart"/>
      <w:r w:rsidR="00510EA5" w:rsidRPr="00BE5FB8">
        <w:rPr>
          <w:rFonts w:ascii="Arial" w:eastAsia="Times New Roman" w:hAnsi="Arial" w:cs="Arial"/>
          <w:i/>
          <w:sz w:val="28"/>
          <w:szCs w:val="28"/>
          <w:lang w:eastAsia="ru-RU"/>
        </w:rPr>
        <w:t>ТиСА</w:t>
      </w:r>
      <w:proofErr w:type="spellEnd"/>
      <w:r w:rsidR="00510EA5" w:rsidRPr="00BE5FB8">
        <w:rPr>
          <w:rFonts w:ascii="Arial" w:eastAsia="Times New Roman" w:hAnsi="Arial" w:cs="Arial"/>
          <w:i/>
          <w:sz w:val="28"/>
          <w:szCs w:val="28"/>
          <w:lang w:eastAsia="ru-RU"/>
        </w:rPr>
        <w:t xml:space="preserve"> автоматически подпадают все включенные в него виды деятельности, если только какие-то из них явным образом не внесены в список изъятий. </w:t>
      </w:r>
      <w:r w:rsidRPr="00BE5FB8">
        <w:rPr>
          <w:rFonts w:ascii="Arial" w:eastAsia="Times New Roman" w:hAnsi="Arial" w:cs="Arial"/>
          <w:i/>
          <w:sz w:val="28"/>
          <w:szCs w:val="28"/>
          <w:lang w:eastAsia="ru-RU"/>
        </w:rPr>
        <w:t xml:space="preserve"> </w:t>
      </w:r>
      <w:r w:rsidR="00510EA5" w:rsidRPr="00BE5FB8">
        <w:rPr>
          <w:rFonts w:ascii="Arial" w:eastAsia="Times New Roman" w:hAnsi="Arial" w:cs="Arial"/>
          <w:i/>
          <w:sz w:val="28"/>
          <w:szCs w:val="28"/>
          <w:lang w:eastAsia="ru-RU"/>
        </w:rPr>
        <w:t xml:space="preserve">Между тем, </w:t>
      </w:r>
      <w:r w:rsidRPr="00BE5FB8">
        <w:rPr>
          <w:rFonts w:ascii="Arial" w:eastAsia="Times New Roman" w:hAnsi="Arial" w:cs="Arial"/>
          <w:i/>
          <w:sz w:val="28"/>
          <w:szCs w:val="28"/>
          <w:lang w:eastAsia="ru-RU"/>
        </w:rPr>
        <w:t xml:space="preserve">CPC51 ** </w:t>
      </w:r>
      <w:r w:rsidR="00510EA5" w:rsidRPr="00BE5FB8">
        <w:rPr>
          <w:rFonts w:ascii="Arial" w:eastAsia="Times New Roman" w:hAnsi="Arial" w:cs="Arial"/>
          <w:i/>
          <w:sz w:val="28"/>
          <w:szCs w:val="28"/>
          <w:lang w:eastAsia="ru-RU"/>
        </w:rPr>
        <w:t>- это список, занимающий три страницы, и охватывающий все аспекты строительной деятельности / услуг в сфере строительства.</w:t>
      </w:r>
      <w:r w:rsidR="00510EA5" w:rsidRPr="009A2DE2">
        <w:rPr>
          <w:rFonts w:ascii="Arial" w:eastAsia="Times New Roman" w:hAnsi="Arial" w:cs="Arial"/>
          <w:sz w:val="28"/>
          <w:szCs w:val="28"/>
          <w:lang w:eastAsia="ru-RU"/>
        </w:rPr>
        <w:t xml:space="preserve"> </w:t>
      </w:r>
    </w:p>
    <w:p w:rsidR="002570F3" w:rsidRPr="009A2DE2" w:rsidRDefault="002570F3" w:rsidP="002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D39EC" w:rsidRPr="00BE5FB8" w:rsidRDefault="0040517F" w:rsidP="00BE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BE5FB8">
        <w:rPr>
          <w:rFonts w:ascii="Arial" w:eastAsia="Times New Roman" w:hAnsi="Arial" w:cs="Arial"/>
          <w:b/>
          <w:sz w:val="28"/>
          <w:szCs w:val="28"/>
          <w:lang w:eastAsia="ru-RU"/>
        </w:rPr>
        <w:t>Перспективы</w:t>
      </w:r>
    </w:p>
    <w:p w:rsidR="002D39EC" w:rsidRPr="009A2DE2" w:rsidRDefault="002D39EC"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22AE8" w:rsidRPr="009A2DE2" w:rsidRDefault="0040517F"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«Настоящие друзья»</w:t>
      </w:r>
      <w:r w:rsidR="002D39E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начали переговорный процесс, отдельный от </w:t>
      </w:r>
      <w:proofErr w:type="spellStart"/>
      <w:r w:rsidR="002D39EC" w:rsidRPr="009A2DE2">
        <w:rPr>
          <w:rFonts w:ascii="Arial" w:eastAsia="Times New Roman" w:hAnsi="Arial" w:cs="Arial"/>
          <w:sz w:val="28"/>
          <w:szCs w:val="28"/>
          <w:lang w:eastAsia="ru-RU"/>
        </w:rPr>
        <w:t>Дохийского</w:t>
      </w:r>
      <w:proofErr w:type="spellEnd"/>
      <w:r w:rsidR="002D39EC" w:rsidRPr="009A2DE2">
        <w:rPr>
          <w:rFonts w:ascii="Arial" w:eastAsia="Times New Roman" w:hAnsi="Arial" w:cs="Arial"/>
          <w:sz w:val="28"/>
          <w:szCs w:val="28"/>
          <w:lang w:eastAsia="ru-RU"/>
        </w:rPr>
        <w:t xml:space="preserve"> раунда ВТО, потому что они </w:t>
      </w:r>
      <w:r w:rsidRPr="009A2DE2">
        <w:rPr>
          <w:rFonts w:ascii="Arial" w:eastAsia="Times New Roman" w:hAnsi="Arial" w:cs="Arial"/>
          <w:sz w:val="28"/>
          <w:szCs w:val="28"/>
          <w:lang w:eastAsia="ru-RU"/>
        </w:rPr>
        <w:t xml:space="preserve">стремятся заключить далеко идущее соглашение, которое удовлетворит </w:t>
      </w:r>
      <w:r w:rsidR="002D39EC" w:rsidRPr="009A2DE2">
        <w:rPr>
          <w:rFonts w:ascii="Arial" w:eastAsia="Times New Roman" w:hAnsi="Arial" w:cs="Arial"/>
          <w:sz w:val="28"/>
          <w:szCs w:val="28"/>
          <w:lang w:eastAsia="ru-RU"/>
        </w:rPr>
        <w:t>глобальны</w:t>
      </w:r>
      <w:r w:rsidRPr="009A2DE2">
        <w:rPr>
          <w:rFonts w:ascii="Arial" w:eastAsia="Times New Roman" w:hAnsi="Arial" w:cs="Arial"/>
          <w:sz w:val="28"/>
          <w:szCs w:val="28"/>
          <w:lang w:eastAsia="ru-RU"/>
        </w:rPr>
        <w:t>е лоббистские группы корпораций, глубоко разочарованны</w:t>
      </w:r>
      <w:r w:rsidR="00536508">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w:t>
      </w:r>
      <w:r w:rsidR="002D39EC" w:rsidRPr="009A2DE2">
        <w:rPr>
          <w:rFonts w:ascii="Arial" w:eastAsia="Times New Roman" w:hAnsi="Arial" w:cs="Arial"/>
          <w:sz w:val="28"/>
          <w:szCs w:val="28"/>
          <w:lang w:eastAsia="ru-RU"/>
        </w:rPr>
        <w:t>отсутствием движения в ВТО.</w:t>
      </w:r>
      <w:r w:rsidR="0064728C" w:rsidRPr="009A2DE2">
        <w:rPr>
          <w:rFonts w:ascii="Arial" w:eastAsia="Times New Roman" w:hAnsi="Arial" w:cs="Arial"/>
          <w:sz w:val="28"/>
          <w:szCs w:val="28"/>
          <w:lang w:eastAsia="ru-RU"/>
        </w:rPr>
        <w:t xml:space="preserve"> В то время как основные нормы, содержащиеся </w:t>
      </w:r>
      <w:r w:rsidR="002D39EC" w:rsidRPr="009A2DE2">
        <w:rPr>
          <w:rFonts w:ascii="Arial" w:eastAsia="Times New Roman" w:hAnsi="Arial" w:cs="Arial"/>
          <w:sz w:val="28"/>
          <w:szCs w:val="28"/>
          <w:lang w:eastAsia="ru-RU"/>
        </w:rPr>
        <w:t xml:space="preserve">в </w:t>
      </w:r>
      <w:r w:rsidR="00536508">
        <w:rPr>
          <w:rFonts w:ascii="Arial" w:eastAsia="Times New Roman" w:hAnsi="Arial" w:cs="Arial"/>
          <w:sz w:val="28"/>
          <w:szCs w:val="28"/>
          <w:lang w:eastAsia="ru-RU"/>
        </w:rPr>
        <w:t>О</w:t>
      </w:r>
      <w:r w:rsidR="002D39EC" w:rsidRPr="009A2DE2">
        <w:rPr>
          <w:rFonts w:ascii="Arial" w:eastAsia="Times New Roman" w:hAnsi="Arial" w:cs="Arial"/>
          <w:sz w:val="28"/>
          <w:szCs w:val="28"/>
          <w:lang w:eastAsia="ru-RU"/>
        </w:rPr>
        <w:t>сновно</w:t>
      </w:r>
      <w:r w:rsidR="0064728C" w:rsidRPr="009A2DE2">
        <w:rPr>
          <w:rFonts w:ascii="Arial" w:eastAsia="Times New Roman" w:hAnsi="Arial" w:cs="Arial"/>
          <w:sz w:val="28"/>
          <w:szCs w:val="28"/>
          <w:lang w:eastAsia="ru-RU"/>
        </w:rPr>
        <w:t>м</w:t>
      </w:r>
      <w:r w:rsidR="002D39EC" w:rsidRPr="009A2DE2">
        <w:rPr>
          <w:rFonts w:ascii="Arial" w:eastAsia="Times New Roman" w:hAnsi="Arial" w:cs="Arial"/>
          <w:sz w:val="28"/>
          <w:szCs w:val="28"/>
          <w:lang w:eastAsia="ru-RU"/>
        </w:rPr>
        <w:t xml:space="preserve"> текст</w:t>
      </w:r>
      <w:r w:rsidR="0064728C" w:rsidRPr="009A2DE2">
        <w:rPr>
          <w:rFonts w:ascii="Arial" w:eastAsia="Times New Roman" w:hAnsi="Arial" w:cs="Arial"/>
          <w:sz w:val="28"/>
          <w:szCs w:val="28"/>
          <w:lang w:eastAsia="ru-RU"/>
        </w:rPr>
        <w:t>е</w:t>
      </w:r>
      <w:r w:rsidR="002D39EC" w:rsidRPr="009A2DE2">
        <w:rPr>
          <w:rFonts w:ascii="Arial" w:eastAsia="Times New Roman" w:hAnsi="Arial" w:cs="Arial"/>
          <w:sz w:val="28"/>
          <w:szCs w:val="28"/>
          <w:lang w:eastAsia="ru-RU"/>
        </w:rPr>
        <w:t xml:space="preserve"> </w:t>
      </w:r>
      <w:proofErr w:type="spellStart"/>
      <w:r w:rsidR="002D39EC" w:rsidRPr="009A2DE2">
        <w:rPr>
          <w:rFonts w:ascii="Arial" w:eastAsia="Times New Roman" w:hAnsi="Arial" w:cs="Arial"/>
          <w:sz w:val="28"/>
          <w:szCs w:val="28"/>
          <w:lang w:eastAsia="ru-RU"/>
        </w:rPr>
        <w:t>Ти</w:t>
      </w:r>
      <w:r w:rsidR="0064728C" w:rsidRPr="009A2DE2">
        <w:rPr>
          <w:rFonts w:ascii="Arial" w:eastAsia="Times New Roman" w:hAnsi="Arial" w:cs="Arial"/>
          <w:sz w:val="28"/>
          <w:szCs w:val="28"/>
          <w:lang w:eastAsia="ru-RU"/>
        </w:rPr>
        <w:t>СА</w:t>
      </w:r>
      <w:proofErr w:type="spellEnd"/>
      <w:r w:rsidR="0064728C" w:rsidRPr="009A2DE2">
        <w:rPr>
          <w:rFonts w:ascii="Arial" w:eastAsia="Times New Roman" w:hAnsi="Arial" w:cs="Arial"/>
          <w:sz w:val="28"/>
          <w:szCs w:val="28"/>
          <w:lang w:eastAsia="ru-RU"/>
        </w:rPr>
        <w:t xml:space="preserve">, очень похожи на нормы ГАТС, механизм ведения переговоров построен так, чтобы вынуждать правительства делать значительные уступки. Речь идёт о принятии обязательств, </w:t>
      </w:r>
      <w:r w:rsidR="0064728C" w:rsidRPr="009A2DE2">
        <w:rPr>
          <w:rFonts w:ascii="Arial" w:eastAsia="Times New Roman" w:hAnsi="Arial" w:cs="Arial"/>
          <w:sz w:val="28"/>
          <w:szCs w:val="28"/>
          <w:lang w:eastAsia="ru-RU"/>
        </w:rPr>
        <w:lastRenderedPageBreak/>
        <w:t xml:space="preserve">обязательных для исполнения и имеющих постоянный характер. Правительства, принявшие их, будут в дальнейшем связаны условиями международного </w:t>
      </w:r>
      <w:r w:rsidR="002D39EC" w:rsidRPr="009A2DE2">
        <w:rPr>
          <w:rFonts w:ascii="Arial" w:eastAsia="Times New Roman" w:hAnsi="Arial" w:cs="Arial"/>
          <w:sz w:val="28"/>
          <w:szCs w:val="28"/>
          <w:lang w:eastAsia="ru-RU"/>
        </w:rPr>
        <w:t xml:space="preserve">договора. </w:t>
      </w:r>
      <w:r w:rsidR="0064728C" w:rsidRPr="009A2DE2">
        <w:rPr>
          <w:rFonts w:ascii="Arial" w:eastAsia="Times New Roman" w:hAnsi="Arial" w:cs="Arial"/>
          <w:sz w:val="28"/>
          <w:szCs w:val="28"/>
          <w:lang w:eastAsia="ru-RU"/>
        </w:rPr>
        <w:t xml:space="preserve">Помимо </w:t>
      </w:r>
      <w:r w:rsidR="00536508">
        <w:rPr>
          <w:rFonts w:ascii="Arial" w:eastAsia="Times New Roman" w:hAnsi="Arial" w:cs="Arial"/>
          <w:sz w:val="28"/>
          <w:szCs w:val="28"/>
          <w:lang w:eastAsia="ru-RU"/>
        </w:rPr>
        <w:t>О</w:t>
      </w:r>
      <w:r w:rsidR="002D39EC" w:rsidRPr="009A2DE2">
        <w:rPr>
          <w:rFonts w:ascii="Arial" w:eastAsia="Times New Roman" w:hAnsi="Arial" w:cs="Arial"/>
          <w:sz w:val="28"/>
          <w:szCs w:val="28"/>
          <w:lang w:eastAsia="ru-RU"/>
        </w:rPr>
        <w:t xml:space="preserve">сновного текста </w:t>
      </w:r>
      <w:proofErr w:type="spellStart"/>
      <w:r w:rsidR="002D39EC" w:rsidRPr="009A2DE2">
        <w:rPr>
          <w:rFonts w:ascii="Arial" w:eastAsia="Times New Roman" w:hAnsi="Arial" w:cs="Arial"/>
          <w:sz w:val="28"/>
          <w:szCs w:val="28"/>
          <w:lang w:eastAsia="ru-RU"/>
        </w:rPr>
        <w:t>Ти</w:t>
      </w:r>
      <w:r w:rsidR="0064728C" w:rsidRPr="009A2DE2">
        <w:rPr>
          <w:rFonts w:ascii="Arial" w:eastAsia="Times New Roman" w:hAnsi="Arial" w:cs="Arial"/>
          <w:sz w:val="28"/>
          <w:szCs w:val="28"/>
          <w:lang w:eastAsia="ru-RU"/>
        </w:rPr>
        <w:t>СА</w:t>
      </w:r>
      <w:proofErr w:type="spellEnd"/>
      <w:r w:rsidR="0064728C" w:rsidRPr="009A2DE2">
        <w:rPr>
          <w:rFonts w:ascii="Arial" w:eastAsia="Times New Roman" w:hAnsi="Arial" w:cs="Arial"/>
          <w:sz w:val="28"/>
          <w:szCs w:val="28"/>
          <w:lang w:eastAsia="ru-RU"/>
        </w:rPr>
        <w:t xml:space="preserve">, существуют и секторальные </w:t>
      </w:r>
      <w:r w:rsidR="00536508">
        <w:rPr>
          <w:rFonts w:ascii="Arial" w:eastAsia="Times New Roman" w:hAnsi="Arial" w:cs="Arial"/>
          <w:sz w:val="28"/>
          <w:szCs w:val="28"/>
          <w:lang w:eastAsia="ru-RU"/>
        </w:rPr>
        <w:t>п</w:t>
      </w:r>
      <w:r w:rsidR="0064728C" w:rsidRPr="009A2DE2">
        <w:rPr>
          <w:rFonts w:ascii="Arial" w:eastAsia="Times New Roman" w:hAnsi="Arial" w:cs="Arial"/>
          <w:sz w:val="28"/>
          <w:szCs w:val="28"/>
          <w:lang w:eastAsia="ru-RU"/>
        </w:rPr>
        <w:t xml:space="preserve">риложения к </w:t>
      </w:r>
      <w:r w:rsidR="00536508">
        <w:rPr>
          <w:rFonts w:ascii="Arial" w:eastAsia="Times New Roman" w:hAnsi="Arial" w:cs="Arial"/>
          <w:sz w:val="28"/>
          <w:szCs w:val="28"/>
          <w:lang w:eastAsia="ru-RU"/>
        </w:rPr>
        <w:t>с</w:t>
      </w:r>
      <w:r w:rsidR="0064728C" w:rsidRPr="009A2DE2">
        <w:rPr>
          <w:rFonts w:ascii="Arial" w:eastAsia="Times New Roman" w:hAnsi="Arial" w:cs="Arial"/>
          <w:sz w:val="28"/>
          <w:szCs w:val="28"/>
          <w:lang w:eastAsia="ru-RU"/>
        </w:rPr>
        <w:t xml:space="preserve">оглашению. </w:t>
      </w:r>
      <w:r w:rsidR="002D39EC" w:rsidRPr="009A2DE2">
        <w:rPr>
          <w:rFonts w:ascii="Arial" w:eastAsia="Times New Roman" w:hAnsi="Arial" w:cs="Arial"/>
          <w:sz w:val="28"/>
          <w:szCs w:val="28"/>
          <w:lang w:eastAsia="ru-RU"/>
        </w:rPr>
        <w:t xml:space="preserve">Эти приложения вызывают серьезную озабоченность с точки зрения общественного интереса. </w:t>
      </w:r>
    </w:p>
    <w:p w:rsidR="00722AE8" w:rsidRPr="009A2DE2" w:rsidRDefault="00722AE8"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D39EC" w:rsidRPr="009A2DE2" w:rsidRDefault="00722AE8"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gramStart"/>
      <w:r w:rsidRPr="009A2DE2">
        <w:rPr>
          <w:rFonts w:ascii="Arial" w:eastAsia="Times New Roman" w:hAnsi="Arial" w:cs="Arial"/>
          <w:sz w:val="28"/>
          <w:szCs w:val="28"/>
          <w:lang w:eastAsia="ru-RU"/>
        </w:rPr>
        <w:t>Предложенные (в качестве «содействующих конкуренции») проекты</w:t>
      </w:r>
      <w:r w:rsidR="002D39EC" w:rsidRPr="009A2DE2">
        <w:rPr>
          <w:rFonts w:ascii="Arial" w:eastAsia="Times New Roman" w:hAnsi="Arial" w:cs="Arial"/>
          <w:sz w:val="28"/>
          <w:szCs w:val="28"/>
          <w:lang w:eastAsia="ru-RU"/>
        </w:rPr>
        <w:t xml:space="preserve"> в значительной степени отражают цели и желания</w:t>
      </w:r>
      <w:r w:rsidRPr="009A2DE2">
        <w:rPr>
          <w:rFonts w:ascii="Arial" w:eastAsia="Times New Roman" w:hAnsi="Arial" w:cs="Arial"/>
          <w:sz w:val="28"/>
          <w:szCs w:val="28"/>
          <w:lang w:eastAsia="ru-RU"/>
        </w:rPr>
        <w:t xml:space="preserve"> ТНК, действующих в сфере услуг.</w:t>
      </w:r>
      <w:proofErr w:type="gramEnd"/>
      <w:r w:rsidR="002D39EC" w:rsidRPr="009A2DE2">
        <w:rPr>
          <w:rFonts w:ascii="Arial" w:eastAsia="Times New Roman" w:hAnsi="Arial" w:cs="Arial"/>
          <w:sz w:val="28"/>
          <w:szCs w:val="28"/>
          <w:lang w:eastAsia="ru-RU"/>
        </w:rPr>
        <w:t xml:space="preserve"> </w:t>
      </w:r>
      <w:r w:rsidR="00536508">
        <w:rPr>
          <w:rFonts w:ascii="Arial" w:eastAsia="Times New Roman" w:hAnsi="Arial" w:cs="Arial"/>
          <w:sz w:val="28"/>
          <w:szCs w:val="28"/>
          <w:lang w:eastAsia="ru-RU"/>
        </w:rPr>
        <w:t>Создавать</w:t>
      </w:r>
      <w:r w:rsidRPr="009A2DE2">
        <w:rPr>
          <w:rFonts w:ascii="Arial" w:eastAsia="Times New Roman" w:hAnsi="Arial" w:cs="Arial"/>
          <w:sz w:val="28"/>
          <w:szCs w:val="28"/>
          <w:lang w:eastAsia="ru-RU"/>
        </w:rPr>
        <w:t xml:space="preserve"> обязательные для исполнения, негибкие, директивные по своему характеру нормы втайне, при участии только самих переговорщиков и корпоративных лоббистов, без сбалансированного подхода, без учёта других точек зрения, представляющих другие легитимные интересы – это опасно, и конечно, недемократично. </w:t>
      </w:r>
      <w:r w:rsidR="002D39EC" w:rsidRPr="009A2DE2">
        <w:rPr>
          <w:rFonts w:ascii="Arial" w:eastAsia="Times New Roman" w:hAnsi="Arial" w:cs="Arial"/>
          <w:sz w:val="28"/>
          <w:szCs w:val="28"/>
          <w:lang w:eastAsia="ru-RU"/>
        </w:rPr>
        <w:t xml:space="preserve">На самом деле, только потому, что </w:t>
      </w:r>
      <w:proofErr w:type="spellStart"/>
      <w:r w:rsidR="002D39EC" w:rsidRPr="009A2DE2">
        <w:rPr>
          <w:rFonts w:ascii="Arial" w:eastAsia="Times New Roman" w:hAnsi="Arial" w:cs="Arial"/>
          <w:sz w:val="28"/>
          <w:szCs w:val="28"/>
          <w:lang w:eastAsia="ru-RU"/>
        </w:rPr>
        <w:t>WikiLeaks</w:t>
      </w:r>
      <w:proofErr w:type="spellEnd"/>
      <w:r w:rsidR="002D39E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опубликовал</w:t>
      </w:r>
      <w:r w:rsidR="002D39E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ряд</w:t>
      </w:r>
      <w:r w:rsidR="002D39EC" w:rsidRPr="009A2DE2">
        <w:rPr>
          <w:rFonts w:ascii="Arial" w:eastAsia="Times New Roman" w:hAnsi="Arial" w:cs="Arial"/>
          <w:sz w:val="28"/>
          <w:szCs w:val="28"/>
          <w:lang w:eastAsia="ru-RU"/>
        </w:rPr>
        <w:t xml:space="preserve"> этих секретных текстов, </w:t>
      </w:r>
      <w:r w:rsidRPr="009A2DE2">
        <w:rPr>
          <w:rFonts w:ascii="Arial" w:eastAsia="Times New Roman" w:hAnsi="Arial" w:cs="Arial"/>
          <w:sz w:val="28"/>
          <w:szCs w:val="28"/>
          <w:lang w:eastAsia="ru-RU"/>
        </w:rPr>
        <w:t xml:space="preserve">стало возможным проанализировать их на предмет последствий </w:t>
      </w:r>
      <w:r w:rsidR="002D39EC" w:rsidRPr="009A2DE2">
        <w:rPr>
          <w:rFonts w:ascii="Arial" w:eastAsia="Times New Roman" w:hAnsi="Arial" w:cs="Arial"/>
          <w:sz w:val="28"/>
          <w:szCs w:val="28"/>
          <w:lang w:eastAsia="ru-RU"/>
        </w:rPr>
        <w:t xml:space="preserve">для </w:t>
      </w:r>
      <w:r w:rsidRPr="009A2DE2">
        <w:rPr>
          <w:rFonts w:ascii="Arial" w:eastAsia="Times New Roman" w:hAnsi="Arial" w:cs="Arial"/>
          <w:sz w:val="28"/>
          <w:szCs w:val="28"/>
          <w:lang w:eastAsia="ru-RU"/>
        </w:rPr>
        <w:t>трудящихся</w:t>
      </w:r>
      <w:r w:rsidR="002D39EC" w:rsidRPr="009A2DE2">
        <w:rPr>
          <w:rFonts w:ascii="Arial" w:eastAsia="Times New Roman" w:hAnsi="Arial" w:cs="Arial"/>
          <w:sz w:val="28"/>
          <w:szCs w:val="28"/>
          <w:lang w:eastAsia="ru-RU"/>
        </w:rPr>
        <w:t>, потребителей,</w:t>
      </w:r>
      <w:r w:rsidRPr="009A2DE2">
        <w:rPr>
          <w:rFonts w:ascii="Arial" w:eastAsia="Times New Roman" w:hAnsi="Arial" w:cs="Arial"/>
          <w:sz w:val="28"/>
          <w:szCs w:val="28"/>
          <w:lang w:eastAsia="ru-RU"/>
        </w:rPr>
        <w:t xml:space="preserve"> общественного обслуживания и систем регулирования. </w:t>
      </w:r>
    </w:p>
    <w:p w:rsidR="002570F3" w:rsidRPr="009A2DE2" w:rsidRDefault="002570F3">
      <w:pPr>
        <w:rPr>
          <w:rFonts w:ascii="Arial" w:hAnsi="Arial" w:cs="Arial"/>
          <w:sz w:val="28"/>
          <w:szCs w:val="28"/>
        </w:rPr>
      </w:pPr>
    </w:p>
    <w:p w:rsidR="002D39EC" w:rsidRPr="00536508" w:rsidRDefault="005E6992" w:rsidP="0053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536508">
        <w:rPr>
          <w:rFonts w:ascii="Arial" w:eastAsia="Times New Roman" w:hAnsi="Arial" w:cs="Arial"/>
          <w:b/>
          <w:sz w:val="28"/>
          <w:szCs w:val="28"/>
          <w:lang w:eastAsia="ru-RU"/>
        </w:rPr>
        <w:t>Структура доклада</w:t>
      </w:r>
    </w:p>
    <w:p w:rsidR="005E6992" w:rsidRPr="009A2DE2" w:rsidRDefault="005E6992"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E6992" w:rsidRPr="009A2DE2" w:rsidRDefault="002D39EC"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Анализ начинается с изучения влияния на </w:t>
      </w:r>
      <w:r w:rsidR="005E6992" w:rsidRPr="009A2DE2">
        <w:rPr>
          <w:rFonts w:ascii="Arial" w:eastAsia="Times New Roman" w:hAnsi="Arial" w:cs="Arial"/>
          <w:sz w:val="28"/>
          <w:szCs w:val="28"/>
          <w:lang w:eastAsia="ru-RU"/>
        </w:rPr>
        <w:t xml:space="preserve">системы </w:t>
      </w:r>
      <w:r w:rsidRPr="009A2DE2">
        <w:rPr>
          <w:rFonts w:ascii="Arial" w:eastAsia="Times New Roman" w:hAnsi="Arial" w:cs="Arial"/>
          <w:sz w:val="28"/>
          <w:szCs w:val="28"/>
          <w:lang w:eastAsia="ru-RU"/>
        </w:rPr>
        <w:t>регулировани</w:t>
      </w:r>
      <w:r w:rsidR="005E6992" w:rsidRPr="009A2DE2">
        <w:rPr>
          <w:rFonts w:ascii="Arial" w:eastAsia="Times New Roman" w:hAnsi="Arial" w:cs="Arial"/>
          <w:sz w:val="28"/>
          <w:szCs w:val="28"/>
          <w:lang w:eastAsia="ru-RU"/>
        </w:rPr>
        <w:t xml:space="preserve">я Приложения о внутреннем регулировании и Приложения о прозрачности. Затем следует анализ Приложения о перемещении физических лиц, где обсуждаются </w:t>
      </w:r>
      <w:r w:rsidR="00536508">
        <w:rPr>
          <w:rFonts w:ascii="Arial" w:eastAsia="Times New Roman" w:hAnsi="Arial" w:cs="Arial"/>
          <w:sz w:val="28"/>
          <w:szCs w:val="28"/>
          <w:lang w:eastAsia="ru-RU"/>
        </w:rPr>
        <w:t>последствия содержащихся там норм</w:t>
      </w:r>
      <w:r w:rsidR="005E6992" w:rsidRPr="009A2DE2">
        <w:rPr>
          <w:rFonts w:ascii="Arial" w:eastAsia="Times New Roman" w:hAnsi="Arial" w:cs="Arial"/>
          <w:sz w:val="28"/>
          <w:szCs w:val="28"/>
          <w:lang w:eastAsia="ru-RU"/>
        </w:rPr>
        <w:t xml:space="preserve"> для трудящихся, занятых в сфере услуг. Затем идёт анализ Приложений о профессиональных услугах, о телекоммуникациях, и об электронной торговле. Следующая часть доклада посвящена разбору </w:t>
      </w:r>
    </w:p>
    <w:p w:rsidR="002D39EC" w:rsidRPr="009A2DE2" w:rsidRDefault="005E6992"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Приложений, посвященных логистике</w:t>
      </w:r>
      <w:r w:rsidR="00536508">
        <w:rPr>
          <w:rFonts w:ascii="Arial" w:eastAsia="Times New Roman" w:hAnsi="Arial" w:cs="Arial"/>
          <w:sz w:val="28"/>
          <w:szCs w:val="28"/>
          <w:lang w:eastAsia="ru-RU"/>
        </w:rPr>
        <w:t xml:space="preserve"> и дистрибуции</w:t>
      </w:r>
      <w:r w:rsidRPr="009A2DE2">
        <w:rPr>
          <w:rFonts w:ascii="Arial" w:eastAsia="Times New Roman" w:hAnsi="Arial" w:cs="Arial"/>
          <w:sz w:val="28"/>
          <w:szCs w:val="28"/>
          <w:lang w:eastAsia="ru-RU"/>
        </w:rPr>
        <w:t xml:space="preserve">: услугам доставки, </w:t>
      </w:r>
      <w:r w:rsidR="002D39EC" w:rsidRPr="009A2DE2">
        <w:rPr>
          <w:rFonts w:ascii="Arial" w:eastAsia="Times New Roman" w:hAnsi="Arial" w:cs="Arial"/>
          <w:sz w:val="28"/>
          <w:szCs w:val="28"/>
          <w:lang w:eastAsia="ru-RU"/>
        </w:rPr>
        <w:t>воздушн</w:t>
      </w:r>
      <w:r w:rsidRPr="009A2DE2">
        <w:rPr>
          <w:rFonts w:ascii="Arial" w:eastAsia="Times New Roman" w:hAnsi="Arial" w:cs="Arial"/>
          <w:sz w:val="28"/>
          <w:szCs w:val="28"/>
          <w:lang w:eastAsia="ru-RU"/>
        </w:rPr>
        <w:t xml:space="preserve">ому, морскому, автомобильному транспорту. Затем идёт анализ Приложения о государственных закупках, и записка об общем воздействии на </w:t>
      </w:r>
      <w:r w:rsidR="002D39EC" w:rsidRPr="009A2DE2">
        <w:rPr>
          <w:rFonts w:ascii="Arial" w:eastAsia="Times New Roman" w:hAnsi="Arial" w:cs="Arial"/>
          <w:sz w:val="28"/>
          <w:szCs w:val="28"/>
          <w:lang w:eastAsia="ru-RU"/>
        </w:rPr>
        <w:t>общественн</w:t>
      </w:r>
      <w:r w:rsidRPr="009A2DE2">
        <w:rPr>
          <w:rFonts w:ascii="Arial" w:eastAsia="Times New Roman" w:hAnsi="Arial" w:cs="Arial"/>
          <w:sz w:val="28"/>
          <w:szCs w:val="28"/>
          <w:lang w:eastAsia="ru-RU"/>
        </w:rPr>
        <w:t xml:space="preserve">ое обслуживание. </w:t>
      </w:r>
    </w:p>
    <w:p w:rsidR="009D4E6A" w:rsidRPr="009A2DE2" w:rsidRDefault="009D4E6A" w:rsidP="002D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3796B" w:rsidRPr="00536508" w:rsidRDefault="00B3796B" w:rsidP="0053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36508">
        <w:rPr>
          <w:rFonts w:ascii="Arial" w:eastAsia="Times New Roman" w:hAnsi="Arial" w:cs="Arial"/>
          <w:b/>
          <w:sz w:val="32"/>
          <w:szCs w:val="32"/>
          <w:lang w:eastAsia="ru-RU"/>
        </w:rPr>
        <w:t>Как Тиса может повлиять на способность правительств регулировать</w:t>
      </w:r>
      <w:r w:rsidR="009D4E6A" w:rsidRPr="00536508">
        <w:rPr>
          <w:rFonts w:ascii="Arial" w:eastAsia="Times New Roman" w:hAnsi="Arial" w:cs="Arial"/>
          <w:b/>
          <w:sz w:val="32"/>
          <w:szCs w:val="32"/>
          <w:lang w:eastAsia="ru-RU"/>
        </w:rPr>
        <w:t xml:space="preserve"> сферу услуг</w:t>
      </w:r>
      <w:r w:rsidRPr="00536508">
        <w:rPr>
          <w:rFonts w:ascii="Arial" w:eastAsia="Times New Roman" w:hAnsi="Arial" w:cs="Arial"/>
          <w:b/>
          <w:sz w:val="32"/>
          <w:szCs w:val="32"/>
          <w:lang w:eastAsia="ru-RU"/>
        </w:rPr>
        <w:t>?</w:t>
      </w:r>
    </w:p>
    <w:p w:rsidR="009D4E6A" w:rsidRPr="00536508" w:rsidRDefault="009D4E6A" w:rsidP="0053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B3796B" w:rsidRPr="00536508" w:rsidRDefault="009D4E6A" w:rsidP="0053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36508">
        <w:rPr>
          <w:rFonts w:ascii="Arial" w:eastAsia="Times New Roman" w:hAnsi="Arial" w:cs="Arial"/>
          <w:b/>
          <w:sz w:val="32"/>
          <w:szCs w:val="32"/>
          <w:lang w:eastAsia="ru-RU"/>
        </w:rPr>
        <w:t>Приложение о в</w:t>
      </w:r>
      <w:r w:rsidR="00B3796B" w:rsidRPr="00536508">
        <w:rPr>
          <w:rFonts w:ascii="Arial" w:eastAsia="Times New Roman" w:hAnsi="Arial" w:cs="Arial"/>
          <w:b/>
          <w:sz w:val="32"/>
          <w:szCs w:val="32"/>
          <w:lang w:eastAsia="ru-RU"/>
        </w:rPr>
        <w:t>нутренне</w:t>
      </w:r>
      <w:r w:rsidRPr="00536508">
        <w:rPr>
          <w:rFonts w:ascii="Arial" w:eastAsia="Times New Roman" w:hAnsi="Arial" w:cs="Arial"/>
          <w:b/>
          <w:sz w:val="32"/>
          <w:szCs w:val="32"/>
          <w:lang w:eastAsia="ru-RU"/>
        </w:rPr>
        <w:t>м</w:t>
      </w:r>
      <w:r w:rsidR="00B3796B" w:rsidRPr="00536508">
        <w:rPr>
          <w:rFonts w:ascii="Arial" w:eastAsia="Times New Roman" w:hAnsi="Arial" w:cs="Arial"/>
          <w:b/>
          <w:sz w:val="32"/>
          <w:szCs w:val="32"/>
          <w:lang w:eastAsia="ru-RU"/>
        </w:rPr>
        <w:t xml:space="preserve"> регулировани</w:t>
      </w:r>
      <w:r w:rsidRPr="00536508">
        <w:rPr>
          <w:rFonts w:ascii="Arial" w:eastAsia="Times New Roman" w:hAnsi="Arial" w:cs="Arial"/>
          <w:b/>
          <w:sz w:val="32"/>
          <w:szCs w:val="32"/>
          <w:lang w:eastAsia="ru-RU"/>
        </w:rPr>
        <w:t xml:space="preserve">и и </w:t>
      </w:r>
      <w:r w:rsidR="00B3796B" w:rsidRPr="00536508">
        <w:rPr>
          <w:rFonts w:ascii="Arial" w:eastAsia="Times New Roman" w:hAnsi="Arial" w:cs="Arial"/>
          <w:b/>
          <w:sz w:val="32"/>
          <w:szCs w:val="32"/>
          <w:lang w:eastAsia="ru-RU"/>
        </w:rPr>
        <w:t>Приложени</w:t>
      </w:r>
      <w:r w:rsidRPr="00536508">
        <w:rPr>
          <w:rFonts w:ascii="Arial" w:eastAsia="Times New Roman" w:hAnsi="Arial" w:cs="Arial"/>
          <w:b/>
          <w:sz w:val="32"/>
          <w:szCs w:val="32"/>
          <w:lang w:eastAsia="ru-RU"/>
        </w:rPr>
        <w:t>е</w:t>
      </w:r>
      <w:r w:rsidR="00B3796B" w:rsidRPr="00536508">
        <w:rPr>
          <w:rFonts w:ascii="Arial" w:eastAsia="Times New Roman" w:hAnsi="Arial" w:cs="Arial"/>
          <w:b/>
          <w:sz w:val="32"/>
          <w:szCs w:val="32"/>
          <w:lang w:eastAsia="ru-RU"/>
        </w:rPr>
        <w:t xml:space="preserve"> </w:t>
      </w:r>
      <w:r w:rsidRPr="00536508">
        <w:rPr>
          <w:rFonts w:ascii="Arial" w:eastAsia="Times New Roman" w:hAnsi="Arial" w:cs="Arial"/>
          <w:b/>
          <w:sz w:val="32"/>
          <w:szCs w:val="32"/>
          <w:lang w:eastAsia="ru-RU"/>
        </w:rPr>
        <w:t>о п</w:t>
      </w:r>
      <w:r w:rsidR="00B3796B" w:rsidRPr="00536508">
        <w:rPr>
          <w:rFonts w:ascii="Arial" w:eastAsia="Times New Roman" w:hAnsi="Arial" w:cs="Arial"/>
          <w:b/>
          <w:sz w:val="32"/>
          <w:szCs w:val="32"/>
          <w:lang w:eastAsia="ru-RU"/>
        </w:rPr>
        <w:t>розрачност</w:t>
      </w:r>
      <w:r w:rsidRPr="00536508">
        <w:rPr>
          <w:rFonts w:ascii="Arial" w:eastAsia="Times New Roman" w:hAnsi="Arial" w:cs="Arial"/>
          <w:b/>
          <w:sz w:val="32"/>
          <w:szCs w:val="32"/>
          <w:lang w:eastAsia="ru-RU"/>
        </w:rPr>
        <w:t>и</w:t>
      </w:r>
    </w:p>
    <w:p w:rsidR="00B3796B" w:rsidRPr="009A2DE2" w:rsidRDefault="00B3796B"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108DD" w:rsidRPr="006F1C56" w:rsidRDefault="006F1C56"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Эти д</w:t>
      </w:r>
      <w:r w:rsidR="00B3796B" w:rsidRPr="006F1C56">
        <w:rPr>
          <w:rFonts w:ascii="Arial" w:eastAsia="Times New Roman" w:hAnsi="Arial" w:cs="Arial"/>
          <w:i/>
          <w:sz w:val="28"/>
          <w:szCs w:val="28"/>
          <w:lang w:eastAsia="ru-RU"/>
        </w:rPr>
        <w:t xml:space="preserve">ва приложения </w:t>
      </w:r>
      <w:r>
        <w:rPr>
          <w:rFonts w:ascii="Arial" w:eastAsia="Times New Roman" w:hAnsi="Arial" w:cs="Arial"/>
          <w:i/>
          <w:sz w:val="28"/>
          <w:szCs w:val="28"/>
          <w:lang w:eastAsia="ru-RU"/>
        </w:rPr>
        <w:t>явным образом</w:t>
      </w:r>
      <w:r w:rsidR="009D4E6A" w:rsidRPr="006F1C56">
        <w:rPr>
          <w:rFonts w:ascii="Arial" w:eastAsia="Times New Roman" w:hAnsi="Arial" w:cs="Arial"/>
          <w:i/>
          <w:sz w:val="28"/>
          <w:szCs w:val="28"/>
          <w:lang w:eastAsia="ru-RU"/>
        </w:rPr>
        <w:t xml:space="preserve"> ориентированы на то, чтобы ограничить государственное регулирование в целом (в том числе </w:t>
      </w:r>
      <w:r w:rsidR="00536508" w:rsidRPr="006F1C56">
        <w:rPr>
          <w:rFonts w:ascii="Arial" w:eastAsia="Times New Roman" w:hAnsi="Arial" w:cs="Arial"/>
          <w:i/>
          <w:sz w:val="28"/>
          <w:szCs w:val="28"/>
          <w:lang w:eastAsia="ru-RU"/>
        </w:rPr>
        <w:t xml:space="preserve">регуляторные </w:t>
      </w:r>
      <w:r w:rsidR="009D4E6A" w:rsidRPr="006F1C56">
        <w:rPr>
          <w:rFonts w:ascii="Arial" w:eastAsia="Times New Roman" w:hAnsi="Arial" w:cs="Arial"/>
          <w:i/>
          <w:sz w:val="28"/>
          <w:szCs w:val="28"/>
          <w:lang w:eastAsia="ru-RU"/>
        </w:rPr>
        <w:t xml:space="preserve">меры, не носящие дискриминационного характера). Это вызывает </w:t>
      </w:r>
      <w:r w:rsidR="00B3796B" w:rsidRPr="006F1C56">
        <w:rPr>
          <w:rFonts w:ascii="Arial" w:eastAsia="Times New Roman" w:hAnsi="Arial" w:cs="Arial"/>
          <w:i/>
          <w:sz w:val="28"/>
          <w:szCs w:val="28"/>
          <w:lang w:eastAsia="ru-RU"/>
        </w:rPr>
        <w:t xml:space="preserve">серьезные опасения по поводу потенциального </w:t>
      </w:r>
      <w:r w:rsidR="00B3796B" w:rsidRPr="006F1C56">
        <w:rPr>
          <w:rFonts w:ascii="Arial" w:eastAsia="Times New Roman" w:hAnsi="Arial" w:cs="Arial"/>
          <w:i/>
          <w:sz w:val="28"/>
          <w:szCs w:val="28"/>
          <w:lang w:eastAsia="ru-RU"/>
        </w:rPr>
        <w:lastRenderedPageBreak/>
        <w:t xml:space="preserve">воздействия </w:t>
      </w:r>
      <w:proofErr w:type="spellStart"/>
      <w:r w:rsidR="00B3796B" w:rsidRPr="006F1C56">
        <w:rPr>
          <w:rFonts w:ascii="Arial" w:eastAsia="Times New Roman" w:hAnsi="Arial" w:cs="Arial"/>
          <w:i/>
          <w:sz w:val="28"/>
          <w:szCs w:val="28"/>
          <w:lang w:eastAsia="ru-RU"/>
        </w:rPr>
        <w:t>Ти</w:t>
      </w:r>
      <w:r w:rsidR="009D4E6A" w:rsidRPr="006F1C56">
        <w:rPr>
          <w:rFonts w:ascii="Arial" w:eastAsia="Times New Roman" w:hAnsi="Arial" w:cs="Arial"/>
          <w:i/>
          <w:sz w:val="28"/>
          <w:szCs w:val="28"/>
          <w:lang w:eastAsia="ru-RU"/>
        </w:rPr>
        <w:t>СА</w:t>
      </w:r>
      <w:proofErr w:type="spellEnd"/>
      <w:r w:rsidR="00B3796B" w:rsidRPr="006F1C56">
        <w:rPr>
          <w:rFonts w:ascii="Arial" w:eastAsia="Times New Roman" w:hAnsi="Arial" w:cs="Arial"/>
          <w:i/>
          <w:sz w:val="28"/>
          <w:szCs w:val="28"/>
          <w:lang w:eastAsia="ru-RU"/>
        </w:rPr>
        <w:t xml:space="preserve"> </w:t>
      </w:r>
      <w:r w:rsidR="009D4E6A" w:rsidRPr="006F1C56">
        <w:rPr>
          <w:rFonts w:ascii="Arial" w:eastAsia="Times New Roman" w:hAnsi="Arial" w:cs="Arial"/>
          <w:i/>
          <w:sz w:val="28"/>
          <w:szCs w:val="28"/>
          <w:lang w:eastAsia="ru-RU"/>
        </w:rPr>
        <w:t xml:space="preserve">на способность правительств осуществлять регулирование. </w:t>
      </w:r>
    </w:p>
    <w:p w:rsidR="002108DD" w:rsidRPr="006F1C56" w:rsidRDefault="002108DD"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108DD" w:rsidRPr="006F1C56" w:rsidRDefault="00B3796B"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6F1C56">
        <w:rPr>
          <w:rFonts w:ascii="Arial" w:eastAsia="Times New Roman" w:hAnsi="Arial" w:cs="Arial"/>
          <w:i/>
          <w:sz w:val="28"/>
          <w:szCs w:val="28"/>
          <w:lang w:eastAsia="ru-RU"/>
        </w:rPr>
        <w:t>Приложение</w:t>
      </w:r>
      <w:r w:rsidR="009D4E6A" w:rsidRPr="006F1C56">
        <w:rPr>
          <w:rFonts w:ascii="Arial" w:eastAsia="Times New Roman" w:hAnsi="Arial" w:cs="Arial"/>
          <w:i/>
          <w:sz w:val="28"/>
          <w:szCs w:val="28"/>
          <w:lang w:eastAsia="ru-RU"/>
        </w:rPr>
        <w:t xml:space="preserve"> о прозрачности</w:t>
      </w:r>
      <w:r w:rsidRPr="006F1C56">
        <w:rPr>
          <w:rFonts w:ascii="Arial" w:eastAsia="Times New Roman" w:hAnsi="Arial" w:cs="Arial"/>
          <w:i/>
          <w:sz w:val="28"/>
          <w:szCs w:val="28"/>
          <w:lang w:eastAsia="ru-RU"/>
        </w:rPr>
        <w:t xml:space="preserve"> обязывает правительства</w:t>
      </w:r>
      <w:r w:rsidR="009D4E6A" w:rsidRPr="006F1C56">
        <w:rPr>
          <w:rFonts w:ascii="Arial" w:eastAsia="Times New Roman" w:hAnsi="Arial" w:cs="Arial"/>
          <w:i/>
          <w:sz w:val="28"/>
          <w:szCs w:val="28"/>
          <w:lang w:eastAsia="ru-RU"/>
        </w:rPr>
        <w:t xml:space="preserve"> заранее информировать иностранные</w:t>
      </w:r>
      <w:r w:rsidRPr="006F1C56">
        <w:rPr>
          <w:rFonts w:ascii="Arial" w:eastAsia="Times New Roman" w:hAnsi="Arial" w:cs="Arial"/>
          <w:i/>
          <w:sz w:val="28"/>
          <w:szCs w:val="28"/>
          <w:lang w:eastAsia="ru-RU"/>
        </w:rPr>
        <w:t xml:space="preserve"> корпораци</w:t>
      </w:r>
      <w:r w:rsidR="009D4E6A" w:rsidRPr="006F1C56">
        <w:rPr>
          <w:rFonts w:ascii="Arial" w:eastAsia="Times New Roman" w:hAnsi="Arial" w:cs="Arial"/>
          <w:i/>
          <w:sz w:val="28"/>
          <w:szCs w:val="28"/>
          <w:lang w:eastAsia="ru-RU"/>
        </w:rPr>
        <w:t>и, работающие в сфере</w:t>
      </w:r>
      <w:r w:rsidRPr="006F1C56">
        <w:rPr>
          <w:rFonts w:ascii="Arial" w:eastAsia="Times New Roman" w:hAnsi="Arial" w:cs="Arial"/>
          <w:i/>
          <w:sz w:val="28"/>
          <w:szCs w:val="28"/>
          <w:lang w:eastAsia="ru-RU"/>
        </w:rPr>
        <w:t xml:space="preserve"> услуг</w:t>
      </w:r>
      <w:r w:rsidR="009D4E6A" w:rsidRPr="006F1C56">
        <w:rPr>
          <w:rFonts w:ascii="Arial" w:eastAsia="Times New Roman" w:hAnsi="Arial" w:cs="Arial"/>
          <w:i/>
          <w:sz w:val="28"/>
          <w:szCs w:val="28"/>
          <w:lang w:eastAsia="ru-RU"/>
        </w:rPr>
        <w:t>, о запланированных</w:t>
      </w:r>
      <w:r w:rsidR="002C5778" w:rsidRPr="006F1C56">
        <w:rPr>
          <w:rFonts w:ascii="Arial" w:eastAsia="Times New Roman" w:hAnsi="Arial" w:cs="Arial"/>
          <w:i/>
          <w:sz w:val="28"/>
          <w:szCs w:val="28"/>
          <w:lang w:eastAsia="ru-RU"/>
        </w:rPr>
        <w:t xml:space="preserve"> регуляторных</w:t>
      </w:r>
      <w:r w:rsidR="009D4E6A" w:rsidRPr="006F1C56">
        <w:rPr>
          <w:rFonts w:ascii="Arial" w:eastAsia="Times New Roman" w:hAnsi="Arial" w:cs="Arial"/>
          <w:i/>
          <w:sz w:val="28"/>
          <w:szCs w:val="28"/>
          <w:lang w:eastAsia="ru-RU"/>
        </w:rPr>
        <w:t xml:space="preserve"> мерах, </w:t>
      </w:r>
      <w:r w:rsidRPr="006F1C56">
        <w:rPr>
          <w:rFonts w:ascii="Arial" w:eastAsia="Times New Roman" w:hAnsi="Arial" w:cs="Arial"/>
          <w:i/>
          <w:sz w:val="28"/>
          <w:szCs w:val="28"/>
          <w:lang w:eastAsia="ru-RU"/>
        </w:rPr>
        <w:t>и</w:t>
      </w:r>
      <w:r w:rsidR="009D4E6A" w:rsidRPr="006F1C56">
        <w:rPr>
          <w:rFonts w:ascii="Arial" w:eastAsia="Times New Roman" w:hAnsi="Arial" w:cs="Arial"/>
          <w:i/>
          <w:sz w:val="28"/>
          <w:szCs w:val="28"/>
          <w:lang w:eastAsia="ru-RU"/>
        </w:rPr>
        <w:t xml:space="preserve"> предоставлять им (корпорациям)</w:t>
      </w:r>
      <w:r w:rsidRPr="006F1C56">
        <w:rPr>
          <w:rFonts w:ascii="Arial" w:eastAsia="Times New Roman" w:hAnsi="Arial" w:cs="Arial"/>
          <w:i/>
          <w:sz w:val="28"/>
          <w:szCs w:val="28"/>
          <w:lang w:eastAsia="ru-RU"/>
        </w:rPr>
        <w:t xml:space="preserve"> возможность </w:t>
      </w:r>
      <w:r w:rsidR="009D4E6A" w:rsidRPr="006F1C56">
        <w:rPr>
          <w:rFonts w:ascii="Arial" w:eastAsia="Times New Roman" w:hAnsi="Arial" w:cs="Arial"/>
          <w:i/>
          <w:sz w:val="28"/>
          <w:szCs w:val="28"/>
          <w:lang w:eastAsia="ru-RU"/>
        </w:rPr>
        <w:t>к</w:t>
      </w:r>
      <w:r w:rsidRPr="006F1C56">
        <w:rPr>
          <w:rFonts w:ascii="Arial" w:eastAsia="Times New Roman" w:hAnsi="Arial" w:cs="Arial"/>
          <w:i/>
          <w:sz w:val="28"/>
          <w:szCs w:val="28"/>
          <w:lang w:eastAsia="ru-RU"/>
        </w:rPr>
        <w:t xml:space="preserve">омментировать </w:t>
      </w:r>
      <w:r w:rsidR="009D4E6A" w:rsidRPr="006F1C56">
        <w:rPr>
          <w:rFonts w:ascii="Arial" w:eastAsia="Times New Roman" w:hAnsi="Arial" w:cs="Arial"/>
          <w:i/>
          <w:sz w:val="28"/>
          <w:szCs w:val="28"/>
          <w:lang w:eastAsia="ru-RU"/>
        </w:rPr>
        <w:t>эти запланированные меры</w:t>
      </w:r>
      <w:r w:rsidRPr="006F1C56">
        <w:rPr>
          <w:rFonts w:ascii="Arial" w:eastAsia="Times New Roman" w:hAnsi="Arial" w:cs="Arial"/>
          <w:i/>
          <w:sz w:val="28"/>
          <w:szCs w:val="28"/>
          <w:lang w:eastAsia="ru-RU"/>
        </w:rPr>
        <w:t>. Такие, казалось бы, безобидные требования могу</w:t>
      </w:r>
      <w:r w:rsidR="009D4E6A" w:rsidRPr="006F1C56">
        <w:rPr>
          <w:rFonts w:ascii="Arial" w:eastAsia="Times New Roman" w:hAnsi="Arial" w:cs="Arial"/>
          <w:i/>
          <w:sz w:val="28"/>
          <w:szCs w:val="28"/>
          <w:lang w:eastAsia="ru-RU"/>
        </w:rPr>
        <w:t>т усилить давление на регулирующие органы и оказать на них сдерживающее воздействие, особенно в связи с перспективой торгов</w:t>
      </w:r>
      <w:r w:rsidR="002C5778" w:rsidRPr="006F1C56">
        <w:rPr>
          <w:rFonts w:ascii="Arial" w:eastAsia="Times New Roman" w:hAnsi="Arial" w:cs="Arial"/>
          <w:i/>
          <w:sz w:val="28"/>
          <w:szCs w:val="28"/>
          <w:lang w:eastAsia="ru-RU"/>
        </w:rPr>
        <w:t>ых</w:t>
      </w:r>
      <w:r w:rsidR="009D4E6A" w:rsidRPr="006F1C56">
        <w:rPr>
          <w:rFonts w:ascii="Arial" w:eastAsia="Times New Roman" w:hAnsi="Arial" w:cs="Arial"/>
          <w:i/>
          <w:sz w:val="28"/>
          <w:szCs w:val="28"/>
          <w:lang w:eastAsia="ru-RU"/>
        </w:rPr>
        <w:t xml:space="preserve"> спор</w:t>
      </w:r>
      <w:r w:rsidR="002C5778" w:rsidRPr="006F1C56">
        <w:rPr>
          <w:rFonts w:ascii="Arial" w:eastAsia="Times New Roman" w:hAnsi="Arial" w:cs="Arial"/>
          <w:i/>
          <w:sz w:val="28"/>
          <w:szCs w:val="28"/>
          <w:lang w:eastAsia="ru-RU"/>
        </w:rPr>
        <w:t>ов</w:t>
      </w:r>
      <w:r w:rsidR="009D4E6A" w:rsidRPr="006F1C56">
        <w:rPr>
          <w:rFonts w:ascii="Arial" w:eastAsia="Times New Roman" w:hAnsi="Arial" w:cs="Arial"/>
          <w:i/>
          <w:sz w:val="28"/>
          <w:szCs w:val="28"/>
          <w:lang w:eastAsia="ru-RU"/>
        </w:rPr>
        <w:t xml:space="preserve">. </w:t>
      </w:r>
    </w:p>
    <w:p w:rsidR="002108DD" w:rsidRPr="006F1C56" w:rsidRDefault="002108DD"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B3796B" w:rsidRPr="006F1C56" w:rsidRDefault="00B3796B"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6F1C56">
        <w:rPr>
          <w:rFonts w:ascii="Arial" w:eastAsia="Times New Roman" w:hAnsi="Arial" w:cs="Arial"/>
          <w:i/>
          <w:sz w:val="28"/>
          <w:szCs w:val="28"/>
          <w:lang w:eastAsia="ru-RU"/>
        </w:rPr>
        <w:t>Приложение</w:t>
      </w:r>
      <w:r w:rsidR="009D4E6A" w:rsidRPr="006F1C56">
        <w:rPr>
          <w:rFonts w:ascii="Arial" w:eastAsia="Times New Roman" w:hAnsi="Arial" w:cs="Arial"/>
          <w:i/>
          <w:sz w:val="28"/>
          <w:szCs w:val="28"/>
          <w:lang w:eastAsia="ru-RU"/>
        </w:rPr>
        <w:t xml:space="preserve"> о внутреннем регулировании</w:t>
      </w:r>
      <w:r w:rsidRPr="006F1C56">
        <w:rPr>
          <w:rFonts w:ascii="Arial" w:eastAsia="Times New Roman" w:hAnsi="Arial" w:cs="Arial"/>
          <w:i/>
          <w:sz w:val="28"/>
          <w:szCs w:val="28"/>
          <w:lang w:eastAsia="ru-RU"/>
        </w:rPr>
        <w:t xml:space="preserve"> позволяет </w:t>
      </w:r>
      <w:r w:rsidR="002108DD" w:rsidRPr="006F1C56">
        <w:rPr>
          <w:rFonts w:ascii="Arial" w:eastAsia="Times New Roman" w:hAnsi="Arial" w:cs="Arial"/>
          <w:i/>
          <w:sz w:val="28"/>
          <w:szCs w:val="28"/>
          <w:lang w:eastAsia="ru-RU"/>
        </w:rPr>
        <w:t>предъяв</w:t>
      </w:r>
      <w:r w:rsidR="002C5778" w:rsidRPr="006F1C56">
        <w:rPr>
          <w:rFonts w:ascii="Arial" w:eastAsia="Times New Roman" w:hAnsi="Arial" w:cs="Arial"/>
          <w:i/>
          <w:sz w:val="28"/>
          <w:szCs w:val="28"/>
          <w:lang w:eastAsia="ru-RU"/>
        </w:rPr>
        <w:t>лять иски по поводу регуляторных мер</w:t>
      </w:r>
      <w:r w:rsidR="002108DD" w:rsidRPr="006F1C56">
        <w:rPr>
          <w:rFonts w:ascii="Arial" w:eastAsia="Times New Roman" w:hAnsi="Arial" w:cs="Arial"/>
          <w:i/>
          <w:sz w:val="28"/>
          <w:szCs w:val="28"/>
          <w:lang w:eastAsia="ru-RU"/>
        </w:rPr>
        <w:t xml:space="preserve"> (даже </w:t>
      </w:r>
      <w:r w:rsidR="002C5778" w:rsidRPr="006F1C56">
        <w:rPr>
          <w:rFonts w:ascii="Arial" w:eastAsia="Times New Roman" w:hAnsi="Arial" w:cs="Arial"/>
          <w:i/>
          <w:sz w:val="28"/>
          <w:szCs w:val="28"/>
          <w:lang w:eastAsia="ru-RU"/>
        </w:rPr>
        <w:t>создающих</w:t>
      </w:r>
      <w:r w:rsidR="002108DD" w:rsidRPr="006F1C56">
        <w:rPr>
          <w:rFonts w:ascii="Arial" w:eastAsia="Times New Roman" w:hAnsi="Arial" w:cs="Arial"/>
          <w:i/>
          <w:sz w:val="28"/>
          <w:szCs w:val="28"/>
          <w:lang w:eastAsia="ru-RU"/>
        </w:rPr>
        <w:t xml:space="preserve"> одинаковые условия для иностранных и отечественных компаний), которые считаются «боле</w:t>
      </w:r>
      <w:r w:rsidRPr="006F1C56">
        <w:rPr>
          <w:rFonts w:ascii="Arial" w:eastAsia="Times New Roman" w:hAnsi="Arial" w:cs="Arial"/>
          <w:i/>
          <w:sz w:val="28"/>
          <w:szCs w:val="28"/>
          <w:lang w:eastAsia="ru-RU"/>
        </w:rPr>
        <w:t xml:space="preserve">е обременительными, чем необходимо» </w:t>
      </w:r>
      <w:r w:rsidR="002108DD" w:rsidRPr="006F1C56">
        <w:rPr>
          <w:rFonts w:ascii="Arial" w:eastAsia="Times New Roman" w:hAnsi="Arial" w:cs="Arial"/>
          <w:i/>
          <w:sz w:val="28"/>
          <w:szCs w:val="28"/>
          <w:lang w:eastAsia="ru-RU"/>
        </w:rPr>
        <w:t>для</w:t>
      </w:r>
      <w:r w:rsidRPr="006F1C56">
        <w:rPr>
          <w:rFonts w:ascii="Arial" w:eastAsia="Times New Roman" w:hAnsi="Arial" w:cs="Arial"/>
          <w:i/>
          <w:sz w:val="28"/>
          <w:szCs w:val="28"/>
          <w:lang w:eastAsia="ru-RU"/>
        </w:rPr>
        <w:t xml:space="preserve"> иностранных поставщиков услуг. Сфера применения этих </w:t>
      </w:r>
      <w:r w:rsidR="000969AC" w:rsidRPr="006F1C56">
        <w:rPr>
          <w:rFonts w:ascii="Arial" w:eastAsia="Times New Roman" w:hAnsi="Arial" w:cs="Arial"/>
          <w:i/>
          <w:sz w:val="28"/>
          <w:szCs w:val="28"/>
          <w:lang w:eastAsia="ru-RU"/>
        </w:rPr>
        <w:t>подрывных</w:t>
      </w:r>
      <w:r w:rsidR="002C5778" w:rsidRPr="006F1C56">
        <w:rPr>
          <w:rFonts w:ascii="Arial" w:eastAsia="Times New Roman" w:hAnsi="Arial" w:cs="Arial"/>
          <w:i/>
          <w:sz w:val="28"/>
          <w:szCs w:val="28"/>
          <w:lang w:eastAsia="ru-RU"/>
        </w:rPr>
        <w:t xml:space="preserve"> положений</w:t>
      </w:r>
      <w:r w:rsidRPr="006F1C56">
        <w:rPr>
          <w:rFonts w:ascii="Arial" w:eastAsia="Times New Roman" w:hAnsi="Arial" w:cs="Arial"/>
          <w:i/>
          <w:sz w:val="28"/>
          <w:szCs w:val="28"/>
          <w:lang w:eastAsia="ru-RU"/>
        </w:rPr>
        <w:t xml:space="preserve"> очень широк</w:t>
      </w:r>
      <w:r w:rsidR="002C5778" w:rsidRPr="006F1C56">
        <w:rPr>
          <w:rFonts w:ascii="Arial" w:eastAsia="Times New Roman" w:hAnsi="Arial" w:cs="Arial"/>
          <w:i/>
          <w:sz w:val="28"/>
          <w:szCs w:val="28"/>
          <w:lang w:eastAsia="ru-RU"/>
        </w:rPr>
        <w:t>а</w:t>
      </w:r>
      <w:r w:rsidR="000969AC" w:rsidRPr="006F1C56">
        <w:rPr>
          <w:rFonts w:ascii="Arial" w:eastAsia="Times New Roman" w:hAnsi="Arial" w:cs="Arial"/>
          <w:i/>
          <w:sz w:val="28"/>
          <w:szCs w:val="28"/>
          <w:lang w:eastAsia="ru-RU"/>
        </w:rPr>
        <w:t xml:space="preserve"> – она включает в себя </w:t>
      </w:r>
      <w:r w:rsidRPr="006F1C56">
        <w:rPr>
          <w:rFonts w:ascii="Arial" w:eastAsia="Times New Roman" w:hAnsi="Arial" w:cs="Arial"/>
          <w:i/>
          <w:sz w:val="28"/>
          <w:szCs w:val="28"/>
          <w:lang w:eastAsia="ru-RU"/>
        </w:rPr>
        <w:t>лицензировани</w:t>
      </w:r>
      <w:r w:rsidR="000969AC" w:rsidRPr="006F1C56">
        <w:rPr>
          <w:rFonts w:ascii="Arial" w:eastAsia="Times New Roman" w:hAnsi="Arial" w:cs="Arial"/>
          <w:i/>
          <w:sz w:val="28"/>
          <w:szCs w:val="28"/>
          <w:lang w:eastAsia="ru-RU"/>
        </w:rPr>
        <w:t>е,</w:t>
      </w:r>
      <w:r w:rsidRPr="006F1C56">
        <w:rPr>
          <w:rFonts w:ascii="Arial" w:eastAsia="Times New Roman" w:hAnsi="Arial" w:cs="Arial"/>
          <w:i/>
          <w:sz w:val="28"/>
          <w:szCs w:val="28"/>
          <w:lang w:eastAsia="ru-RU"/>
        </w:rPr>
        <w:t xml:space="preserve"> </w:t>
      </w:r>
      <w:r w:rsidR="000969AC" w:rsidRPr="006F1C56">
        <w:rPr>
          <w:rFonts w:ascii="Arial" w:eastAsia="Times New Roman" w:hAnsi="Arial" w:cs="Arial"/>
          <w:i/>
          <w:sz w:val="28"/>
          <w:szCs w:val="28"/>
          <w:lang w:eastAsia="ru-RU"/>
        </w:rPr>
        <w:t>квалификационные требования</w:t>
      </w:r>
      <w:r w:rsidRPr="006F1C56">
        <w:rPr>
          <w:rFonts w:ascii="Arial" w:eastAsia="Times New Roman" w:hAnsi="Arial" w:cs="Arial"/>
          <w:i/>
          <w:sz w:val="28"/>
          <w:szCs w:val="28"/>
          <w:lang w:eastAsia="ru-RU"/>
        </w:rPr>
        <w:t xml:space="preserve">, а также технические стандарты, </w:t>
      </w:r>
      <w:r w:rsidR="000969AC" w:rsidRPr="006F1C56">
        <w:rPr>
          <w:rFonts w:ascii="Arial" w:eastAsia="Times New Roman" w:hAnsi="Arial" w:cs="Arial"/>
          <w:i/>
          <w:sz w:val="28"/>
          <w:szCs w:val="28"/>
          <w:lang w:eastAsia="ru-RU"/>
        </w:rPr>
        <w:t xml:space="preserve">в том числе те, что обеспечивают качество услуг. Кроме того, положения, содержащиеся в </w:t>
      </w:r>
      <w:r w:rsidRPr="006F1C56">
        <w:rPr>
          <w:rFonts w:ascii="Arial" w:eastAsia="Times New Roman" w:hAnsi="Arial" w:cs="Arial"/>
          <w:i/>
          <w:sz w:val="28"/>
          <w:szCs w:val="28"/>
          <w:lang w:eastAsia="ru-RU"/>
        </w:rPr>
        <w:t>Приложени</w:t>
      </w:r>
      <w:r w:rsidR="000969AC" w:rsidRPr="006F1C56">
        <w:rPr>
          <w:rFonts w:ascii="Arial" w:eastAsia="Times New Roman" w:hAnsi="Arial" w:cs="Arial"/>
          <w:i/>
          <w:sz w:val="28"/>
          <w:szCs w:val="28"/>
          <w:lang w:eastAsia="ru-RU"/>
        </w:rPr>
        <w:t>и о внутреннем регулировании</w:t>
      </w:r>
      <w:r w:rsidR="00735235" w:rsidRPr="006F1C56">
        <w:rPr>
          <w:rFonts w:ascii="Arial" w:eastAsia="Times New Roman" w:hAnsi="Arial" w:cs="Arial"/>
          <w:i/>
          <w:sz w:val="28"/>
          <w:szCs w:val="28"/>
          <w:lang w:eastAsia="ru-RU"/>
        </w:rPr>
        <w:t>,</w:t>
      </w:r>
      <w:r w:rsidR="000969AC" w:rsidRPr="006F1C56">
        <w:rPr>
          <w:rFonts w:ascii="Arial" w:eastAsia="Times New Roman" w:hAnsi="Arial" w:cs="Arial"/>
          <w:i/>
          <w:sz w:val="28"/>
          <w:szCs w:val="28"/>
          <w:lang w:eastAsia="ru-RU"/>
        </w:rPr>
        <w:t xml:space="preserve"> позволяют</w:t>
      </w:r>
      <w:r w:rsidRPr="006F1C56">
        <w:rPr>
          <w:rFonts w:ascii="Arial" w:eastAsia="Times New Roman" w:hAnsi="Arial" w:cs="Arial"/>
          <w:i/>
          <w:sz w:val="28"/>
          <w:szCs w:val="28"/>
          <w:lang w:eastAsia="ru-RU"/>
        </w:rPr>
        <w:t xml:space="preserve"> н</w:t>
      </w:r>
      <w:r w:rsidR="00735235" w:rsidRPr="006F1C56">
        <w:rPr>
          <w:rFonts w:ascii="Arial" w:eastAsia="Times New Roman" w:hAnsi="Arial" w:cs="Arial"/>
          <w:i/>
          <w:sz w:val="28"/>
          <w:szCs w:val="28"/>
          <w:lang w:eastAsia="ru-RU"/>
        </w:rPr>
        <w:t xml:space="preserve">икому не подотчётной коллегии по разрешению торговых споров пересматривать </w:t>
      </w:r>
      <w:r w:rsidRPr="006F1C56">
        <w:rPr>
          <w:rFonts w:ascii="Arial" w:eastAsia="Times New Roman" w:hAnsi="Arial" w:cs="Arial"/>
          <w:i/>
          <w:sz w:val="28"/>
          <w:szCs w:val="28"/>
          <w:lang w:eastAsia="ru-RU"/>
        </w:rPr>
        <w:t>регуляторные решения избранных правительств.</w:t>
      </w:r>
    </w:p>
    <w:p w:rsidR="00735235" w:rsidRPr="009A2DE2" w:rsidRDefault="00735235" w:rsidP="00B3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C1ADE" w:rsidRPr="002C5778" w:rsidRDefault="00735235" w:rsidP="002C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2C5778">
        <w:rPr>
          <w:rFonts w:ascii="Arial" w:eastAsia="Times New Roman" w:hAnsi="Arial" w:cs="Arial"/>
          <w:b/>
          <w:i/>
          <w:sz w:val="28"/>
          <w:szCs w:val="28"/>
          <w:lang w:eastAsia="ru-RU"/>
        </w:rPr>
        <w:t>Врезка</w:t>
      </w:r>
      <w:r w:rsidR="00EC1ADE" w:rsidRPr="002C5778">
        <w:rPr>
          <w:rFonts w:ascii="Arial" w:eastAsia="Times New Roman" w:hAnsi="Arial" w:cs="Arial"/>
          <w:b/>
          <w:i/>
          <w:sz w:val="28"/>
          <w:szCs w:val="28"/>
          <w:lang w:eastAsia="ru-RU"/>
        </w:rPr>
        <w:t xml:space="preserve"> 4</w:t>
      </w:r>
    </w:p>
    <w:p w:rsidR="00735235" w:rsidRPr="002C5778" w:rsidRDefault="00735235"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C5778" w:rsidRDefault="00EC1ADE"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5778">
        <w:rPr>
          <w:rFonts w:ascii="Arial" w:eastAsia="Times New Roman" w:hAnsi="Arial" w:cs="Arial"/>
          <w:i/>
          <w:sz w:val="28"/>
          <w:szCs w:val="28"/>
          <w:lang w:eastAsia="ru-RU"/>
        </w:rPr>
        <w:t>Взаимное признание стандартов происходит, когда две или более стран</w:t>
      </w:r>
      <w:r w:rsidR="00735235" w:rsidRPr="002C5778">
        <w:rPr>
          <w:rFonts w:ascii="Arial" w:eastAsia="Times New Roman" w:hAnsi="Arial" w:cs="Arial"/>
          <w:i/>
          <w:sz w:val="28"/>
          <w:szCs w:val="28"/>
          <w:lang w:eastAsia="ru-RU"/>
        </w:rPr>
        <w:t>ы</w:t>
      </w:r>
      <w:r w:rsidRPr="002C5778">
        <w:rPr>
          <w:rFonts w:ascii="Arial" w:eastAsia="Times New Roman" w:hAnsi="Arial" w:cs="Arial"/>
          <w:i/>
          <w:sz w:val="28"/>
          <w:szCs w:val="28"/>
          <w:lang w:eastAsia="ru-RU"/>
        </w:rPr>
        <w:t xml:space="preserve"> соглашаются признать стандарты или требования по лицензированию</w:t>
      </w:r>
      <w:r w:rsidR="00735235" w:rsidRPr="002C5778">
        <w:rPr>
          <w:rFonts w:ascii="Arial" w:eastAsia="Times New Roman" w:hAnsi="Arial" w:cs="Arial"/>
          <w:i/>
          <w:sz w:val="28"/>
          <w:szCs w:val="28"/>
          <w:lang w:eastAsia="ru-RU"/>
        </w:rPr>
        <w:t xml:space="preserve"> другой страны эквивалентными своим собственным. </w:t>
      </w:r>
      <w:r w:rsidRPr="002C5778">
        <w:rPr>
          <w:rFonts w:ascii="Arial" w:eastAsia="Times New Roman" w:hAnsi="Arial" w:cs="Arial"/>
          <w:i/>
          <w:sz w:val="28"/>
          <w:szCs w:val="28"/>
          <w:lang w:eastAsia="ru-RU"/>
        </w:rPr>
        <w:t xml:space="preserve"> Например, если с</w:t>
      </w:r>
      <w:r w:rsidR="00735235" w:rsidRPr="002C5778">
        <w:rPr>
          <w:rFonts w:ascii="Arial" w:eastAsia="Times New Roman" w:hAnsi="Arial" w:cs="Arial"/>
          <w:i/>
          <w:sz w:val="28"/>
          <w:szCs w:val="28"/>
          <w:lang w:eastAsia="ru-RU"/>
        </w:rPr>
        <w:t>уществует соглашение</w:t>
      </w:r>
      <w:r w:rsidRPr="002C5778">
        <w:rPr>
          <w:rFonts w:ascii="Arial" w:eastAsia="Times New Roman" w:hAnsi="Arial" w:cs="Arial"/>
          <w:i/>
          <w:sz w:val="28"/>
          <w:szCs w:val="28"/>
          <w:lang w:eastAsia="ru-RU"/>
        </w:rPr>
        <w:t xml:space="preserve"> о взаимном признании,</w:t>
      </w:r>
      <w:r w:rsidR="00735235" w:rsidRPr="002C5778">
        <w:rPr>
          <w:rFonts w:ascii="Arial" w:eastAsia="Times New Roman" w:hAnsi="Arial" w:cs="Arial"/>
          <w:i/>
          <w:sz w:val="28"/>
          <w:szCs w:val="28"/>
          <w:lang w:eastAsia="ru-RU"/>
        </w:rPr>
        <w:t xml:space="preserve"> это будет означать, что специалист, который </w:t>
      </w:r>
      <w:proofErr w:type="gramStart"/>
      <w:r w:rsidR="00735235" w:rsidRPr="002C5778">
        <w:rPr>
          <w:rFonts w:ascii="Arial" w:eastAsia="Times New Roman" w:hAnsi="Arial" w:cs="Arial"/>
          <w:i/>
          <w:sz w:val="28"/>
          <w:szCs w:val="28"/>
          <w:lang w:eastAsia="ru-RU"/>
        </w:rPr>
        <w:t xml:space="preserve">имеет </w:t>
      </w:r>
      <w:r w:rsidRPr="002C5778">
        <w:rPr>
          <w:rFonts w:ascii="Arial" w:eastAsia="Times New Roman" w:hAnsi="Arial" w:cs="Arial"/>
          <w:i/>
          <w:sz w:val="28"/>
          <w:szCs w:val="28"/>
          <w:lang w:eastAsia="ru-RU"/>
        </w:rPr>
        <w:t>лицензию на практику в одной</w:t>
      </w:r>
      <w:proofErr w:type="gramEnd"/>
      <w:r w:rsidRPr="002C5778">
        <w:rPr>
          <w:rFonts w:ascii="Arial" w:eastAsia="Times New Roman" w:hAnsi="Arial" w:cs="Arial"/>
          <w:i/>
          <w:sz w:val="28"/>
          <w:szCs w:val="28"/>
          <w:lang w:eastAsia="ru-RU"/>
        </w:rPr>
        <w:t xml:space="preserve"> юрисдикци</w:t>
      </w:r>
      <w:r w:rsidR="00735235" w:rsidRPr="002C5778">
        <w:rPr>
          <w:rFonts w:ascii="Arial" w:eastAsia="Times New Roman" w:hAnsi="Arial" w:cs="Arial"/>
          <w:i/>
          <w:sz w:val="28"/>
          <w:szCs w:val="28"/>
          <w:lang w:eastAsia="ru-RU"/>
        </w:rPr>
        <w:t>и будет автоматически иметь право на практику</w:t>
      </w:r>
      <w:r w:rsidRPr="002C5778">
        <w:rPr>
          <w:rFonts w:ascii="Arial" w:eastAsia="Times New Roman" w:hAnsi="Arial" w:cs="Arial"/>
          <w:i/>
          <w:sz w:val="28"/>
          <w:szCs w:val="28"/>
          <w:lang w:eastAsia="ru-RU"/>
        </w:rPr>
        <w:t xml:space="preserve"> в друго</w:t>
      </w:r>
      <w:r w:rsidR="00735235" w:rsidRPr="002C5778">
        <w:rPr>
          <w:rFonts w:ascii="Arial" w:eastAsia="Times New Roman" w:hAnsi="Arial" w:cs="Arial"/>
          <w:i/>
          <w:sz w:val="28"/>
          <w:szCs w:val="28"/>
          <w:lang w:eastAsia="ru-RU"/>
        </w:rPr>
        <w:t>й</w:t>
      </w:r>
      <w:r w:rsidR="000F7398" w:rsidRPr="002C5778">
        <w:rPr>
          <w:rFonts w:ascii="Arial" w:eastAsia="Times New Roman" w:hAnsi="Arial" w:cs="Arial"/>
          <w:i/>
          <w:sz w:val="28"/>
          <w:szCs w:val="28"/>
          <w:lang w:eastAsia="ru-RU"/>
        </w:rPr>
        <w:t xml:space="preserve">. </w:t>
      </w:r>
    </w:p>
    <w:p w:rsidR="002C5778" w:rsidRDefault="002C5778"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C5778" w:rsidRPr="002C5778" w:rsidRDefault="002C5778" w:rsidP="002C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2C5778">
        <w:rPr>
          <w:rFonts w:ascii="Arial" w:eastAsia="Times New Roman" w:hAnsi="Arial" w:cs="Arial"/>
          <w:b/>
          <w:i/>
          <w:sz w:val="28"/>
          <w:szCs w:val="28"/>
          <w:lang w:eastAsia="ru-RU"/>
        </w:rPr>
        <w:t>Врезка 5</w:t>
      </w:r>
    </w:p>
    <w:p w:rsidR="002C5778" w:rsidRPr="002C5778" w:rsidRDefault="002C5778" w:rsidP="002C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5778">
        <w:rPr>
          <w:rFonts w:ascii="Arial" w:eastAsia="Times New Roman" w:hAnsi="Arial" w:cs="Arial"/>
          <w:i/>
          <w:sz w:val="28"/>
          <w:szCs w:val="28"/>
          <w:lang w:eastAsia="ru-RU"/>
        </w:rPr>
        <w:t>Недискриминационное регулирование – это государственное регулирование, которое не делает различий между внутренними и зарубежными поставщиками услуг.</w:t>
      </w:r>
    </w:p>
    <w:p w:rsidR="002C5778" w:rsidRPr="002C5778" w:rsidRDefault="002C5778"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2C5778" w:rsidRDefault="002C5778"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35611" w:rsidRPr="009A2DE2" w:rsidRDefault="000F7398"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Включая те или иные услуги в перече</w:t>
      </w:r>
      <w:r w:rsidR="002C5778">
        <w:rPr>
          <w:rFonts w:ascii="Arial" w:eastAsia="Times New Roman" w:hAnsi="Arial" w:cs="Arial"/>
          <w:sz w:val="28"/>
          <w:szCs w:val="28"/>
          <w:lang w:eastAsia="ru-RU"/>
        </w:rPr>
        <w:t>нь своих обязательств согласно О</w:t>
      </w:r>
      <w:r w:rsidRPr="009A2DE2">
        <w:rPr>
          <w:rFonts w:ascii="Arial" w:eastAsia="Times New Roman" w:hAnsi="Arial" w:cs="Arial"/>
          <w:sz w:val="28"/>
          <w:szCs w:val="28"/>
          <w:lang w:eastAsia="ru-RU"/>
        </w:rPr>
        <w:t xml:space="preserve">сновному тексту </w:t>
      </w:r>
      <w:proofErr w:type="spellStart"/>
      <w:r w:rsidRPr="009A2DE2">
        <w:rPr>
          <w:rFonts w:ascii="Arial" w:eastAsia="Times New Roman" w:hAnsi="Arial" w:cs="Arial"/>
          <w:sz w:val="28"/>
          <w:szCs w:val="28"/>
          <w:lang w:eastAsia="ru-RU"/>
        </w:rPr>
        <w:t>ТиСА</w:t>
      </w:r>
      <w:proofErr w:type="spellEnd"/>
      <w:proofErr w:type="gramStart"/>
      <w:r w:rsidRPr="009A2DE2">
        <w:rPr>
          <w:rFonts w:ascii="Arial" w:eastAsia="Times New Roman" w:hAnsi="Arial" w:cs="Arial"/>
          <w:sz w:val="28"/>
          <w:szCs w:val="28"/>
          <w:lang w:eastAsia="ru-RU"/>
        </w:rPr>
        <w:t xml:space="preserve"> ,</w:t>
      </w:r>
      <w:proofErr w:type="gramEnd"/>
      <w:r w:rsidRPr="009A2DE2">
        <w:rPr>
          <w:rFonts w:ascii="Arial" w:eastAsia="Times New Roman" w:hAnsi="Arial" w:cs="Arial"/>
          <w:sz w:val="28"/>
          <w:szCs w:val="28"/>
          <w:lang w:eastAsia="ru-RU"/>
        </w:rPr>
        <w:t xml:space="preserve"> </w:t>
      </w:r>
      <w:r w:rsidR="00EC1ADE" w:rsidRPr="009A2DE2">
        <w:rPr>
          <w:rFonts w:ascii="Arial" w:eastAsia="Times New Roman" w:hAnsi="Arial" w:cs="Arial"/>
          <w:sz w:val="28"/>
          <w:szCs w:val="28"/>
          <w:lang w:eastAsia="ru-RU"/>
        </w:rPr>
        <w:t>правительства</w:t>
      </w:r>
      <w:r w:rsidRPr="009A2DE2">
        <w:rPr>
          <w:rFonts w:ascii="Arial" w:eastAsia="Times New Roman" w:hAnsi="Arial" w:cs="Arial"/>
          <w:sz w:val="28"/>
          <w:szCs w:val="28"/>
          <w:lang w:eastAsia="ru-RU"/>
        </w:rPr>
        <w:t xml:space="preserve"> предоставляют доступ к рынку и национальный режим иностранным поставщикам услуг из</w:t>
      </w:r>
      <w:r w:rsidR="00EC1ADE" w:rsidRPr="009A2DE2">
        <w:rPr>
          <w:rFonts w:ascii="Arial" w:eastAsia="Times New Roman" w:hAnsi="Arial" w:cs="Arial"/>
          <w:sz w:val="28"/>
          <w:szCs w:val="28"/>
          <w:lang w:eastAsia="ru-RU"/>
        </w:rPr>
        <w:t xml:space="preserve"> других стран </w:t>
      </w:r>
      <w:proofErr w:type="spellStart"/>
      <w:r w:rsidR="00EC1ADE"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00EC1ADE" w:rsidRPr="009A2DE2">
        <w:rPr>
          <w:rFonts w:ascii="Arial" w:eastAsia="Times New Roman" w:hAnsi="Arial" w:cs="Arial"/>
          <w:sz w:val="28"/>
          <w:szCs w:val="28"/>
          <w:lang w:eastAsia="ru-RU"/>
        </w:rPr>
        <w:t>. Тем не менее, транснациональные корпорации</w:t>
      </w:r>
      <w:r w:rsidRPr="009A2DE2">
        <w:rPr>
          <w:rFonts w:ascii="Arial" w:eastAsia="Times New Roman" w:hAnsi="Arial" w:cs="Arial"/>
          <w:sz w:val="28"/>
          <w:szCs w:val="28"/>
          <w:lang w:eastAsia="ru-RU"/>
        </w:rPr>
        <w:t>, работающие в сфере</w:t>
      </w:r>
      <w:r w:rsidR="00EC1ADE" w:rsidRPr="009A2DE2">
        <w:rPr>
          <w:rFonts w:ascii="Arial" w:eastAsia="Times New Roman" w:hAnsi="Arial" w:cs="Arial"/>
          <w:sz w:val="28"/>
          <w:szCs w:val="28"/>
          <w:lang w:eastAsia="ru-RU"/>
        </w:rPr>
        <w:t xml:space="preserve"> услуг</w:t>
      </w:r>
      <w:r w:rsidRPr="009A2DE2">
        <w:rPr>
          <w:rFonts w:ascii="Arial" w:eastAsia="Times New Roman" w:hAnsi="Arial" w:cs="Arial"/>
          <w:sz w:val="28"/>
          <w:szCs w:val="28"/>
          <w:lang w:eastAsia="ru-RU"/>
        </w:rPr>
        <w:t>,</w:t>
      </w:r>
      <w:r w:rsidR="00EC1ADE" w:rsidRPr="009A2DE2">
        <w:rPr>
          <w:rFonts w:ascii="Arial" w:eastAsia="Times New Roman" w:hAnsi="Arial" w:cs="Arial"/>
          <w:sz w:val="28"/>
          <w:szCs w:val="28"/>
          <w:lang w:eastAsia="ru-RU"/>
        </w:rPr>
        <w:t xml:space="preserve"> по-прежнему обеспокоены тем, что </w:t>
      </w:r>
      <w:r w:rsidR="00EC1ADE" w:rsidRPr="009A2DE2">
        <w:rPr>
          <w:rFonts w:ascii="Arial" w:eastAsia="Times New Roman" w:hAnsi="Arial" w:cs="Arial"/>
          <w:sz w:val="28"/>
          <w:szCs w:val="28"/>
          <w:lang w:eastAsia="ru-RU"/>
        </w:rPr>
        <w:lastRenderedPageBreak/>
        <w:t xml:space="preserve">национальные </w:t>
      </w:r>
      <w:r w:rsidR="002C5778">
        <w:rPr>
          <w:rFonts w:ascii="Arial" w:eastAsia="Times New Roman" w:hAnsi="Arial" w:cs="Arial"/>
          <w:sz w:val="28"/>
          <w:szCs w:val="28"/>
          <w:lang w:eastAsia="ru-RU"/>
        </w:rPr>
        <w:t>регуляторные меры</w:t>
      </w:r>
      <w:r w:rsidR="00EC1ADE"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всё ещё могут препятствовать их входу на рынки, или затруднять получение </w:t>
      </w:r>
      <w:r w:rsidR="002C5778">
        <w:rPr>
          <w:rFonts w:ascii="Arial" w:eastAsia="Times New Roman" w:hAnsi="Arial" w:cs="Arial"/>
          <w:sz w:val="28"/>
          <w:szCs w:val="28"/>
          <w:lang w:eastAsia="ru-RU"/>
        </w:rPr>
        <w:t>ими</w:t>
      </w:r>
      <w:r w:rsidRPr="009A2DE2">
        <w:rPr>
          <w:rFonts w:ascii="Arial" w:eastAsia="Times New Roman" w:hAnsi="Arial" w:cs="Arial"/>
          <w:sz w:val="28"/>
          <w:szCs w:val="28"/>
          <w:lang w:eastAsia="ru-RU"/>
        </w:rPr>
        <w:t xml:space="preserve"> прибыли.  </w:t>
      </w:r>
      <w:r w:rsidR="002C5778">
        <w:rPr>
          <w:rFonts w:ascii="Arial" w:eastAsia="Times New Roman" w:hAnsi="Arial" w:cs="Arial"/>
          <w:sz w:val="28"/>
          <w:szCs w:val="28"/>
          <w:lang w:eastAsia="ru-RU"/>
        </w:rPr>
        <w:t>На</w:t>
      </w:r>
      <w:r w:rsidRPr="009A2DE2">
        <w:rPr>
          <w:rFonts w:ascii="Arial" w:eastAsia="Times New Roman" w:hAnsi="Arial" w:cs="Arial"/>
          <w:sz w:val="28"/>
          <w:szCs w:val="28"/>
          <w:lang w:eastAsia="ru-RU"/>
        </w:rPr>
        <w:t>пример, т</w:t>
      </w:r>
      <w:r w:rsidR="00EC1ADE" w:rsidRPr="009A2DE2">
        <w:rPr>
          <w:rFonts w:ascii="Arial" w:eastAsia="Times New Roman" w:hAnsi="Arial" w:cs="Arial"/>
          <w:sz w:val="28"/>
          <w:szCs w:val="28"/>
          <w:lang w:eastAsia="ru-RU"/>
        </w:rPr>
        <w:t>акие</w:t>
      </w:r>
      <w:r w:rsidRPr="009A2DE2">
        <w:rPr>
          <w:rFonts w:ascii="Arial" w:eastAsia="Times New Roman" w:hAnsi="Arial" w:cs="Arial"/>
          <w:sz w:val="28"/>
          <w:szCs w:val="28"/>
          <w:lang w:eastAsia="ru-RU"/>
        </w:rPr>
        <w:t xml:space="preserve"> регуляторные меры, </w:t>
      </w:r>
      <w:r w:rsidR="00EC1ADE" w:rsidRPr="009A2DE2">
        <w:rPr>
          <w:rFonts w:ascii="Arial" w:eastAsia="Times New Roman" w:hAnsi="Arial" w:cs="Arial"/>
          <w:sz w:val="28"/>
          <w:szCs w:val="28"/>
          <w:lang w:eastAsia="ru-RU"/>
        </w:rPr>
        <w:t>как требования</w:t>
      </w:r>
      <w:r w:rsidRPr="009A2DE2">
        <w:rPr>
          <w:rFonts w:ascii="Arial" w:eastAsia="Times New Roman" w:hAnsi="Arial" w:cs="Arial"/>
          <w:sz w:val="28"/>
          <w:szCs w:val="28"/>
          <w:lang w:eastAsia="ru-RU"/>
        </w:rPr>
        <w:t xml:space="preserve"> градостроительного</w:t>
      </w:r>
      <w:r w:rsidR="00EC1ADE" w:rsidRPr="009A2DE2">
        <w:rPr>
          <w:rFonts w:ascii="Arial" w:eastAsia="Times New Roman" w:hAnsi="Arial" w:cs="Arial"/>
          <w:sz w:val="28"/>
          <w:szCs w:val="28"/>
          <w:lang w:eastAsia="ru-RU"/>
        </w:rPr>
        <w:t xml:space="preserve"> зонирования, требования</w:t>
      </w:r>
      <w:r w:rsidRPr="009A2DE2">
        <w:rPr>
          <w:rFonts w:ascii="Arial" w:eastAsia="Times New Roman" w:hAnsi="Arial" w:cs="Arial"/>
          <w:sz w:val="28"/>
          <w:szCs w:val="28"/>
          <w:lang w:eastAsia="ru-RU"/>
        </w:rPr>
        <w:t xml:space="preserve"> по использованию</w:t>
      </w:r>
      <w:r w:rsidR="00EC1ADE" w:rsidRPr="009A2DE2">
        <w:rPr>
          <w:rFonts w:ascii="Arial" w:eastAsia="Times New Roman" w:hAnsi="Arial" w:cs="Arial"/>
          <w:sz w:val="28"/>
          <w:szCs w:val="28"/>
          <w:lang w:eastAsia="ru-RU"/>
        </w:rPr>
        <w:t xml:space="preserve"> местных языков</w:t>
      </w:r>
      <w:r w:rsidRPr="009A2DE2">
        <w:rPr>
          <w:rFonts w:ascii="Arial" w:eastAsia="Times New Roman" w:hAnsi="Arial" w:cs="Arial"/>
          <w:sz w:val="28"/>
          <w:szCs w:val="28"/>
          <w:lang w:eastAsia="ru-RU"/>
        </w:rPr>
        <w:t>,</w:t>
      </w:r>
      <w:r w:rsidR="00EC1ADE" w:rsidRPr="009A2DE2">
        <w:rPr>
          <w:rFonts w:ascii="Arial" w:eastAsia="Times New Roman" w:hAnsi="Arial" w:cs="Arial"/>
          <w:sz w:val="28"/>
          <w:szCs w:val="28"/>
          <w:lang w:eastAsia="ru-RU"/>
        </w:rPr>
        <w:t xml:space="preserve"> или даже трудовые и экологические стандарты могут </w:t>
      </w:r>
      <w:r w:rsidRPr="009A2DE2">
        <w:rPr>
          <w:rFonts w:ascii="Arial" w:eastAsia="Times New Roman" w:hAnsi="Arial" w:cs="Arial"/>
          <w:sz w:val="28"/>
          <w:szCs w:val="28"/>
          <w:lang w:eastAsia="ru-RU"/>
        </w:rPr>
        <w:t xml:space="preserve">затруднить, или сделать более дорогостоящим использование доступа к рынку, предоставленного иностранным поставщикам услуг в рамках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или в рамках других соглашений</w:t>
      </w:r>
      <w:r w:rsidR="00EC1ADE" w:rsidRPr="009A2DE2">
        <w:rPr>
          <w:rFonts w:ascii="Arial" w:eastAsia="Times New Roman" w:hAnsi="Arial" w:cs="Arial"/>
          <w:sz w:val="28"/>
          <w:szCs w:val="28"/>
          <w:lang w:eastAsia="ru-RU"/>
        </w:rPr>
        <w:t xml:space="preserve">. </w:t>
      </w:r>
      <w:r w:rsidR="00A35611" w:rsidRPr="009A2DE2">
        <w:rPr>
          <w:rFonts w:ascii="Arial" w:eastAsia="Times New Roman" w:hAnsi="Arial" w:cs="Arial"/>
          <w:sz w:val="28"/>
          <w:szCs w:val="28"/>
          <w:lang w:eastAsia="ru-RU"/>
        </w:rPr>
        <w:t>Приложения о внутреннем регулировании и о прозрачности направлены на то, чтобы решить эти проблемы корпораций путём ограничения</w:t>
      </w:r>
      <w:r w:rsidR="00EC1ADE" w:rsidRPr="009A2DE2">
        <w:rPr>
          <w:rFonts w:ascii="Arial" w:eastAsia="Times New Roman" w:hAnsi="Arial" w:cs="Arial"/>
          <w:sz w:val="28"/>
          <w:szCs w:val="28"/>
          <w:lang w:eastAsia="ru-RU"/>
        </w:rPr>
        <w:t xml:space="preserve"> недискриминационного вн</w:t>
      </w:r>
      <w:r w:rsidR="002C5778">
        <w:rPr>
          <w:rFonts w:ascii="Arial" w:eastAsia="Times New Roman" w:hAnsi="Arial" w:cs="Arial"/>
          <w:sz w:val="28"/>
          <w:szCs w:val="28"/>
          <w:lang w:eastAsia="ru-RU"/>
        </w:rPr>
        <w:t>утреннего регулирования, касающегося</w:t>
      </w:r>
      <w:r w:rsidR="00EC1ADE" w:rsidRPr="009A2DE2">
        <w:rPr>
          <w:rFonts w:ascii="Arial" w:eastAsia="Times New Roman" w:hAnsi="Arial" w:cs="Arial"/>
          <w:sz w:val="28"/>
          <w:szCs w:val="28"/>
          <w:lang w:eastAsia="ru-RU"/>
        </w:rPr>
        <w:t xml:space="preserve"> квалификационных требований и лицензирования, а также</w:t>
      </w:r>
      <w:r w:rsidR="00A35611" w:rsidRPr="009A2DE2">
        <w:rPr>
          <w:rFonts w:ascii="Arial" w:eastAsia="Times New Roman" w:hAnsi="Arial" w:cs="Arial"/>
          <w:sz w:val="28"/>
          <w:szCs w:val="28"/>
          <w:lang w:eastAsia="ru-RU"/>
        </w:rPr>
        <w:t>, возможно (</w:t>
      </w:r>
      <w:r w:rsidR="00EC1ADE" w:rsidRPr="009A2DE2">
        <w:rPr>
          <w:rFonts w:ascii="Arial" w:eastAsia="Times New Roman" w:hAnsi="Arial" w:cs="Arial"/>
          <w:sz w:val="28"/>
          <w:szCs w:val="28"/>
          <w:lang w:eastAsia="ru-RU"/>
        </w:rPr>
        <w:t>в зависимости от</w:t>
      </w:r>
      <w:r w:rsidR="00A35611" w:rsidRPr="009A2DE2">
        <w:rPr>
          <w:rFonts w:ascii="Arial" w:eastAsia="Times New Roman" w:hAnsi="Arial" w:cs="Arial"/>
          <w:sz w:val="28"/>
          <w:szCs w:val="28"/>
          <w:lang w:eastAsia="ru-RU"/>
        </w:rPr>
        <w:t xml:space="preserve"> того, каким будет окончательный вариант </w:t>
      </w:r>
      <w:proofErr w:type="spellStart"/>
      <w:r w:rsidR="00A35611" w:rsidRPr="009A2DE2">
        <w:rPr>
          <w:rFonts w:ascii="Arial" w:eastAsia="Times New Roman" w:hAnsi="Arial" w:cs="Arial"/>
          <w:sz w:val="28"/>
          <w:szCs w:val="28"/>
          <w:lang w:eastAsia="ru-RU"/>
        </w:rPr>
        <w:t>ТиСА</w:t>
      </w:r>
      <w:proofErr w:type="spellEnd"/>
      <w:r w:rsidR="00A35611" w:rsidRPr="009A2DE2">
        <w:rPr>
          <w:rFonts w:ascii="Arial" w:eastAsia="Times New Roman" w:hAnsi="Arial" w:cs="Arial"/>
          <w:sz w:val="28"/>
          <w:szCs w:val="28"/>
          <w:lang w:eastAsia="ru-RU"/>
        </w:rPr>
        <w:t xml:space="preserve">), технических стандартов. </w:t>
      </w:r>
    </w:p>
    <w:p w:rsidR="00A35611" w:rsidRPr="009A2DE2" w:rsidRDefault="00A35611"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C1ADE" w:rsidRPr="009A2DE2" w:rsidRDefault="00EC1ADE"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Основ</w:t>
      </w:r>
      <w:r w:rsidR="00A35611" w:rsidRPr="009A2DE2">
        <w:rPr>
          <w:rFonts w:ascii="Arial" w:eastAsia="Times New Roman" w:hAnsi="Arial" w:cs="Arial"/>
          <w:sz w:val="28"/>
          <w:szCs w:val="28"/>
          <w:lang w:eastAsia="ru-RU"/>
        </w:rPr>
        <w:t xml:space="preserve">ная </w:t>
      </w:r>
      <w:r w:rsidRPr="009A2DE2">
        <w:rPr>
          <w:rFonts w:ascii="Arial" w:eastAsia="Times New Roman" w:hAnsi="Arial" w:cs="Arial"/>
          <w:sz w:val="28"/>
          <w:szCs w:val="28"/>
          <w:lang w:eastAsia="ru-RU"/>
        </w:rPr>
        <w:t xml:space="preserve">цель </w:t>
      </w:r>
      <w:r w:rsidR="00A35611" w:rsidRPr="009A2DE2">
        <w:rPr>
          <w:rFonts w:ascii="Arial" w:eastAsia="Times New Roman" w:hAnsi="Arial" w:cs="Arial"/>
          <w:sz w:val="28"/>
          <w:szCs w:val="28"/>
          <w:lang w:eastAsia="ru-RU"/>
        </w:rPr>
        <w:t>данных</w:t>
      </w:r>
      <w:r w:rsidRPr="009A2DE2">
        <w:rPr>
          <w:rFonts w:ascii="Arial" w:eastAsia="Times New Roman" w:hAnsi="Arial" w:cs="Arial"/>
          <w:sz w:val="28"/>
          <w:szCs w:val="28"/>
          <w:lang w:eastAsia="ru-RU"/>
        </w:rPr>
        <w:t xml:space="preserve"> положений</w:t>
      </w:r>
      <w:r w:rsidR="00A35611" w:rsidRPr="009A2DE2">
        <w:rPr>
          <w:rFonts w:ascii="Arial" w:eastAsia="Times New Roman" w:hAnsi="Arial" w:cs="Arial"/>
          <w:sz w:val="28"/>
          <w:szCs w:val="28"/>
          <w:lang w:eastAsia="ru-RU"/>
        </w:rPr>
        <w:t xml:space="preserve"> </w:t>
      </w:r>
      <w:r w:rsidR="00206292">
        <w:rPr>
          <w:rFonts w:ascii="Arial" w:eastAsia="Times New Roman" w:hAnsi="Arial" w:cs="Arial"/>
          <w:sz w:val="28"/>
          <w:szCs w:val="28"/>
          <w:lang w:eastAsia="ru-RU"/>
        </w:rPr>
        <w:t>–</w:t>
      </w:r>
      <w:r w:rsidR="00A35611"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устран</w:t>
      </w:r>
      <w:r w:rsidR="00E910B4" w:rsidRPr="009A2DE2">
        <w:rPr>
          <w:rFonts w:ascii="Arial" w:eastAsia="Times New Roman" w:hAnsi="Arial" w:cs="Arial"/>
          <w:sz w:val="28"/>
          <w:szCs w:val="28"/>
          <w:lang w:eastAsia="ru-RU"/>
        </w:rPr>
        <w:t>ить</w:t>
      </w:r>
      <w:r w:rsidR="00206292">
        <w:rPr>
          <w:rFonts w:ascii="Arial" w:eastAsia="Times New Roman" w:hAnsi="Arial" w:cs="Arial"/>
          <w:sz w:val="28"/>
          <w:szCs w:val="28"/>
          <w:lang w:eastAsia="ru-RU"/>
        </w:rPr>
        <w:t xml:space="preserve"> </w:t>
      </w:r>
      <w:r w:rsidR="00E910B4" w:rsidRPr="009A2DE2">
        <w:rPr>
          <w:rFonts w:ascii="Arial" w:eastAsia="Times New Roman" w:hAnsi="Arial" w:cs="Arial"/>
          <w:sz w:val="28"/>
          <w:szCs w:val="28"/>
          <w:lang w:eastAsia="ru-RU"/>
        </w:rPr>
        <w:t>регулирование</w:t>
      </w:r>
      <w:r w:rsidRPr="009A2DE2">
        <w:rPr>
          <w:rFonts w:ascii="Arial" w:eastAsia="Times New Roman" w:hAnsi="Arial" w:cs="Arial"/>
          <w:sz w:val="28"/>
          <w:szCs w:val="28"/>
          <w:lang w:eastAsia="ru-RU"/>
        </w:rPr>
        <w:t>, котор</w:t>
      </w:r>
      <w:r w:rsidR="00A35611" w:rsidRPr="009A2DE2">
        <w:rPr>
          <w:rFonts w:ascii="Arial" w:eastAsia="Times New Roman" w:hAnsi="Arial" w:cs="Arial"/>
          <w:sz w:val="28"/>
          <w:szCs w:val="28"/>
          <w:lang w:eastAsia="ru-RU"/>
        </w:rPr>
        <w:t>ое</w:t>
      </w:r>
      <w:r w:rsidRPr="009A2DE2">
        <w:rPr>
          <w:rFonts w:ascii="Arial" w:eastAsia="Times New Roman" w:hAnsi="Arial" w:cs="Arial"/>
          <w:sz w:val="28"/>
          <w:szCs w:val="28"/>
          <w:lang w:eastAsia="ru-RU"/>
        </w:rPr>
        <w:t xml:space="preserve"> </w:t>
      </w:r>
      <w:r w:rsidR="00A35611" w:rsidRPr="009A2DE2">
        <w:rPr>
          <w:rFonts w:ascii="Arial" w:eastAsia="Times New Roman" w:hAnsi="Arial" w:cs="Arial"/>
          <w:sz w:val="28"/>
          <w:szCs w:val="28"/>
          <w:lang w:eastAsia="ru-RU"/>
        </w:rPr>
        <w:t>считается</w:t>
      </w:r>
      <w:r w:rsidRPr="009A2DE2">
        <w:rPr>
          <w:rFonts w:ascii="Arial" w:eastAsia="Times New Roman" w:hAnsi="Arial" w:cs="Arial"/>
          <w:sz w:val="28"/>
          <w:szCs w:val="28"/>
          <w:lang w:eastAsia="ru-RU"/>
        </w:rPr>
        <w:t xml:space="preserve"> излишне обременительным для бизнеса, </w:t>
      </w:r>
      <w:r w:rsidR="00A35611" w:rsidRPr="009A2DE2">
        <w:rPr>
          <w:rFonts w:ascii="Arial" w:eastAsia="Times New Roman" w:hAnsi="Arial" w:cs="Arial"/>
          <w:sz w:val="28"/>
          <w:szCs w:val="28"/>
          <w:lang w:eastAsia="ru-RU"/>
        </w:rPr>
        <w:t>огранич</w:t>
      </w:r>
      <w:r w:rsidR="00E910B4" w:rsidRPr="009A2DE2">
        <w:rPr>
          <w:rFonts w:ascii="Arial" w:eastAsia="Times New Roman" w:hAnsi="Arial" w:cs="Arial"/>
          <w:sz w:val="28"/>
          <w:szCs w:val="28"/>
          <w:lang w:eastAsia="ru-RU"/>
        </w:rPr>
        <w:t>ить</w:t>
      </w:r>
      <w:r w:rsidR="00A35611" w:rsidRPr="009A2DE2">
        <w:rPr>
          <w:rFonts w:ascii="Arial" w:eastAsia="Times New Roman" w:hAnsi="Arial" w:cs="Arial"/>
          <w:sz w:val="28"/>
          <w:szCs w:val="28"/>
          <w:lang w:eastAsia="ru-RU"/>
        </w:rPr>
        <w:t xml:space="preserve"> существующи</w:t>
      </w:r>
      <w:r w:rsidR="00E910B4" w:rsidRPr="009A2DE2">
        <w:rPr>
          <w:rFonts w:ascii="Arial" w:eastAsia="Times New Roman" w:hAnsi="Arial" w:cs="Arial"/>
          <w:sz w:val="28"/>
          <w:szCs w:val="28"/>
          <w:lang w:eastAsia="ru-RU"/>
        </w:rPr>
        <w:t>е</w:t>
      </w:r>
      <w:r w:rsidR="00A35611" w:rsidRPr="009A2DE2">
        <w:rPr>
          <w:rFonts w:ascii="Arial" w:eastAsia="Times New Roman" w:hAnsi="Arial" w:cs="Arial"/>
          <w:sz w:val="28"/>
          <w:szCs w:val="28"/>
          <w:lang w:eastAsia="ru-RU"/>
        </w:rPr>
        <w:t xml:space="preserve"> регуляторны</w:t>
      </w:r>
      <w:r w:rsidR="00E910B4" w:rsidRPr="009A2DE2">
        <w:rPr>
          <w:rFonts w:ascii="Arial" w:eastAsia="Times New Roman" w:hAnsi="Arial" w:cs="Arial"/>
          <w:sz w:val="28"/>
          <w:szCs w:val="28"/>
          <w:lang w:eastAsia="ru-RU"/>
        </w:rPr>
        <w:t>е</w:t>
      </w:r>
      <w:r w:rsidR="00A35611" w:rsidRPr="009A2DE2">
        <w:rPr>
          <w:rFonts w:ascii="Arial" w:eastAsia="Times New Roman" w:hAnsi="Arial" w:cs="Arial"/>
          <w:sz w:val="28"/>
          <w:szCs w:val="28"/>
          <w:lang w:eastAsia="ru-RU"/>
        </w:rPr>
        <w:t xml:space="preserve"> мер</w:t>
      </w:r>
      <w:r w:rsidR="00E910B4" w:rsidRPr="009A2DE2">
        <w:rPr>
          <w:rFonts w:ascii="Arial" w:eastAsia="Times New Roman" w:hAnsi="Arial" w:cs="Arial"/>
          <w:sz w:val="28"/>
          <w:szCs w:val="28"/>
          <w:lang w:eastAsia="ru-RU"/>
        </w:rPr>
        <w:t>ы</w:t>
      </w:r>
      <w:r w:rsidR="00A35611" w:rsidRPr="009A2DE2">
        <w:rPr>
          <w:rFonts w:ascii="Arial" w:eastAsia="Times New Roman" w:hAnsi="Arial" w:cs="Arial"/>
          <w:sz w:val="28"/>
          <w:szCs w:val="28"/>
          <w:lang w:eastAsia="ru-RU"/>
        </w:rPr>
        <w:t xml:space="preserve">, </w:t>
      </w:r>
      <w:r w:rsidR="00E910B4" w:rsidRPr="009A2DE2">
        <w:rPr>
          <w:rFonts w:ascii="Arial" w:eastAsia="Times New Roman" w:hAnsi="Arial" w:cs="Arial"/>
          <w:sz w:val="28"/>
          <w:szCs w:val="28"/>
          <w:lang w:eastAsia="ru-RU"/>
        </w:rPr>
        <w:t xml:space="preserve">установить упорядоченную процедуру введения новых регуляторных мер, а также помочь </w:t>
      </w:r>
      <w:r w:rsidRPr="009A2DE2">
        <w:rPr>
          <w:rFonts w:ascii="Arial" w:eastAsia="Times New Roman" w:hAnsi="Arial" w:cs="Arial"/>
          <w:sz w:val="28"/>
          <w:szCs w:val="28"/>
          <w:lang w:eastAsia="ru-RU"/>
        </w:rPr>
        <w:t xml:space="preserve">иностранным компаниям узнать, </w:t>
      </w:r>
      <w:r w:rsidR="00E910B4" w:rsidRPr="009A2DE2">
        <w:rPr>
          <w:rFonts w:ascii="Arial" w:eastAsia="Times New Roman" w:hAnsi="Arial" w:cs="Arial"/>
          <w:sz w:val="28"/>
          <w:szCs w:val="28"/>
          <w:lang w:eastAsia="ru-RU"/>
        </w:rPr>
        <w:t xml:space="preserve">какие регуляторные меры на деле применяются. В </w:t>
      </w:r>
      <w:r w:rsidRPr="009A2DE2">
        <w:rPr>
          <w:rFonts w:ascii="Arial" w:eastAsia="Times New Roman" w:hAnsi="Arial" w:cs="Arial"/>
          <w:sz w:val="28"/>
          <w:szCs w:val="28"/>
          <w:lang w:eastAsia="ru-RU"/>
        </w:rPr>
        <w:t xml:space="preserve">ГАТС содержится аналогичное обязательство </w:t>
      </w:r>
      <w:r w:rsidR="00E910B4" w:rsidRPr="009A2DE2">
        <w:rPr>
          <w:rFonts w:ascii="Arial" w:eastAsia="Times New Roman" w:hAnsi="Arial" w:cs="Arial"/>
          <w:sz w:val="28"/>
          <w:szCs w:val="28"/>
          <w:lang w:eastAsia="ru-RU"/>
        </w:rPr>
        <w:t>по «упорядочиванию»</w:t>
      </w:r>
      <w:r w:rsidRPr="009A2DE2">
        <w:rPr>
          <w:rFonts w:ascii="Arial" w:eastAsia="Times New Roman" w:hAnsi="Arial" w:cs="Arial"/>
          <w:sz w:val="28"/>
          <w:szCs w:val="28"/>
          <w:lang w:eastAsia="ru-RU"/>
        </w:rPr>
        <w:t xml:space="preserve"> недискриминационного внутреннего</w:t>
      </w:r>
      <w:r w:rsidR="00E910B4"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регулирования, но эти переговоры оказались настолько сложным</w:t>
      </w:r>
      <w:r w:rsidR="00E910B4" w:rsidRPr="009A2DE2">
        <w:rPr>
          <w:rFonts w:ascii="Arial" w:eastAsia="Times New Roman" w:hAnsi="Arial" w:cs="Arial"/>
          <w:sz w:val="28"/>
          <w:szCs w:val="28"/>
          <w:lang w:eastAsia="ru-RU"/>
        </w:rPr>
        <w:t xml:space="preserve">и, и вызвали столько разногласий, что </w:t>
      </w:r>
      <w:r w:rsidRPr="009A2DE2">
        <w:rPr>
          <w:rFonts w:ascii="Arial" w:eastAsia="Times New Roman" w:hAnsi="Arial" w:cs="Arial"/>
          <w:sz w:val="28"/>
          <w:szCs w:val="28"/>
          <w:lang w:eastAsia="ru-RU"/>
        </w:rPr>
        <w:t>заверш</w:t>
      </w:r>
      <w:r w:rsidR="00E910B4" w:rsidRPr="009A2DE2">
        <w:rPr>
          <w:rFonts w:ascii="Arial" w:eastAsia="Times New Roman" w:hAnsi="Arial" w:cs="Arial"/>
          <w:sz w:val="28"/>
          <w:szCs w:val="28"/>
          <w:lang w:eastAsia="ru-RU"/>
        </w:rPr>
        <w:t>ить их не удалось</w:t>
      </w:r>
      <w:r w:rsidRPr="009A2DE2">
        <w:rPr>
          <w:rFonts w:ascii="Arial" w:eastAsia="Times New Roman" w:hAnsi="Arial" w:cs="Arial"/>
          <w:sz w:val="28"/>
          <w:szCs w:val="28"/>
          <w:lang w:eastAsia="ru-RU"/>
        </w:rPr>
        <w:t>.</w:t>
      </w:r>
    </w:p>
    <w:p w:rsidR="00BC4A99" w:rsidRPr="009A2DE2" w:rsidRDefault="00BC4A99"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C1ADE" w:rsidRPr="002C5778" w:rsidRDefault="00BC4A99" w:rsidP="002C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2C5778">
        <w:rPr>
          <w:rFonts w:ascii="Arial" w:eastAsia="Times New Roman" w:hAnsi="Arial" w:cs="Arial"/>
          <w:b/>
          <w:i/>
          <w:sz w:val="28"/>
          <w:szCs w:val="28"/>
          <w:lang w:eastAsia="ru-RU"/>
        </w:rPr>
        <w:t>Врезка</w:t>
      </w:r>
      <w:r w:rsidR="00EC1ADE" w:rsidRPr="002C5778">
        <w:rPr>
          <w:rFonts w:ascii="Arial" w:eastAsia="Times New Roman" w:hAnsi="Arial" w:cs="Arial"/>
          <w:b/>
          <w:i/>
          <w:sz w:val="28"/>
          <w:szCs w:val="28"/>
          <w:lang w:eastAsia="ru-RU"/>
        </w:rPr>
        <w:t xml:space="preserve"> 6</w:t>
      </w:r>
    </w:p>
    <w:p w:rsidR="00EC1ADE" w:rsidRPr="002C5778" w:rsidRDefault="00EC1ADE"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891E22" w:rsidRPr="002C5778" w:rsidRDefault="00115A20" w:rsidP="0089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C5778">
        <w:rPr>
          <w:rFonts w:ascii="Arial" w:eastAsia="Times New Roman" w:hAnsi="Arial" w:cs="Arial"/>
          <w:i/>
          <w:sz w:val="28"/>
          <w:szCs w:val="28"/>
          <w:lang w:eastAsia="ru-RU"/>
        </w:rPr>
        <w:t xml:space="preserve">В контексте Приложения о внутреннем </w:t>
      </w:r>
      <w:r w:rsidR="002C5778" w:rsidRPr="002C5778">
        <w:rPr>
          <w:rFonts w:ascii="Arial" w:eastAsia="Times New Roman" w:hAnsi="Arial" w:cs="Arial"/>
          <w:i/>
          <w:sz w:val="28"/>
          <w:szCs w:val="28"/>
          <w:lang w:eastAsia="ru-RU"/>
        </w:rPr>
        <w:t>регулировании, «</w:t>
      </w:r>
      <w:r w:rsidR="0035157D" w:rsidRPr="002C5778">
        <w:rPr>
          <w:rFonts w:ascii="Arial" w:eastAsia="Times New Roman" w:hAnsi="Arial" w:cs="Arial"/>
          <w:i/>
          <w:sz w:val="28"/>
          <w:szCs w:val="28"/>
          <w:lang w:eastAsia="ru-RU"/>
        </w:rPr>
        <w:t>регулирование</w:t>
      </w:r>
      <w:r w:rsidR="002C5778" w:rsidRPr="002C5778">
        <w:rPr>
          <w:rFonts w:ascii="Arial" w:eastAsia="Times New Roman" w:hAnsi="Arial" w:cs="Arial"/>
          <w:i/>
          <w:sz w:val="28"/>
          <w:szCs w:val="28"/>
          <w:lang w:eastAsia="ru-RU"/>
        </w:rPr>
        <w:t>»</w:t>
      </w:r>
      <w:r w:rsidRPr="002C5778">
        <w:rPr>
          <w:rFonts w:ascii="Arial" w:eastAsia="Times New Roman" w:hAnsi="Arial" w:cs="Arial"/>
          <w:i/>
          <w:sz w:val="28"/>
          <w:szCs w:val="28"/>
          <w:lang w:eastAsia="ru-RU"/>
        </w:rPr>
        <w:t xml:space="preserve"> понимается как</w:t>
      </w:r>
    </w:p>
    <w:p w:rsidR="00891E22" w:rsidRPr="002C5778" w:rsidRDefault="00891E22" w:rsidP="0089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EC1ADE" w:rsidRPr="002C5778" w:rsidRDefault="00D939E8" w:rsidP="00891E2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D939E8">
        <w:rPr>
          <w:rFonts w:ascii="Arial" w:eastAsia="Times New Roman" w:hAnsi="Arial" w:cs="Arial"/>
          <w:b/>
          <w:i/>
          <w:sz w:val="28"/>
          <w:szCs w:val="28"/>
          <w:lang w:eastAsia="ru-RU"/>
        </w:rPr>
        <w:t>Л</w:t>
      </w:r>
      <w:r w:rsidR="00115A20" w:rsidRPr="00D939E8">
        <w:rPr>
          <w:rFonts w:ascii="Arial" w:eastAsia="Times New Roman" w:hAnsi="Arial" w:cs="Arial"/>
          <w:b/>
          <w:i/>
          <w:sz w:val="28"/>
          <w:szCs w:val="28"/>
          <w:lang w:eastAsia="ru-RU"/>
        </w:rPr>
        <w:t xml:space="preserve">ицензионные </w:t>
      </w:r>
      <w:r w:rsidR="00EC1ADE" w:rsidRPr="00D939E8">
        <w:rPr>
          <w:rFonts w:ascii="Arial" w:eastAsia="Times New Roman" w:hAnsi="Arial" w:cs="Arial"/>
          <w:b/>
          <w:i/>
          <w:sz w:val="28"/>
          <w:szCs w:val="28"/>
          <w:lang w:eastAsia="ru-RU"/>
        </w:rPr>
        <w:t>требования</w:t>
      </w:r>
      <w:r w:rsidR="00891E22" w:rsidRPr="002C5778">
        <w:rPr>
          <w:rFonts w:ascii="Arial" w:eastAsia="Times New Roman" w:hAnsi="Arial" w:cs="Arial"/>
          <w:i/>
          <w:sz w:val="28"/>
          <w:szCs w:val="28"/>
          <w:lang w:eastAsia="ru-RU"/>
        </w:rPr>
        <w:t xml:space="preserve"> и процедуры</w:t>
      </w:r>
      <w:r w:rsidR="00115A20" w:rsidRPr="002C5778">
        <w:rPr>
          <w:rFonts w:ascii="Arial" w:eastAsia="Times New Roman" w:hAnsi="Arial" w:cs="Arial"/>
          <w:i/>
          <w:sz w:val="28"/>
          <w:szCs w:val="28"/>
          <w:lang w:eastAsia="ru-RU"/>
        </w:rPr>
        <w:t>, которые</w:t>
      </w:r>
      <w:r w:rsidR="00EC1ADE" w:rsidRPr="002C5778">
        <w:rPr>
          <w:rFonts w:ascii="Arial" w:eastAsia="Times New Roman" w:hAnsi="Arial" w:cs="Arial"/>
          <w:i/>
          <w:sz w:val="28"/>
          <w:szCs w:val="28"/>
          <w:lang w:eastAsia="ru-RU"/>
        </w:rPr>
        <w:t xml:space="preserve"> поставщик услуг долж</w:t>
      </w:r>
      <w:r w:rsidR="00115A20" w:rsidRPr="002C5778">
        <w:rPr>
          <w:rFonts w:ascii="Arial" w:eastAsia="Times New Roman" w:hAnsi="Arial" w:cs="Arial"/>
          <w:i/>
          <w:sz w:val="28"/>
          <w:szCs w:val="28"/>
          <w:lang w:eastAsia="ru-RU"/>
        </w:rPr>
        <w:t>ен выполнить, чтобы получить</w:t>
      </w:r>
      <w:r w:rsidR="00EC1ADE" w:rsidRPr="002C5778">
        <w:rPr>
          <w:rFonts w:ascii="Arial" w:eastAsia="Times New Roman" w:hAnsi="Arial" w:cs="Arial"/>
          <w:i/>
          <w:sz w:val="28"/>
          <w:szCs w:val="28"/>
          <w:lang w:eastAsia="ru-RU"/>
        </w:rPr>
        <w:t xml:space="preserve"> разрешение на </w:t>
      </w:r>
      <w:r w:rsidR="00115A20" w:rsidRPr="002C5778">
        <w:rPr>
          <w:rFonts w:ascii="Arial" w:eastAsia="Times New Roman" w:hAnsi="Arial" w:cs="Arial"/>
          <w:i/>
          <w:sz w:val="28"/>
          <w:szCs w:val="28"/>
          <w:lang w:eastAsia="ru-RU"/>
        </w:rPr>
        <w:t>деятельность</w:t>
      </w:r>
      <w:r w:rsidR="00EC1ADE" w:rsidRPr="002C5778">
        <w:rPr>
          <w:rFonts w:ascii="Arial" w:eastAsia="Times New Roman" w:hAnsi="Arial" w:cs="Arial"/>
          <w:i/>
          <w:sz w:val="28"/>
          <w:szCs w:val="28"/>
          <w:lang w:eastAsia="ru-RU"/>
        </w:rPr>
        <w:t xml:space="preserve">. Например, в </w:t>
      </w:r>
      <w:r w:rsidR="00115A20" w:rsidRPr="002C5778">
        <w:rPr>
          <w:rFonts w:ascii="Arial" w:eastAsia="Times New Roman" w:hAnsi="Arial" w:cs="Arial"/>
          <w:i/>
          <w:sz w:val="28"/>
          <w:szCs w:val="28"/>
          <w:lang w:eastAsia="ru-RU"/>
        </w:rPr>
        <w:t>определенной</w:t>
      </w:r>
      <w:r w:rsidR="00EC1ADE" w:rsidRPr="002C5778">
        <w:rPr>
          <w:rFonts w:ascii="Arial" w:eastAsia="Times New Roman" w:hAnsi="Arial" w:cs="Arial"/>
          <w:i/>
          <w:sz w:val="28"/>
          <w:szCs w:val="28"/>
          <w:lang w:eastAsia="ru-RU"/>
        </w:rPr>
        <w:t xml:space="preserve"> стране,</w:t>
      </w:r>
      <w:r w:rsidR="00115A20" w:rsidRPr="002C5778">
        <w:rPr>
          <w:rFonts w:ascii="Arial" w:eastAsia="Times New Roman" w:hAnsi="Arial" w:cs="Arial"/>
          <w:i/>
          <w:sz w:val="28"/>
          <w:szCs w:val="28"/>
          <w:lang w:eastAsia="ru-RU"/>
        </w:rPr>
        <w:t xml:space="preserve"> от поставщика услуг, желающего владеть казино, может</w:t>
      </w:r>
      <w:r w:rsidR="00EC1ADE" w:rsidRPr="002C5778">
        <w:rPr>
          <w:rFonts w:ascii="Arial" w:eastAsia="Times New Roman" w:hAnsi="Arial" w:cs="Arial"/>
          <w:i/>
          <w:sz w:val="28"/>
          <w:szCs w:val="28"/>
          <w:lang w:eastAsia="ru-RU"/>
        </w:rPr>
        <w:t xml:space="preserve"> </w:t>
      </w:r>
      <w:r w:rsidR="00115A20" w:rsidRPr="002C5778">
        <w:rPr>
          <w:rFonts w:ascii="Arial" w:eastAsia="Times New Roman" w:hAnsi="Arial" w:cs="Arial"/>
          <w:i/>
          <w:sz w:val="28"/>
          <w:szCs w:val="28"/>
          <w:lang w:eastAsia="ru-RU"/>
        </w:rPr>
        <w:t>требоваться</w:t>
      </w:r>
      <w:r w:rsidR="00EC1ADE" w:rsidRPr="002C5778">
        <w:rPr>
          <w:rFonts w:ascii="Arial" w:eastAsia="Times New Roman" w:hAnsi="Arial" w:cs="Arial"/>
          <w:i/>
          <w:sz w:val="28"/>
          <w:szCs w:val="28"/>
          <w:lang w:eastAsia="ru-RU"/>
        </w:rPr>
        <w:t>, чтобы</w:t>
      </w:r>
      <w:r w:rsidR="00790159" w:rsidRPr="002C5778">
        <w:rPr>
          <w:rFonts w:ascii="Arial" w:eastAsia="Times New Roman" w:hAnsi="Arial" w:cs="Arial"/>
          <w:i/>
          <w:sz w:val="28"/>
          <w:szCs w:val="28"/>
          <w:lang w:eastAsia="ru-RU"/>
        </w:rPr>
        <w:t xml:space="preserve"> он представил чистое криминальное досье</w:t>
      </w:r>
      <w:r w:rsidR="00EC1ADE" w:rsidRPr="002C5778">
        <w:rPr>
          <w:rFonts w:ascii="Arial" w:eastAsia="Times New Roman" w:hAnsi="Arial" w:cs="Arial"/>
          <w:i/>
          <w:sz w:val="28"/>
          <w:szCs w:val="28"/>
          <w:lang w:eastAsia="ru-RU"/>
        </w:rPr>
        <w:t xml:space="preserve">, и </w:t>
      </w:r>
      <w:r w:rsidR="00790159" w:rsidRPr="002C5778">
        <w:rPr>
          <w:rFonts w:ascii="Arial" w:eastAsia="Times New Roman" w:hAnsi="Arial" w:cs="Arial"/>
          <w:i/>
          <w:sz w:val="28"/>
          <w:szCs w:val="28"/>
          <w:lang w:eastAsia="ru-RU"/>
        </w:rPr>
        <w:t xml:space="preserve">подтвердил, </w:t>
      </w:r>
      <w:r w:rsidR="00EC1ADE" w:rsidRPr="002C5778">
        <w:rPr>
          <w:rFonts w:ascii="Arial" w:eastAsia="Times New Roman" w:hAnsi="Arial" w:cs="Arial"/>
          <w:i/>
          <w:sz w:val="28"/>
          <w:szCs w:val="28"/>
          <w:lang w:eastAsia="ru-RU"/>
        </w:rPr>
        <w:t xml:space="preserve">что </w:t>
      </w:r>
      <w:r w:rsidR="00790159" w:rsidRPr="002C5778">
        <w:rPr>
          <w:rFonts w:ascii="Arial" w:eastAsia="Times New Roman" w:hAnsi="Arial" w:cs="Arial"/>
          <w:i/>
          <w:sz w:val="28"/>
          <w:szCs w:val="28"/>
          <w:lang w:eastAsia="ru-RU"/>
        </w:rPr>
        <w:t>располагает капиталом</w:t>
      </w:r>
      <w:r>
        <w:rPr>
          <w:rFonts w:ascii="Arial" w:eastAsia="Times New Roman" w:hAnsi="Arial" w:cs="Arial"/>
          <w:i/>
          <w:sz w:val="28"/>
          <w:szCs w:val="28"/>
          <w:lang w:eastAsia="ru-RU"/>
        </w:rPr>
        <w:t>,</w:t>
      </w:r>
      <w:r w:rsidR="00790159" w:rsidRPr="002C5778">
        <w:rPr>
          <w:rFonts w:ascii="Arial" w:eastAsia="Times New Roman" w:hAnsi="Arial" w:cs="Arial"/>
          <w:i/>
          <w:sz w:val="28"/>
          <w:szCs w:val="28"/>
          <w:lang w:eastAsia="ru-RU"/>
        </w:rPr>
        <w:t xml:space="preserve"> не мен</w:t>
      </w:r>
      <w:r>
        <w:rPr>
          <w:rFonts w:ascii="Arial" w:eastAsia="Times New Roman" w:hAnsi="Arial" w:cs="Arial"/>
          <w:i/>
          <w:sz w:val="28"/>
          <w:szCs w:val="28"/>
          <w:lang w:eastAsia="ru-RU"/>
        </w:rPr>
        <w:t>ьшим, чем</w:t>
      </w:r>
      <w:r w:rsidR="00790159" w:rsidRPr="002C5778">
        <w:rPr>
          <w:rFonts w:ascii="Arial" w:eastAsia="Times New Roman" w:hAnsi="Arial" w:cs="Arial"/>
          <w:i/>
          <w:sz w:val="28"/>
          <w:szCs w:val="28"/>
          <w:lang w:eastAsia="ru-RU"/>
        </w:rPr>
        <w:t xml:space="preserve"> определенн</w:t>
      </w:r>
      <w:r>
        <w:rPr>
          <w:rFonts w:ascii="Arial" w:eastAsia="Times New Roman" w:hAnsi="Arial" w:cs="Arial"/>
          <w:i/>
          <w:sz w:val="28"/>
          <w:szCs w:val="28"/>
          <w:lang w:eastAsia="ru-RU"/>
        </w:rPr>
        <w:t>ая сумма</w:t>
      </w:r>
      <w:r w:rsidR="00790159" w:rsidRPr="002C5778">
        <w:rPr>
          <w:rFonts w:ascii="Arial" w:eastAsia="Times New Roman" w:hAnsi="Arial" w:cs="Arial"/>
          <w:i/>
          <w:sz w:val="28"/>
          <w:szCs w:val="28"/>
          <w:lang w:eastAsia="ru-RU"/>
        </w:rPr>
        <w:t xml:space="preserve">. </w:t>
      </w:r>
      <w:r w:rsidR="00EC1ADE" w:rsidRPr="002C5778">
        <w:rPr>
          <w:rFonts w:ascii="Arial" w:eastAsia="Times New Roman" w:hAnsi="Arial" w:cs="Arial"/>
          <w:i/>
          <w:sz w:val="28"/>
          <w:szCs w:val="28"/>
          <w:lang w:eastAsia="ru-RU"/>
        </w:rPr>
        <w:t>Для того</w:t>
      </w:r>
      <w:proofErr w:type="gramStart"/>
      <w:r w:rsidR="00EC1ADE" w:rsidRPr="002C5778">
        <w:rPr>
          <w:rFonts w:ascii="Arial" w:eastAsia="Times New Roman" w:hAnsi="Arial" w:cs="Arial"/>
          <w:i/>
          <w:sz w:val="28"/>
          <w:szCs w:val="28"/>
          <w:lang w:eastAsia="ru-RU"/>
        </w:rPr>
        <w:t>,</w:t>
      </w:r>
      <w:proofErr w:type="gramEnd"/>
      <w:r w:rsidR="00EC1ADE" w:rsidRPr="002C5778">
        <w:rPr>
          <w:rFonts w:ascii="Arial" w:eastAsia="Times New Roman" w:hAnsi="Arial" w:cs="Arial"/>
          <w:i/>
          <w:sz w:val="28"/>
          <w:szCs w:val="28"/>
          <w:lang w:eastAsia="ru-RU"/>
        </w:rPr>
        <w:t xml:space="preserve"> чтобы получить лицензию на </w:t>
      </w:r>
      <w:r w:rsidR="00790159" w:rsidRPr="002C5778">
        <w:rPr>
          <w:rFonts w:ascii="Arial" w:eastAsia="Times New Roman" w:hAnsi="Arial" w:cs="Arial"/>
          <w:i/>
          <w:sz w:val="28"/>
          <w:szCs w:val="28"/>
          <w:lang w:eastAsia="ru-RU"/>
        </w:rPr>
        <w:t>владение</w:t>
      </w:r>
      <w:r w:rsidR="00EC1ADE" w:rsidRPr="002C5778">
        <w:rPr>
          <w:rFonts w:ascii="Arial" w:eastAsia="Times New Roman" w:hAnsi="Arial" w:cs="Arial"/>
          <w:i/>
          <w:sz w:val="28"/>
          <w:szCs w:val="28"/>
          <w:lang w:eastAsia="ru-RU"/>
        </w:rPr>
        <w:t xml:space="preserve"> кинотеатр</w:t>
      </w:r>
      <w:r w:rsidR="00790159" w:rsidRPr="002C5778">
        <w:rPr>
          <w:rFonts w:ascii="Arial" w:eastAsia="Times New Roman" w:hAnsi="Arial" w:cs="Arial"/>
          <w:i/>
          <w:sz w:val="28"/>
          <w:szCs w:val="28"/>
          <w:lang w:eastAsia="ru-RU"/>
        </w:rPr>
        <w:t>ом</w:t>
      </w:r>
      <w:r w:rsidR="00EC1ADE" w:rsidRPr="002C5778">
        <w:rPr>
          <w:rFonts w:ascii="Arial" w:eastAsia="Times New Roman" w:hAnsi="Arial" w:cs="Arial"/>
          <w:i/>
          <w:sz w:val="28"/>
          <w:szCs w:val="28"/>
          <w:lang w:eastAsia="ru-RU"/>
        </w:rPr>
        <w:t xml:space="preserve">, нужно </w:t>
      </w:r>
      <w:r w:rsidR="00790159" w:rsidRPr="002C5778">
        <w:rPr>
          <w:rFonts w:ascii="Arial" w:eastAsia="Times New Roman" w:hAnsi="Arial" w:cs="Arial"/>
          <w:i/>
          <w:sz w:val="28"/>
          <w:szCs w:val="28"/>
          <w:lang w:eastAsia="ru-RU"/>
        </w:rPr>
        <w:t>продемонстрировать</w:t>
      </w:r>
      <w:r w:rsidR="00AA0717" w:rsidRPr="002C5778">
        <w:rPr>
          <w:rFonts w:ascii="Arial" w:eastAsia="Times New Roman" w:hAnsi="Arial" w:cs="Arial"/>
          <w:i/>
          <w:sz w:val="28"/>
          <w:szCs w:val="28"/>
          <w:lang w:eastAsia="ru-RU"/>
        </w:rPr>
        <w:t xml:space="preserve">, что были соблюдены правила безопасности при строительстве здания, что обеспечено </w:t>
      </w:r>
      <w:r w:rsidR="00EC1ADE" w:rsidRPr="002C5778">
        <w:rPr>
          <w:rFonts w:ascii="Arial" w:eastAsia="Times New Roman" w:hAnsi="Arial" w:cs="Arial"/>
          <w:i/>
          <w:sz w:val="28"/>
          <w:szCs w:val="28"/>
          <w:lang w:eastAsia="ru-RU"/>
        </w:rPr>
        <w:t>соблюдение</w:t>
      </w:r>
      <w:r w:rsidR="00790159" w:rsidRPr="002C5778">
        <w:rPr>
          <w:rFonts w:ascii="Arial" w:eastAsia="Times New Roman" w:hAnsi="Arial" w:cs="Arial"/>
          <w:i/>
          <w:sz w:val="28"/>
          <w:szCs w:val="28"/>
          <w:lang w:eastAsia="ru-RU"/>
        </w:rPr>
        <w:t xml:space="preserve"> </w:t>
      </w:r>
      <w:r w:rsidR="00EC1ADE" w:rsidRPr="002C5778">
        <w:rPr>
          <w:rFonts w:ascii="Arial" w:eastAsia="Times New Roman" w:hAnsi="Arial" w:cs="Arial"/>
          <w:i/>
          <w:sz w:val="28"/>
          <w:szCs w:val="28"/>
          <w:lang w:eastAsia="ru-RU"/>
        </w:rPr>
        <w:t>требований пожарной безопасности</w:t>
      </w:r>
      <w:r w:rsidR="00E84D7B" w:rsidRPr="002C5778">
        <w:rPr>
          <w:rFonts w:ascii="Arial" w:eastAsia="Times New Roman" w:hAnsi="Arial" w:cs="Arial"/>
          <w:i/>
          <w:sz w:val="28"/>
          <w:szCs w:val="28"/>
          <w:lang w:eastAsia="ru-RU"/>
        </w:rPr>
        <w:t>, а также приобрести</w:t>
      </w:r>
      <w:r w:rsidR="00AA0717" w:rsidRPr="002C5778">
        <w:rPr>
          <w:rFonts w:ascii="Arial" w:eastAsia="Times New Roman" w:hAnsi="Arial" w:cs="Arial"/>
          <w:i/>
          <w:sz w:val="28"/>
          <w:szCs w:val="28"/>
          <w:lang w:eastAsia="ru-RU"/>
        </w:rPr>
        <w:t xml:space="preserve"> </w:t>
      </w:r>
      <w:r w:rsidR="00E84D7B" w:rsidRPr="002C5778">
        <w:rPr>
          <w:rFonts w:ascii="Arial" w:eastAsia="Times New Roman" w:hAnsi="Arial" w:cs="Arial"/>
          <w:i/>
          <w:sz w:val="28"/>
          <w:szCs w:val="28"/>
          <w:lang w:eastAsia="ru-RU"/>
        </w:rPr>
        <w:t>у</w:t>
      </w:r>
      <w:r w:rsidR="00EC1ADE" w:rsidRPr="002C5778">
        <w:rPr>
          <w:rFonts w:ascii="Arial" w:eastAsia="Times New Roman" w:hAnsi="Arial" w:cs="Arial"/>
          <w:i/>
          <w:sz w:val="28"/>
          <w:szCs w:val="28"/>
          <w:lang w:eastAsia="ru-RU"/>
        </w:rPr>
        <w:t xml:space="preserve"> </w:t>
      </w:r>
      <w:r w:rsidR="00E84D7B" w:rsidRPr="002C5778">
        <w:rPr>
          <w:rFonts w:ascii="Arial" w:eastAsia="Times New Roman" w:hAnsi="Arial" w:cs="Arial"/>
          <w:i/>
          <w:sz w:val="28"/>
          <w:szCs w:val="28"/>
          <w:lang w:eastAsia="ru-RU"/>
        </w:rPr>
        <w:t>кинопрокатной компании прокатное удостоверение,</w:t>
      </w:r>
      <w:r w:rsidR="00EC1ADE" w:rsidRPr="002C5778">
        <w:rPr>
          <w:rFonts w:ascii="Arial" w:eastAsia="Times New Roman" w:hAnsi="Arial" w:cs="Arial"/>
          <w:i/>
          <w:sz w:val="28"/>
          <w:szCs w:val="28"/>
          <w:lang w:eastAsia="ru-RU"/>
        </w:rPr>
        <w:t xml:space="preserve"> которое доказывает, что фильмы и </w:t>
      </w:r>
      <w:r w:rsidRPr="002C5778">
        <w:rPr>
          <w:rFonts w:ascii="Arial" w:eastAsia="Times New Roman" w:hAnsi="Arial" w:cs="Arial"/>
          <w:i/>
          <w:sz w:val="28"/>
          <w:szCs w:val="28"/>
          <w:lang w:eastAsia="ru-RU"/>
        </w:rPr>
        <w:t>другие материалы</w:t>
      </w:r>
      <w:r w:rsidR="00E84D7B" w:rsidRPr="002C5778">
        <w:rPr>
          <w:rFonts w:ascii="Arial" w:eastAsia="Times New Roman" w:hAnsi="Arial" w:cs="Arial"/>
          <w:i/>
          <w:sz w:val="28"/>
          <w:szCs w:val="28"/>
          <w:lang w:eastAsia="ru-RU"/>
        </w:rPr>
        <w:t>, защищенные авторскими правами, демонстрируются на</w:t>
      </w:r>
      <w:r w:rsidR="00EC1ADE" w:rsidRPr="002C5778">
        <w:rPr>
          <w:rFonts w:ascii="Arial" w:eastAsia="Times New Roman" w:hAnsi="Arial" w:cs="Arial"/>
          <w:i/>
          <w:sz w:val="28"/>
          <w:szCs w:val="28"/>
          <w:lang w:eastAsia="ru-RU"/>
        </w:rPr>
        <w:t xml:space="preserve"> законных основаниях. Процедуры </w:t>
      </w:r>
      <w:r w:rsidR="00EC1ADE" w:rsidRPr="002C5778">
        <w:rPr>
          <w:rFonts w:ascii="Arial" w:eastAsia="Times New Roman" w:hAnsi="Arial" w:cs="Arial"/>
          <w:i/>
          <w:sz w:val="28"/>
          <w:szCs w:val="28"/>
          <w:lang w:eastAsia="ru-RU"/>
        </w:rPr>
        <w:lastRenderedPageBreak/>
        <w:t>лицензирования</w:t>
      </w:r>
      <w:r w:rsidR="003118F5" w:rsidRPr="002C5778">
        <w:rPr>
          <w:rFonts w:ascii="Arial" w:eastAsia="Times New Roman" w:hAnsi="Arial" w:cs="Arial"/>
          <w:i/>
          <w:sz w:val="28"/>
          <w:szCs w:val="28"/>
          <w:lang w:eastAsia="ru-RU"/>
        </w:rPr>
        <w:t xml:space="preserve"> – это п</w:t>
      </w:r>
      <w:r w:rsidR="00EC1ADE" w:rsidRPr="002C5778">
        <w:rPr>
          <w:rFonts w:ascii="Arial" w:eastAsia="Times New Roman" w:hAnsi="Arial" w:cs="Arial"/>
          <w:i/>
          <w:sz w:val="28"/>
          <w:szCs w:val="28"/>
          <w:lang w:eastAsia="ru-RU"/>
        </w:rPr>
        <w:t>роцедуры, с</w:t>
      </w:r>
      <w:r w:rsidR="003118F5" w:rsidRPr="002C5778">
        <w:rPr>
          <w:rFonts w:ascii="Arial" w:eastAsia="Times New Roman" w:hAnsi="Arial" w:cs="Arial"/>
          <w:i/>
          <w:sz w:val="28"/>
          <w:szCs w:val="28"/>
          <w:lang w:eastAsia="ru-RU"/>
        </w:rPr>
        <w:t xml:space="preserve"> помощью </w:t>
      </w:r>
      <w:r w:rsidR="00EC1ADE" w:rsidRPr="002C5778">
        <w:rPr>
          <w:rFonts w:ascii="Arial" w:eastAsia="Times New Roman" w:hAnsi="Arial" w:cs="Arial"/>
          <w:i/>
          <w:sz w:val="28"/>
          <w:szCs w:val="28"/>
          <w:lang w:eastAsia="ru-RU"/>
        </w:rPr>
        <w:t>которы</w:t>
      </w:r>
      <w:r w:rsidR="003118F5" w:rsidRPr="002C5778">
        <w:rPr>
          <w:rFonts w:ascii="Arial" w:eastAsia="Times New Roman" w:hAnsi="Arial" w:cs="Arial"/>
          <w:i/>
          <w:sz w:val="28"/>
          <w:szCs w:val="28"/>
          <w:lang w:eastAsia="ru-RU"/>
        </w:rPr>
        <w:t xml:space="preserve">х соответствующее лицо </w:t>
      </w:r>
      <w:r w:rsidR="00EC1ADE" w:rsidRPr="002C5778">
        <w:rPr>
          <w:rFonts w:ascii="Arial" w:eastAsia="Times New Roman" w:hAnsi="Arial" w:cs="Arial"/>
          <w:i/>
          <w:sz w:val="28"/>
          <w:szCs w:val="28"/>
          <w:lang w:eastAsia="ru-RU"/>
        </w:rPr>
        <w:t>демонстрирует соответствие требованиям.</w:t>
      </w:r>
    </w:p>
    <w:p w:rsidR="003118F5" w:rsidRPr="002C5778" w:rsidRDefault="003118F5" w:rsidP="00E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891E22" w:rsidRPr="002C5778" w:rsidRDefault="003118F5" w:rsidP="00EC1AD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D939E8">
        <w:rPr>
          <w:rFonts w:ascii="Arial" w:eastAsia="Times New Roman" w:hAnsi="Arial" w:cs="Arial"/>
          <w:b/>
          <w:i/>
          <w:sz w:val="28"/>
          <w:szCs w:val="28"/>
          <w:lang w:eastAsia="ru-RU"/>
        </w:rPr>
        <w:t>Квалификационные требования</w:t>
      </w:r>
      <w:r w:rsidRPr="002C5778">
        <w:rPr>
          <w:rFonts w:ascii="Arial" w:eastAsia="Times New Roman" w:hAnsi="Arial" w:cs="Arial"/>
          <w:i/>
          <w:sz w:val="28"/>
          <w:szCs w:val="28"/>
          <w:lang w:eastAsia="ru-RU"/>
        </w:rPr>
        <w:t xml:space="preserve"> и процедуры</w:t>
      </w:r>
      <w:r w:rsidR="00891E22" w:rsidRPr="002C5778">
        <w:rPr>
          <w:rFonts w:ascii="Arial" w:eastAsia="Times New Roman" w:hAnsi="Arial" w:cs="Arial"/>
          <w:i/>
          <w:sz w:val="28"/>
          <w:szCs w:val="28"/>
          <w:lang w:eastAsia="ru-RU"/>
        </w:rPr>
        <w:t xml:space="preserve">, связанные с компетенцией </w:t>
      </w:r>
      <w:r w:rsidR="00EC1ADE" w:rsidRPr="002C5778">
        <w:rPr>
          <w:rFonts w:ascii="Arial" w:eastAsia="Times New Roman" w:hAnsi="Arial" w:cs="Arial"/>
          <w:i/>
          <w:sz w:val="28"/>
          <w:szCs w:val="28"/>
          <w:lang w:eastAsia="ru-RU"/>
        </w:rPr>
        <w:t>поставщика</w:t>
      </w:r>
      <w:r w:rsidRPr="002C5778">
        <w:rPr>
          <w:rFonts w:ascii="Arial" w:eastAsia="Times New Roman" w:hAnsi="Arial" w:cs="Arial"/>
          <w:i/>
          <w:sz w:val="28"/>
          <w:szCs w:val="28"/>
          <w:lang w:eastAsia="ru-RU"/>
        </w:rPr>
        <w:t xml:space="preserve"> определенных</w:t>
      </w:r>
      <w:r w:rsidR="00EC1ADE" w:rsidRPr="002C5778">
        <w:rPr>
          <w:rFonts w:ascii="Arial" w:eastAsia="Times New Roman" w:hAnsi="Arial" w:cs="Arial"/>
          <w:i/>
          <w:sz w:val="28"/>
          <w:szCs w:val="28"/>
          <w:lang w:eastAsia="ru-RU"/>
        </w:rPr>
        <w:t xml:space="preserve"> услуг</w:t>
      </w:r>
      <w:r w:rsidRPr="002C5778">
        <w:rPr>
          <w:rFonts w:ascii="Arial" w:eastAsia="Times New Roman" w:hAnsi="Arial" w:cs="Arial"/>
          <w:i/>
          <w:sz w:val="28"/>
          <w:szCs w:val="28"/>
          <w:lang w:eastAsia="ru-RU"/>
        </w:rPr>
        <w:t xml:space="preserve">. </w:t>
      </w:r>
      <w:r w:rsidR="00EC1ADE" w:rsidRPr="002C5778">
        <w:rPr>
          <w:rFonts w:ascii="Arial" w:eastAsia="Times New Roman" w:hAnsi="Arial" w:cs="Arial"/>
          <w:i/>
          <w:sz w:val="28"/>
          <w:szCs w:val="28"/>
          <w:lang w:eastAsia="ru-RU"/>
        </w:rPr>
        <w:t xml:space="preserve"> Например, в </w:t>
      </w:r>
      <w:r w:rsidR="00891E22" w:rsidRPr="002C5778">
        <w:rPr>
          <w:rFonts w:ascii="Arial" w:eastAsia="Times New Roman" w:hAnsi="Arial" w:cs="Arial"/>
          <w:i/>
          <w:sz w:val="28"/>
          <w:szCs w:val="28"/>
          <w:lang w:eastAsia="ru-RU"/>
        </w:rPr>
        <w:t>определенной</w:t>
      </w:r>
      <w:r w:rsidR="00EC1ADE" w:rsidRPr="002C5778">
        <w:rPr>
          <w:rFonts w:ascii="Arial" w:eastAsia="Times New Roman" w:hAnsi="Arial" w:cs="Arial"/>
          <w:i/>
          <w:sz w:val="28"/>
          <w:szCs w:val="28"/>
          <w:lang w:eastAsia="ru-RU"/>
        </w:rPr>
        <w:t xml:space="preserve"> стране, </w:t>
      </w:r>
      <w:r w:rsidR="00891E22" w:rsidRPr="002C5778">
        <w:rPr>
          <w:rFonts w:ascii="Arial" w:eastAsia="Times New Roman" w:hAnsi="Arial" w:cs="Arial"/>
          <w:i/>
          <w:sz w:val="28"/>
          <w:szCs w:val="28"/>
          <w:lang w:eastAsia="ru-RU"/>
        </w:rPr>
        <w:t xml:space="preserve">от </w:t>
      </w:r>
      <w:r w:rsidR="00EC1ADE" w:rsidRPr="002C5778">
        <w:rPr>
          <w:rFonts w:ascii="Arial" w:eastAsia="Times New Roman" w:hAnsi="Arial" w:cs="Arial"/>
          <w:i/>
          <w:sz w:val="28"/>
          <w:szCs w:val="28"/>
          <w:lang w:eastAsia="ru-RU"/>
        </w:rPr>
        <w:t>врач</w:t>
      </w:r>
      <w:r w:rsidR="00891E22" w:rsidRPr="002C5778">
        <w:rPr>
          <w:rFonts w:ascii="Arial" w:eastAsia="Times New Roman" w:hAnsi="Arial" w:cs="Arial"/>
          <w:i/>
          <w:sz w:val="28"/>
          <w:szCs w:val="28"/>
          <w:lang w:eastAsia="ru-RU"/>
        </w:rPr>
        <w:t>а, возможно, требуется</w:t>
      </w:r>
      <w:r w:rsidR="00EC1ADE" w:rsidRPr="002C5778">
        <w:rPr>
          <w:rFonts w:ascii="Arial" w:eastAsia="Times New Roman" w:hAnsi="Arial" w:cs="Arial"/>
          <w:i/>
          <w:sz w:val="28"/>
          <w:szCs w:val="28"/>
          <w:lang w:eastAsia="ru-RU"/>
        </w:rPr>
        <w:t xml:space="preserve"> медицинский диплом и несколько лет практики, прежде чем </w:t>
      </w:r>
      <w:proofErr w:type="gramStart"/>
      <w:r w:rsidR="00EC1ADE" w:rsidRPr="002C5778">
        <w:rPr>
          <w:rFonts w:ascii="Arial" w:eastAsia="Times New Roman" w:hAnsi="Arial" w:cs="Arial"/>
          <w:i/>
          <w:sz w:val="28"/>
          <w:szCs w:val="28"/>
          <w:lang w:eastAsia="ru-RU"/>
        </w:rPr>
        <w:t>он</w:t>
      </w:r>
      <w:proofErr w:type="gramEnd"/>
      <w:r w:rsidR="00891E22" w:rsidRPr="002C5778">
        <w:rPr>
          <w:rFonts w:ascii="Arial" w:eastAsia="Times New Roman" w:hAnsi="Arial" w:cs="Arial"/>
          <w:i/>
          <w:sz w:val="28"/>
          <w:szCs w:val="28"/>
          <w:lang w:eastAsia="ru-RU"/>
        </w:rPr>
        <w:t xml:space="preserve">/а получит разрешение работать хирургом. </w:t>
      </w:r>
      <w:r w:rsidR="00EC1ADE" w:rsidRPr="002C5778">
        <w:rPr>
          <w:rFonts w:ascii="Arial" w:eastAsia="Times New Roman" w:hAnsi="Arial" w:cs="Arial"/>
          <w:i/>
          <w:sz w:val="28"/>
          <w:szCs w:val="28"/>
          <w:lang w:eastAsia="ru-RU"/>
        </w:rPr>
        <w:t xml:space="preserve">Журналисты могут быть обязаны иметь диплом по журналистике и </w:t>
      </w:r>
      <w:r w:rsidR="00891E22" w:rsidRPr="002C5778">
        <w:rPr>
          <w:rFonts w:ascii="Arial" w:eastAsia="Times New Roman" w:hAnsi="Arial" w:cs="Arial"/>
          <w:i/>
          <w:sz w:val="28"/>
          <w:szCs w:val="28"/>
          <w:lang w:eastAsia="ru-RU"/>
        </w:rPr>
        <w:t xml:space="preserve">принадлежать к </w:t>
      </w:r>
      <w:r w:rsidR="00EC1ADE" w:rsidRPr="002C5778">
        <w:rPr>
          <w:rFonts w:ascii="Arial" w:eastAsia="Times New Roman" w:hAnsi="Arial" w:cs="Arial"/>
          <w:i/>
          <w:sz w:val="28"/>
          <w:szCs w:val="28"/>
          <w:lang w:eastAsia="ru-RU"/>
        </w:rPr>
        <w:t xml:space="preserve">национальной ассоциации журналистов. </w:t>
      </w:r>
      <w:r w:rsidR="00891E22" w:rsidRPr="002C5778">
        <w:rPr>
          <w:rFonts w:ascii="Arial" w:eastAsia="Times New Roman" w:hAnsi="Arial" w:cs="Arial"/>
          <w:i/>
          <w:sz w:val="28"/>
          <w:szCs w:val="28"/>
          <w:lang w:eastAsia="ru-RU"/>
        </w:rPr>
        <w:t xml:space="preserve">Квалификационные процедуры – это процедуры, посредством которых соответствующее лицо демонстрирует наличие компетенций, необходимых для осуществления определенной </w:t>
      </w:r>
      <w:r w:rsidR="00EC1ADE" w:rsidRPr="002C5778">
        <w:rPr>
          <w:rFonts w:ascii="Arial" w:eastAsia="Times New Roman" w:hAnsi="Arial" w:cs="Arial"/>
          <w:i/>
          <w:sz w:val="28"/>
          <w:szCs w:val="28"/>
          <w:lang w:eastAsia="ru-RU"/>
        </w:rPr>
        <w:t>деятельност</w:t>
      </w:r>
      <w:r w:rsidR="00891E22" w:rsidRPr="002C5778">
        <w:rPr>
          <w:rFonts w:ascii="Arial" w:eastAsia="Times New Roman" w:hAnsi="Arial" w:cs="Arial"/>
          <w:i/>
          <w:sz w:val="28"/>
          <w:szCs w:val="28"/>
          <w:lang w:eastAsia="ru-RU"/>
        </w:rPr>
        <w:t>и</w:t>
      </w:r>
      <w:r w:rsidR="00EC1ADE" w:rsidRPr="002C5778">
        <w:rPr>
          <w:rFonts w:ascii="Arial" w:eastAsia="Times New Roman" w:hAnsi="Arial" w:cs="Arial"/>
          <w:i/>
          <w:sz w:val="28"/>
          <w:szCs w:val="28"/>
          <w:lang w:eastAsia="ru-RU"/>
        </w:rPr>
        <w:t>.</w:t>
      </w:r>
    </w:p>
    <w:p w:rsidR="00891E22" w:rsidRPr="002C5778" w:rsidRDefault="00891E22" w:rsidP="00891E22">
      <w:pPr>
        <w:pStyle w:val="ListParagraph"/>
        <w:rPr>
          <w:rFonts w:ascii="Arial" w:eastAsia="Times New Roman" w:hAnsi="Arial" w:cs="Arial"/>
          <w:i/>
          <w:sz w:val="28"/>
          <w:szCs w:val="28"/>
          <w:lang w:eastAsia="ru-RU"/>
        </w:rPr>
      </w:pPr>
    </w:p>
    <w:p w:rsidR="00EC1ADE" w:rsidRPr="002C5778" w:rsidRDefault="00EC1ADE" w:rsidP="00BE44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FC6895">
        <w:rPr>
          <w:rFonts w:ascii="Arial" w:eastAsia="Times New Roman" w:hAnsi="Arial" w:cs="Arial"/>
          <w:b/>
          <w:i/>
          <w:sz w:val="28"/>
          <w:szCs w:val="28"/>
          <w:lang w:eastAsia="ru-RU"/>
        </w:rPr>
        <w:t>Технические стандарты</w:t>
      </w:r>
      <w:r w:rsidR="006416E9" w:rsidRPr="002C5778">
        <w:rPr>
          <w:rStyle w:val="FootnoteReference"/>
          <w:rFonts w:ascii="Arial" w:eastAsia="Times New Roman" w:hAnsi="Arial" w:cs="Arial"/>
          <w:i/>
          <w:sz w:val="28"/>
          <w:szCs w:val="28"/>
          <w:lang w:eastAsia="ru-RU"/>
        </w:rPr>
        <w:footnoteReference w:id="5"/>
      </w:r>
      <w:r w:rsidR="00126058" w:rsidRPr="002C5778">
        <w:rPr>
          <w:rFonts w:ascii="Arial" w:eastAsia="Times New Roman" w:hAnsi="Arial" w:cs="Arial"/>
          <w:i/>
          <w:sz w:val="28"/>
          <w:szCs w:val="28"/>
          <w:lang w:eastAsia="ru-RU"/>
        </w:rPr>
        <w:t xml:space="preserve"> </w:t>
      </w:r>
      <w:r w:rsidRPr="002C5778">
        <w:rPr>
          <w:rFonts w:ascii="Arial" w:eastAsia="Times New Roman" w:hAnsi="Arial" w:cs="Arial"/>
          <w:i/>
          <w:sz w:val="28"/>
          <w:szCs w:val="28"/>
          <w:lang w:eastAsia="ru-RU"/>
        </w:rPr>
        <w:t xml:space="preserve">относятся к характеристикам </w:t>
      </w:r>
      <w:r w:rsidR="00891E22" w:rsidRPr="002C5778">
        <w:rPr>
          <w:rFonts w:ascii="Arial" w:eastAsia="Times New Roman" w:hAnsi="Arial" w:cs="Arial"/>
          <w:i/>
          <w:sz w:val="28"/>
          <w:szCs w:val="28"/>
          <w:lang w:eastAsia="ru-RU"/>
        </w:rPr>
        <w:t>оказываемых услуг и к разрешенным</w:t>
      </w:r>
      <w:r w:rsidRPr="002C5778">
        <w:rPr>
          <w:rFonts w:ascii="Arial" w:eastAsia="Times New Roman" w:hAnsi="Arial" w:cs="Arial"/>
          <w:i/>
          <w:sz w:val="28"/>
          <w:szCs w:val="28"/>
          <w:lang w:eastAsia="ru-RU"/>
        </w:rPr>
        <w:t xml:space="preserve"> способ</w:t>
      </w:r>
      <w:r w:rsidR="00891E22" w:rsidRPr="002C5778">
        <w:rPr>
          <w:rFonts w:ascii="Arial" w:eastAsia="Times New Roman" w:hAnsi="Arial" w:cs="Arial"/>
          <w:i/>
          <w:sz w:val="28"/>
          <w:szCs w:val="28"/>
          <w:lang w:eastAsia="ru-RU"/>
        </w:rPr>
        <w:t>ам</w:t>
      </w:r>
      <w:r w:rsidRPr="002C5778">
        <w:rPr>
          <w:rFonts w:ascii="Arial" w:eastAsia="Times New Roman" w:hAnsi="Arial" w:cs="Arial"/>
          <w:i/>
          <w:sz w:val="28"/>
          <w:szCs w:val="28"/>
          <w:lang w:eastAsia="ru-RU"/>
        </w:rPr>
        <w:t xml:space="preserve"> доставки. Например, </w:t>
      </w:r>
      <w:r w:rsidR="00EC6E18" w:rsidRPr="002C5778">
        <w:rPr>
          <w:rFonts w:ascii="Arial" w:eastAsia="Times New Roman" w:hAnsi="Arial" w:cs="Arial"/>
          <w:i/>
          <w:sz w:val="28"/>
          <w:szCs w:val="28"/>
          <w:lang w:eastAsia="ru-RU"/>
        </w:rPr>
        <w:t>вод</w:t>
      </w:r>
      <w:r w:rsidR="00D939E8">
        <w:rPr>
          <w:rFonts w:ascii="Arial" w:eastAsia="Times New Roman" w:hAnsi="Arial" w:cs="Arial"/>
          <w:i/>
          <w:sz w:val="28"/>
          <w:szCs w:val="28"/>
          <w:lang w:eastAsia="ru-RU"/>
        </w:rPr>
        <w:t>ораспределительные компании</w:t>
      </w:r>
      <w:r w:rsidR="00EC6E18" w:rsidRPr="002C5778">
        <w:rPr>
          <w:rFonts w:ascii="Arial" w:eastAsia="Times New Roman" w:hAnsi="Arial" w:cs="Arial"/>
          <w:i/>
          <w:sz w:val="28"/>
          <w:szCs w:val="28"/>
          <w:lang w:eastAsia="ru-RU"/>
        </w:rPr>
        <w:t xml:space="preserve"> </w:t>
      </w:r>
      <w:r w:rsidR="00D939E8">
        <w:rPr>
          <w:rFonts w:ascii="Arial" w:eastAsia="Times New Roman" w:hAnsi="Arial" w:cs="Arial"/>
          <w:i/>
          <w:sz w:val="28"/>
          <w:szCs w:val="28"/>
          <w:lang w:eastAsia="ru-RU"/>
        </w:rPr>
        <w:t>требуют п</w:t>
      </w:r>
      <w:r w:rsidR="00EC6E18" w:rsidRPr="002C5778">
        <w:rPr>
          <w:rFonts w:ascii="Arial" w:eastAsia="Times New Roman" w:hAnsi="Arial" w:cs="Arial"/>
          <w:i/>
          <w:sz w:val="28"/>
          <w:szCs w:val="28"/>
          <w:lang w:eastAsia="ru-RU"/>
        </w:rPr>
        <w:t xml:space="preserve">роизводить анализ её качества; в медицине запрещено использование некоторых методов. </w:t>
      </w:r>
      <w:r w:rsidRPr="002C5778">
        <w:rPr>
          <w:rFonts w:ascii="Arial" w:eastAsia="Times New Roman" w:hAnsi="Arial" w:cs="Arial"/>
          <w:i/>
          <w:sz w:val="28"/>
          <w:szCs w:val="28"/>
          <w:lang w:eastAsia="ru-RU"/>
        </w:rPr>
        <w:t xml:space="preserve">Ссылка на </w:t>
      </w:r>
      <w:r w:rsidR="00EC6E18" w:rsidRPr="002C5778">
        <w:rPr>
          <w:rFonts w:ascii="Arial" w:eastAsia="Times New Roman" w:hAnsi="Arial" w:cs="Arial"/>
          <w:i/>
          <w:sz w:val="28"/>
          <w:szCs w:val="28"/>
          <w:lang w:eastAsia="ru-RU"/>
        </w:rPr>
        <w:t>К</w:t>
      </w:r>
      <w:r w:rsidRPr="002C5778">
        <w:rPr>
          <w:rFonts w:ascii="Arial" w:eastAsia="Times New Roman" w:hAnsi="Arial" w:cs="Arial"/>
          <w:i/>
          <w:sz w:val="28"/>
          <w:szCs w:val="28"/>
          <w:lang w:eastAsia="ru-RU"/>
        </w:rPr>
        <w:t xml:space="preserve">онвенции МОТ в </w:t>
      </w:r>
      <w:r w:rsidR="00EC6E18" w:rsidRPr="002C5778">
        <w:rPr>
          <w:rFonts w:ascii="Arial" w:eastAsia="Times New Roman" w:hAnsi="Arial" w:cs="Arial"/>
          <w:i/>
          <w:sz w:val="28"/>
          <w:szCs w:val="28"/>
          <w:lang w:eastAsia="ru-RU"/>
        </w:rPr>
        <w:t>Приложении о</w:t>
      </w:r>
      <w:r w:rsidR="00D939E8">
        <w:rPr>
          <w:rFonts w:ascii="Arial" w:eastAsia="Times New Roman" w:hAnsi="Arial" w:cs="Arial"/>
          <w:i/>
          <w:sz w:val="28"/>
          <w:szCs w:val="28"/>
          <w:lang w:eastAsia="ru-RU"/>
        </w:rPr>
        <w:t xml:space="preserve"> морских транспортных услугах</w:t>
      </w:r>
      <w:r w:rsidRPr="002C5778">
        <w:rPr>
          <w:rFonts w:ascii="Arial" w:eastAsia="Times New Roman" w:hAnsi="Arial" w:cs="Arial"/>
          <w:i/>
          <w:sz w:val="28"/>
          <w:szCs w:val="28"/>
          <w:lang w:eastAsia="ru-RU"/>
        </w:rPr>
        <w:t xml:space="preserve"> (</w:t>
      </w:r>
      <w:r w:rsidR="00EC6E18" w:rsidRPr="002C5778">
        <w:rPr>
          <w:rFonts w:ascii="Arial" w:eastAsia="Times New Roman" w:hAnsi="Arial" w:cs="Arial"/>
          <w:i/>
          <w:sz w:val="28"/>
          <w:szCs w:val="28"/>
          <w:lang w:eastAsia="ru-RU"/>
        </w:rPr>
        <w:t xml:space="preserve">анализ которого содержится в одном из следующих разделов) </w:t>
      </w:r>
      <w:r w:rsidRPr="002C5778">
        <w:rPr>
          <w:rFonts w:ascii="Arial" w:eastAsia="Times New Roman" w:hAnsi="Arial" w:cs="Arial"/>
          <w:i/>
          <w:sz w:val="28"/>
          <w:szCs w:val="28"/>
          <w:lang w:eastAsia="ru-RU"/>
        </w:rPr>
        <w:t>позволяет предположи</w:t>
      </w:r>
      <w:r w:rsidR="00EC6E18" w:rsidRPr="002C5778">
        <w:rPr>
          <w:rFonts w:ascii="Arial" w:eastAsia="Times New Roman" w:hAnsi="Arial" w:cs="Arial"/>
          <w:i/>
          <w:sz w:val="28"/>
          <w:szCs w:val="28"/>
          <w:lang w:eastAsia="ru-RU"/>
        </w:rPr>
        <w:t xml:space="preserve">ть, что трудовые нормы рассматриваются авторами </w:t>
      </w:r>
      <w:proofErr w:type="spellStart"/>
      <w:r w:rsidR="00EC6E18" w:rsidRPr="002C5778">
        <w:rPr>
          <w:rFonts w:ascii="Arial" w:eastAsia="Times New Roman" w:hAnsi="Arial" w:cs="Arial"/>
          <w:i/>
          <w:sz w:val="28"/>
          <w:szCs w:val="28"/>
          <w:lang w:eastAsia="ru-RU"/>
        </w:rPr>
        <w:t>ТиСА</w:t>
      </w:r>
      <w:proofErr w:type="spellEnd"/>
      <w:r w:rsidR="00EC6E18" w:rsidRPr="002C5778">
        <w:rPr>
          <w:rFonts w:ascii="Arial" w:eastAsia="Times New Roman" w:hAnsi="Arial" w:cs="Arial"/>
          <w:i/>
          <w:sz w:val="28"/>
          <w:szCs w:val="28"/>
          <w:lang w:eastAsia="ru-RU"/>
        </w:rPr>
        <w:t xml:space="preserve"> как </w:t>
      </w:r>
      <w:r w:rsidRPr="002C5778">
        <w:rPr>
          <w:rFonts w:ascii="Arial" w:eastAsia="Times New Roman" w:hAnsi="Arial" w:cs="Arial"/>
          <w:i/>
          <w:sz w:val="28"/>
          <w:szCs w:val="28"/>
          <w:lang w:eastAsia="ru-RU"/>
        </w:rPr>
        <w:t>«технические стандарты».</w:t>
      </w:r>
    </w:p>
    <w:p w:rsidR="00126058" w:rsidRPr="009A2DE2" w:rsidRDefault="00126058"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p>
    <w:p w:rsidR="00EF5FC9" w:rsidRPr="00D939E8" w:rsidRDefault="00300FAD" w:rsidP="00D9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D939E8">
        <w:rPr>
          <w:rFonts w:ascii="Arial" w:eastAsia="Times New Roman" w:hAnsi="Arial" w:cs="Arial"/>
          <w:b/>
          <w:i/>
          <w:sz w:val="28"/>
          <w:szCs w:val="28"/>
          <w:lang w:eastAsia="ru-RU"/>
        </w:rPr>
        <w:t>Врезка</w:t>
      </w:r>
      <w:r w:rsidR="00EF5FC9" w:rsidRPr="00D939E8">
        <w:rPr>
          <w:rFonts w:ascii="Arial" w:eastAsia="Times New Roman" w:hAnsi="Arial" w:cs="Arial"/>
          <w:b/>
          <w:i/>
          <w:sz w:val="28"/>
          <w:szCs w:val="28"/>
          <w:lang w:eastAsia="ru-RU"/>
        </w:rPr>
        <w:t xml:space="preserve"> 7</w:t>
      </w:r>
    </w:p>
    <w:p w:rsidR="00EF5FC9" w:rsidRPr="00D939E8"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EF5FC9" w:rsidRPr="00D939E8" w:rsidRDefault="000D7D6B"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Нормы</w:t>
      </w:r>
      <w:r w:rsidR="00EF5FC9" w:rsidRPr="00D939E8">
        <w:rPr>
          <w:rFonts w:ascii="Arial" w:eastAsia="Times New Roman" w:hAnsi="Arial" w:cs="Arial"/>
          <w:i/>
          <w:sz w:val="28"/>
          <w:szCs w:val="28"/>
          <w:lang w:eastAsia="ru-RU"/>
        </w:rPr>
        <w:t xml:space="preserve"> МОТ (технические стандарты) в </w:t>
      </w:r>
      <w:proofErr w:type="spellStart"/>
      <w:r w:rsidR="00EF5FC9" w:rsidRPr="00D939E8">
        <w:rPr>
          <w:rFonts w:ascii="Arial" w:eastAsia="Times New Roman" w:hAnsi="Arial" w:cs="Arial"/>
          <w:i/>
          <w:sz w:val="28"/>
          <w:szCs w:val="28"/>
          <w:lang w:eastAsia="ru-RU"/>
        </w:rPr>
        <w:t>Ти</w:t>
      </w:r>
      <w:r w:rsidR="00300FAD" w:rsidRPr="00D939E8">
        <w:rPr>
          <w:rFonts w:ascii="Arial" w:eastAsia="Times New Roman" w:hAnsi="Arial" w:cs="Arial"/>
          <w:i/>
          <w:sz w:val="28"/>
          <w:szCs w:val="28"/>
          <w:lang w:eastAsia="ru-RU"/>
        </w:rPr>
        <w:t>СА</w:t>
      </w:r>
      <w:proofErr w:type="spellEnd"/>
      <w:r w:rsidR="00300FAD" w:rsidRPr="00D939E8">
        <w:rPr>
          <w:rFonts w:ascii="Arial" w:eastAsia="Times New Roman" w:hAnsi="Arial" w:cs="Arial"/>
          <w:i/>
          <w:sz w:val="28"/>
          <w:szCs w:val="28"/>
          <w:lang w:eastAsia="ru-RU"/>
        </w:rPr>
        <w:t xml:space="preserve"> рассматриваются как верхний предел. Е</w:t>
      </w:r>
      <w:r w:rsidR="00EF5FC9" w:rsidRPr="00D939E8">
        <w:rPr>
          <w:rFonts w:ascii="Arial" w:eastAsia="Times New Roman" w:hAnsi="Arial" w:cs="Arial"/>
          <w:i/>
          <w:sz w:val="28"/>
          <w:szCs w:val="28"/>
          <w:lang w:eastAsia="ru-RU"/>
        </w:rPr>
        <w:t xml:space="preserve">динственное упоминание о </w:t>
      </w:r>
      <w:r>
        <w:rPr>
          <w:rFonts w:ascii="Arial" w:eastAsia="Times New Roman" w:hAnsi="Arial" w:cs="Arial"/>
          <w:i/>
          <w:sz w:val="28"/>
          <w:szCs w:val="28"/>
          <w:lang w:eastAsia="ru-RU"/>
        </w:rPr>
        <w:t>нормах</w:t>
      </w:r>
      <w:r w:rsidR="00EF5FC9" w:rsidRPr="00D939E8">
        <w:rPr>
          <w:rFonts w:ascii="Arial" w:eastAsia="Times New Roman" w:hAnsi="Arial" w:cs="Arial"/>
          <w:i/>
          <w:sz w:val="28"/>
          <w:szCs w:val="28"/>
          <w:lang w:eastAsia="ru-RU"/>
        </w:rPr>
        <w:t xml:space="preserve"> МОТ </w:t>
      </w:r>
      <w:r w:rsidR="00300FAD" w:rsidRPr="00D939E8">
        <w:rPr>
          <w:rFonts w:ascii="Arial" w:eastAsia="Times New Roman" w:hAnsi="Arial" w:cs="Arial"/>
          <w:i/>
          <w:sz w:val="28"/>
          <w:szCs w:val="28"/>
          <w:lang w:eastAsia="ru-RU"/>
        </w:rPr>
        <w:t xml:space="preserve">в тексте </w:t>
      </w:r>
      <w:proofErr w:type="spellStart"/>
      <w:r w:rsidR="00EF5FC9" w:rsidRPr="00D939E8">
        <w:rPr>
          <w:rFonts w:ascii="Arial" w:eastAsia="Times New Roman" w:hAnsi="Arial" w:cs="Arial"/>
          <w:i/>
          <w:sz w:val="28"/>
          <w:szCs w:val="28"/>
          <w:lang w:eastAsia="ru-RU"/>
        </w:rPr>
        <w:t>Ти</w:t>
      </w:r>
      <w:r w:rsidR="00300FAD" w:rsidRPr="00D939E8">
        <w:rPr>
          <w:rFonts w:ascii="Arial" w:eastAsia="Times New Roman" w:hAnsi="Arial" w:cs="Arial"/>
          <w:i/>
          <w:sz w:val="28"/>
          <w:szCs w:val="28"/>
          <w:lang w:eastAsia="ru-RU"/>
        </w:rPr>
        <w:t>СА</w:t>
      </w:r>
      <w:proofErr w:type="spellEnd"/>
      <w:r w:rsidR="00300FAD" w:rsidRPr="00D939E8">
        <w:rPr>
          <w:rFonts w:ascii="Arial" w:eastAsia="Times New Roman" w:hAnsi="Arial" w:cs="Arial"/>
          <w:i/>
          <w:sz w:val="28"/>
          <w:szCs w:val="28"/>
          <w:lang w:eastAsia="ru-RU"/>
        </w:rPr>
        <w:t>, ставшем доступным благодаря утечке, содержится в Приложении о</w:t>
      </w:r>
      <w:r>
        <w:rPr>
          <w:rFonts w:ascii="Arial" w:eastAsia="Times New Roman" w:hAnsi="Arial" w:cs="Arial"/>
          <w:i/>
          <w:sz w:val="28"/>
          <w:szCs w:val="28"/>
          <w:lang w:eastAsia="ru-RU"/>
        </w:rPr>
        <w:t xml:space="preserve"> морских транспортных услугах</w:t>
      </w:r>
      <w:r w:rsidR="00300FAD" w:rsidRPr="00D939E8">
        <w:rPr>
          <w:rFonts w:ascii="Arial" w:eastAsia="Times New Roman" w:hAnsi="Arial" w:cs="Arial"/>
          <w:i/>
          <w:sz w:val="28"/>
          <w:szCs w:val="28"/>
          <w:lang w:eastAsia="ru-RU"/>
        </w:rPr>
        <w:t xml:space="preserve">. Это Приложение ссылается на </w:t>
      </w:r>
      <w:r w:rsidR="00EF5FC9" w:rsidRPr="00D939E8">
        <w:rPr>
          <w:rFonts w:ascii="Arial" w:eastAsia="Times New Roman" w:hAnsi="Arial" w:cs="Arial"/>
          <w:i/>
          <w:sz w:val="28"/>
          <w:szCs w:val="28"/>
          <w:lang w:eastAsia="ru-RU"/>
        </w:rPr>
        <w:t>конвенци</w:t>
      </w:r>
      <w:r w:rsidR="00300FAD" w:rsidRPr="00D939E8">
        <w:rPr>
          <w:rFonts w:ascii="Arial" w:eastAsia="Times New Roman" w:hAnsi="Arial" w:cs="Arial"/>
          <w:i/>
          <w:sz w:val="28"/>
          <w:szCs w:val="28"/>
          <w:lang w:eastAsia="ru-RU"/>
        </w:rPr>
        <w:t>и</w:t>
      </w:r>
      <w:r w:rsidR="00EF5FC9" w:rsidRPr="00D939E8">
        <w:rPr>
          <w:rFonts w:ascii="Arial" w:eastAsia="Times New Roman" w:hAnsi="Arial" w:cs="Arial"/>
          <w:i/>
          <w:sz w:val="28"/>
          <w:szCs w:val="28"/>
          <w:lang w:eastAsia="ru-RU"/>
        </w:rPr>
        <w:t xml:space="preserve"> МОТ </w:t>
      </w:r>
      <w:r w:rsidR="00300FAD" w:rsidRPr="00D939E8">
        <w:rPr>
          <w:rFonts w:ascii="Arial" w:eastAsia="Times New Roman" w:hAnsi="Arial" w:cs="Arial"/>
          <w:i/>
          <w:sz w:val="28"/>
          <w:szCs w:val="28"/>
          <w:lang w:eastAsia="ru-RU"/>
        </w:rPr>
        <w:t xml:space="preserve">как на показатель соблюдения общего требования – не вводить (и не сохранять) произвольное или </w:t>
      </w:r>
      <w:r w:rsidR="00EF5FC9" w:rsidRPr="00D939E8">
        <w:rPr>
          <w:rFonts w:ascii="Arial" w:eastAsia="Times New Roman" w:hAnsi="Arial" w:cs="Arial"/>
          <w:i/>
          <w:sz w:val="28"/>
          <w:szCs w:val="28"/>
          <w:lang w:eastAsia="ru-RU"/>
        </w:rPr>
        <w:t>необоснованно</w:t>
      </w:r>
      <w:r w:rsidR="00300FAD" w:rsidRPr="00D939E8">
        <w:rPr>
          <w:rFonts w:ascii="Arial" w:eastAsia="Times New Roman" w:hAnsi="Arial" w:cs="Arial"/>
          <w:i/>
          <w:sz w:val="28"/>
          <w:szCs w:val="28"/>
          <w:lang w:eastAsia="ru-RU"/>
        </w:rPr>
        <w:t>е</w:t>
      </w:r>
      <w:r w:rsidR="00EF5FC9" w:rsidRPr="00D939E8">
        <w:rPr>
          <w:rFonts w:ascii="Arial" w:eastAsia="Times New Roman" w:hAnsi="Arial" w:cs="Arial"/>
          <w:i/>
          <w:sz w:val="28"/>
          <w:szCs w:val="28"/>
          <w:lang w:eastAsia="ru-RU"/>
        </w:rPr>
        <w:t xml:space="preserve"> недискриминационно</w:t>
      </w:r>
      <w:r w:rsidR="00300FAD" w:rsidRPr="00D939E8">
        <w:rPr>
          <w:rFonts w:ascii="Arial" w:eastAsia="Times New Roman" w:hAnsi="Arial" w:cs="Arial"/>
          <w:i/>
          <w:sz w:val="28"/>
          <w:szCs w:val="28"/>
          <w:lang w:eastAsia="ru-RU"/>
        </w:rPr>
        <w:t xml:space="preserve">е </w:t>
      </w:r>
      <w:r w:rsidR="0011043E" w:rsidRPr="00D939E8">
        <w:rPr>
          <w:rFonts w:ascii="Arial" w:eastAsia="Times New Roman" w:hAnsi="Arial" w:cs="Arial"/>
          <w:i/>
          <w:sz w:val="28"/>
          <w:szCs w:val="28"/>
          <w:lang w:eastAsia="ru-RU"/>
        </w:rPr>
        <w:t xml:space="preserve">регулирование, которое препятствует иностранным поставщикам услуг. </w:t>
      </w:r>
      <w:r w:rsidR="00EF5FC9" w:rsidRPr="00D939E8">
        <w:rPr>
          <w:rFonts w:ascii="Arial" w:eastAsia="Times New Roman" w:hAnsi="Arial" w:cs="Arial"/>
          <w:i/>
          <w:sz w:val="28"/>
          <w:szCs w:val="28"/>
          <w:lang w:eastAsia="ru-RU"/>
        </w:rPr>
        <w:t>Те</w:t>
      </w:r>
      <w:proofErr w:type="gramStart"/>
      <w:r w:rsidR="00EF5FC9" w:rsidRPr="00D939E8">
        <w:rPr>
          <w:rFonts w:ascii="Arial" w:eastAsia="Times New Roman" w:hAnsi="Arial" w:cs="Arial"/>
          <w:i/>
          <w:sz w:val="28"/>
          <w:szCs w:val="28"/>
          <w:lang w:eastAsia="ru-RU"/>
        </w:rPr>
        <w:t>кст</w:t>
      </w:r>
      <w:r w:rsidR="0011043E" w:rsidRPr="00D939E8">
        <w:rPr>
          <w:rFonts w:ascii="Arial" w:eastAsia="Times New Roman" w:hAnsi="Arial" w:cs="Arial"/>
          <w:i/>
          <w:sz w:val="28"/>
          <w:szCs w:val="28"/>
          <w:lang w:eastAsia="ru-RU"/>
        </w:rPr>
        <w:t xml:space="preserve"> Пр</w:t>
      </w:r>
      <w:proofErr w:type="gramEnd"/>
      <w:r w:rsidR="0011043E" w:rsidRPr="00D939E8">
        <w:rPr>
          <w:rFonts w:ascii="Arial" w:eastAsia="Times New Roman" w:hAnsi="Arial" w:cs="Arial"/>
          <w:i/>
          <w:sz w:val="28"/>
          <w:szCs w:val="28"/>
          <w:lang w:eastAsia="ru-RU"/>
        </w:rPr>
        <w:t>иложения</w:t>
      </w:r>
      <w:r w:rsidR="00EF5FC9" w:rsidRPr="00D939E8">
        <w:rPr>
          <w:rFonts w:ascii="Arial" w:eastAsia="Times New Roman" w:hAnsi="Arial" w:cs="Arial"/>
          <w:i/>
          <w:sz w:val="28"/>
          <w:szCs w:val="28"/>
          <w:lang w:eastAsia="ru-RU"/>
        </w:rPr>
        <w:t xml:space="preserve"> гласит</w:t>
      </w:r>
      <w:r w:rsidR="0011043E" w:rsidRPr="00D939E8">
        <w:rPr>
          <w:rFonts w:ascii="Arial" w:eastAsia="Times New Roman" w:hAnsi="Arial" w:cs="Arial"/>
          <w:i/>
          <w:sz w:val="28"/>
          <w:szCs w:val="28"/>
          <w:lang w:eastAsia="ru-RU"/>
        </w:rPr>
        <w:t>:</w:t>
      </w:r>
      <w:r w:rsidR="00EF5FC9" w:rsidRPr="00D939E8">
        <w:rPr>
          <w:rFonts w:ascii="Arial" w:eastAsia="Times New Roman" w:hAnsi="Arial" w:cs="Arial"/>
          <w:i/>
          <w:sz w:val="28"/>
          <w:szCs w:val="28"/>
          <w:lang w:eastAsia="ru-RU"/>
        </w:rPr>
        <w:t xml:space="preserve"> "Сторона</w:t>
      </w:r>
      <w:r w:rsidR="0011043E" w:rsidRPr="00D939E8">
        <w:rPr>
          <w:rFonts w:ascii="Arial" w:eastAsia="Times New Roman" w:hAnsi="Arial" w:cs="Arial"/>
          <w:i/>
          <w:sz w:val="28"/>
          <w:szCs w:val="28"/>
          <w:lang w:eastAsia="ru-RU"/>
        </w:rPr>
        <w:t xml:space="preserve"> Соглашения не должна принимать или сохранять технические стандарты, к</w:t>
      </w:r>
      <w:r w:rsidR="00EF5FC9" w:rsidRPr="00D939E8">
        <w:rPr>
          <w:rFonts w:ascii="Arial" w:eastAsia="Times New Roman" w:hAnsi="Arial" w:cs="Arial"/>
          <w:i/>
          <w:sz w:val="28"/>
          <w:szCs w:val="28"/>
          <w:lang w:eastAsia="ru-RU"/>
        </w:rPr>
        <w:t>оторые не основаны на объективных и прозрачных критери</w:t>
      </w:r>
      <w:r w:rsidR="0011043E" w:rsidRPr="00D939E8">
        <w:rPr>
          <w:rFonts w:ascii="Arial" w:eastAsia="Times New Roman" w:hAnsi="Arial" w:cs="Arial"/>
          <w:i/>
          <w:sz w:val="28"/>
          <w:szCs w:val="28"/>
          <w:lang w:eastAsia="ru-RU"/>
        </w:rPr>
        <w:t>ях</w:t>
      </w:r>
      <w:r w:rsidR="00EF5FC9" w:rsidRPr="00D939E8">
        <w:rPr>
          <w:rFonts w:ascii="Arial" w:eastAsia="Times New Roman" w:hAnsi="Arial" w:cs="Arial"/>
          <w:i/>
          <w:sz w:val="28"/>
          <w:szCs w:val="28"/>
          <w:lang w:eastAsia="ru-RU"/>
        </w:rPr>
        <w:t xml:space="preserve"> ...»</w:t>
      </w:r>
      <w:r w:rsidR="0011043E" w:rsidRPr="00D939E8">
        <w:rPr>
          <w:rFonts w:ascii="Arial" w:eastAsia="Times New Roman" w:hAnsi="Arial" w:cs="Arial"/>
          <w:i/>
          <w:sz w:val="28"/>
          <w:szCs w:val="28"/>
          <w:lang w:eastAsia="ru-RU"/>
        </w:rPr>
        <w:t>;</w:t>
      </w:r>
      <w:r w:rsidR="00EF5FC9" w:rsidRPr="00D939E8">
        <w:rPr>
          <w:rFonts w:ascii="Arial" w:eastAsia="Times New Roman" w:hAnsi="Arial" w:cs="Arial"/>
          <w:i/>
          <w:sz w:val="28"/>
          <w:szCs w:val="28"/>
          <w:lang w:eastAsia="ru-RU"/>
        </w:rPr>
        <w:t xml:space="preserve"> «</w:t>
      </w:r>
      <w:r w:rsidR="0011043E" w:rsidRPr="00D939E8">
        <w:rPr>
          <w:rFonts w:ascii="Arial" w:eastAsia="Times New Roman" w:hAnsi="Arial" w:cs="Arial"/>
          <w:i/>
          <w:sz w:val="28"/>
          <w:szCs w:val="28"/>
          <w:lang w:eastAsia="ru-RU"/>
        </w:rPr>
        <w:t>…п</w:t>
      </w:r>
      <w:r w:rsidR="00EF5FC9" w:rsidRPr="00D939E8">
        <w:rPr>
          <w:rFonts w:ascii="Arial" w:eastAsia="Times New Roman" w:hAnsi="Arial" w:cs="Arial"/>
          <w:i/>
          <w:sz w:val="28"/>
          <w:szCs w:val="28"/>
          <w:lang w:eastAsia="ru-RU"/>
        </w:rPr>
        <w:t xml:space="preserve">ри определении того, </w:t>
      </w:r>
      <w:r w:rsidR="0011043E" w:rsidRPr="00D939E8">
        <w:rPr>
          <w:rFonts w:ascii="Arial" w:eastAsia="Times New Roman" w:hAnsi="Arial" w:cs="Arial"/>
          <w:i/>
          <w:sz w:val="28"/>
          <w:szCs w:val="28"/>
          <w:lang w:eastAsia="ru-RU"/>
        </w:rPr>
        <w:t xml:space="preserve">соответствуют ли действия </w:t>
      </w:r>
      <w:r w:rsidR="00EF5FC9" w:rsidRPr="00D939E8">
        <w:rPr>
          <w:rFonts w:ascii="Arial" w:eastAsia="Times New Roman" w:hAnsi="Arial" w:cs="Arial"/>
          <w:i/>
          <w:sz w:val="28"/>
          <w:szCs w:val="28"/>
          <w:lang w:eastAsia="ru-RU"/>
        </w:rPr>
        <w:t>Сторон</w:t>
      </w:r>
      <w:r w:rsidR="0011043E" w:rsidRPr="00D939E8">
        <w:rPr>
          <w:rFonts w:ascii="Arial" w:eastAsia="Times New Roman" w:hAnsi="Arial" w:cs="Arial"/>
          <w:i/>
          <w:sz w:val="28"/>
          <w:szCs w:val="28"/>
          <w:lang w:eastAsia="ru-RU"/>
        </w:rPr>
        <w:t>ы</w:t>
      </w:r>
      <w:r w:rsidR="00EF5FC9" w:rsidRPr="00D939E8">
        <w:rPr>
          <w:rFonts w:ascii="Arial" w:eastAsia="Times New Roman" w:hAnsi="Arial" w:cs="Arial"/>
          <w:i/>
          <w:sz w:val="28"/>
          <w:szCs w:val="28"/>
          <w:lang w:eastAsia="ru-RU"/>
        </w:rPr>
        <w:t xml:space="preserve"> настоящей статье, </w:t>
      </w:r>
      <w:r w:rsidR="00EF5FC9" w:rsidRPr="00D939E8">
        <w:rPr>
          <w:rFonts w:ascii="Arial" w:eastAsia="Times New Roman" w:hAnsi="Arial" w:cs="Arial"/>
          <w:i/>
          <w:sz w:val="28"/>
          <w:szCs w:val="28"/>
          <w:lang w:eastAsia="ru-RU"/>
        </w:rPr>
        <w:lastRenderedPageBreak/>
        <w:t>должны учитываться международны</w:t>
      </w:r>
      <w:r w:rsidR="0011043E" w:rsidRPr="00D939E8">
        <w:rPr>
          <w:rFonts w:ascii="Arial" w:eastAsia="Times New Roman" w:hAnsi="Arial" w:cs="Arial"/>
          <w:i/>
          <w:sz w:val="28"/>
          <w:szCs w:val="28"/>
          <w:lang w:eastAsia="ru-RU"/>
        </w:rPr>
        <w:t>е</w:t>
      </w:r>
      <w:r w:rsidR="00EF5FC9" w:rsidRPr="00D939E8">
        <w:rPr>
          <w:rFonts w:ascii="Arial" w:eastAsia="Times New Roman" w:hAnsi="Arial" w:cs="Arial"/>
          <w:i/>
          <w:sz w:val="28"/>
          <w:szCs w:val="28"/>
          <w:lang w:eastAsia="ru-RU"/>
        </w:rPr>
        <w:t xml:space="preserve"> стандарт</w:t>
      </w:r>
      <w:r w:rsidR="0011043E" w:rsidRPr="00D939E8">
        <w:rPr>
          <w:rFonts w:ascii="Arial" w:eastAsia="Times New Roman" w:hAnsi="Arial" w:cs="Arial"/>
          <w:i/>
          <w:sz w:val="28"/>
          <w:szCs w:val="28"/>
          <w:lang w:eastAsia="ru-RU"/>
        </w:rPr>
        <w:t>ы</w:t>
      </w:r>
      <w:r w:rsidR="00EF5FC9" w:rsidRPr="00D939E8">
        <w:rPr>
          <w:rFonts w:ascii="Arial" w:eastAsia="Times New Roman" w:hAnsi="Arial" w:cs="Arial"/>
          <w:i/>
          <w:sz w:val="28"/>
          <w:szCs w:val="28"/>
          <w:lang w:eastAsia="ru-RU"/>
        </w:rPr>
        <w:t>, применяемы</w:t>
      </w:r>
      <w:r w:rsidR="0011043E" w:rsidRPr="00D939E8">
        <w:rPr>
          <w:rFonts w:ascii="Arial" w:eastAsia="Times New Roman" w:hAnsi="Arial" w:cs="Arial"/>
          <w:i/>
          <w:sz w:val="28"/>
          <w:szCs w:val="28"/>
          <w:lang w:eastAsia="ru-RU"/>
        </w:rPr>
        <w:t>е этой Стороной</w:t>
      </w:r>
      <w:r w:rsidR="00EF5FC9" w:rsidRPr="00D939E8">
        <w:rPr>
          <w:rFonts w:ascii="Arial" w:eastAsia="Times New Roman" w:hAnsi="Arial" w:cs="Arial"/>
          <w:i/>
          <w:sz w:val="28"/>
          <w:szCs w:val="28"/>
          <w:lang w:eastAsia="ru-RU"/>
        </w:rPr>
        <w:t>,</w:t>
      </w:r>
      <w:r w:rsidR="0011043E" w:rsidRPr="00D939E8">
        <w:rPr>
          <w:rFonts w:ascii="Arial" w:eastAsia="Times New Roman" w:hAnsi="Arial" w:cs="Arial"/>
          <w:i/>
          <w:sz w:val="28"/>
          <w:szCs w:val="28"/>
          <w:lang w:eastAsia="ru-RU"/>
        </w:rPr>
        <w:t xml:space="preserve"> такие,</w:t>
      </w:r>
      <w:r w:rsidR="00EF5FC9" w:rsidRPr="00D939E8">
        <w:rPr>
          <w:rFonts w:ascii="Arial" w:eastAsia="Times New Roman" w:hAnsi="Arial" w:cs="Arial"/>
          <w:i/>
          <w:sz w:val="28"/>
          <w:szCs w:val="28"/>
          <w:lang w:eastAsia="ru-RU"/>
        </w:rPr>
        <w:t xml:space="preserve"> как стандарты, принятые Международной морской организаци</w:t>
      </w:r>
      <w:r w:rsidR="0011043E" w:rsidRPr="00D939E8">
        <w:rPr>
          <w:rFonts w:ascii="Arial" w:eastAsia="Times New Roman" w:hAnsi="Arial" w:cs="Arial"/>
          <w:i/>
          <w:sz w:val="28"/>
          <w:szCs w:val="28"/>
          <w:lang w:eastAsia="ru-RU"/>
        </w:rPr>
        <w:t>ей</w:t>
      </w:r>
      <w:r w:rsidR="00EF5FC9" w:rsidRPr="00D939E8">
        <w:rPr>
          <w:rFonts w:ascii="Arial" w:eastAsia="Times New Roman" w:hAnsi="Arial" w:cs="Arial"/>
          <w:i/>
          <w:sz w:val="28"/>
          <w:szCs w:val="28"/>
          <w:lang w:eastAsia="ru-RU"/>
        </w:rPr>
        <w:t xml:space="preserve"> и Международной организаци</w:t>
      </w:r>
      <w:r w:rsidR="0011043E" w:rsidRPr="00D939E8">
        <w:rPr>
          <w:rFonts w:ascii="Arial" w:eastAsia="Times New Roman" w:hAnsi="Arial" w:cs="Arial"/>
          <w:i/>
          <w:sz w:val="28"/>
          <w:szCs w:val="28"/>
          <w:lang w:eastAsia="ru-RU"/>
        </w:rPr>
        <w:t>ей</w:t>
      </w:r>
      <w:r w:rsidR="00EF5FC9" w:rsidRPr="00D939E8">
        <w:rPr>
          <w:rFonts w:ascii="Arial" w:eastAsia="Times New Roman" w:hAnsi="Arial" w:cs="Arial"/>
          <w:i/>
          <w:sz w:val="28"/>
          <w:szCs w:val="28"/>
          <w:lang w:eastAsia="ru-RU"/>
        </w:rPr>
        <w:t xml:space="preserve"> труда ". </w:t>
      </w:r>
      <w:r w:rsidR="00837099" w:rsidRPr="00D939E8">
        <w:rPr>
          <w:rFonts w:ascii="Arial" w:eastAsia="Times New Roman" w:hAnsi="Arial" w:cs="Arial"/>
          <w:i/>
          <w:sz w:val="28"/>
          <w:szCs w:val="28"/>
          <w:lang w:eastAsia="ru-RU"/>
        </w:rPr>
        <w:t>Таким образом,</w:t>
      </w:r>
      <w:r w:rsidR="00EF5FC9" w:rsidRPr="00D939E8">
        <w:rPr>
          <w:rFonts w:ascii="Arial" w:eastAsia="Times New Roman" w:hAnsi="Arial" w:cs="Arial"/>
          <w:i/>
          <w:sz w:val="28"/>
          <w:szCs w:val="28"/>
          <w:lang w:eastAsia="ru-RU"/>
        </w:rPr>
        <w:t xml:space="preserve"> стандарты МОТ и ИМО</w:t>
      </w:r>
      <w:r w:rsidR="00837099" w:rsidRPr="00D939E8">
        <w:rPr>
          <w:rFonts w:ascii="Arial" w:eastAsia="Times New Roman" w:hAnsi="Arial" w:cs="Arial"/>
          <w:i/>
          <w:sz w:val="28"/>
          <w:szCs w:val="28"/>
          <w:lang w:eastAsia="ru-RU"/>
        </w:rPr>
        <w:t xml:space="preserve"> рассматриваются в качестве верхнего предела</w:t>
      </w:r>
      <w:r w:rsidR="00EF5FC9" w:rsidRPr="00D939E8">
        <w:rPr>
          <w:rFonts w:ascii="Arial" w:eastAsia="Times New Roman" w:hAnsi="Arial" w:cs="Arial"/>
          <w:i/>
          <w:sz w:val="28"/>
          <w:szCs w:val="28"/>
          <w:lang w:eastAsia="ru-RU"/>
        </w:rPr>
        <w:t xml:space="preserve">. Если правительство </w:t>
      </w:r>
      <w:r w:rsidR="00837099" w:rsidRPr="00D939E8">
        <w:rPr>
          <w:rFonts w:ascii="Arial" w:eastAsia="Times New Roman" w:hAnsi="Arial" w:cs="Arial"/>
          <w:i/>
          <w:sz w:val="28"/>
          <w:szCs w:val="28"/>
          <w:lang w:eastAsia="ru-RU"/>
        </w:rPr>
        <w:t>устанавливает</w:t>
      </w:r>
      <w:r w:rsidR="00EF5FC9" w:rsidRPr="00D939E8">
        <w:rPr>
          <w:rFonts w:ascii="Arial" w:eastAsia="Times New Roman" w:hAnsi="Arial" w:cs="Arial"/>
          <w:i/>
          <w:sz w:val="28"/>
          <w:szCs w:val="28"/>
          <w:lang w:eastAsia="ru-RU"/>
        </w:rPr>
        <w:t xml:space="preserve"> более высокие стандарты, и, следовательно, использует стандарты МОТ в качестве </w:t>
      </w:r>
      <w:r w:rsidR="00837099" w:rsidRPr="00D939E8">
        <w:rPr>
          <w:rFonts w:ascii="Arial" w:eastAsia="Times New Roman" w:hAnsi="Arial" w:cs="Arial"/>
          <w:i/>
          <w:sz w:val="28"/>
          <w:szCs w:val="28"/>
          <w:lang w:eastAsia="ru-RU"/>
        </w:rPr>
        <w:t>обязательного минимума</w:t>
      </w:r>
      <w:r w:rsidR="00EF5FC9" w:rsidRPr="00D939E8">
        <w:rPr>
          <w:rFonts w:ascii="Arial" w:eastAsia="Times New Roman" w:hAnsi="Arial" w:cs="Arial"/>
          <w:i/>
          <w:sz w:val="28"/>
          <w:szCs w:val="28"/>
          <w:lang w:eastAsia="ru-RU"/>
        </w:rPr>
        <w:t xml:space="preserve"> </w:t>
      </w:r>
      <w:r w:rsidR="00837099" w:rsidRPr="00D939E8">
        <w:rPr>
          <w:rFonts w:ascii="Arial" w:eastAsia="Times New Roman" w:hAnsi="Arial" w:cs="Arial"/>
          <w:i/>
          <w:sz w:val="28"/>
          <w:szCs w:val="28"/>
          <w:lang w:eastAsia="ru-RU"/>
        </w:rPr>
        <w:t>–</w:t>
      </w:r>
      <w:r w:rsidR="00EF5FC9" w:rsidRPr="00D939E8">
        <w:rPr>
          <w:rFonts w:ascii="Arial" w:eastAsia="Times New Roman" w:hAnsi="Arial" w:cs="Arial"/>
          <w:i/>
          <w:sz w:val="28"/>
          <w:szCs w:val="28"/>
          <w:lang w:eastAsia="ru-RU"/>
        </w:rPr>
        <w:t xml:space="preserve"> </w:t>
      </w:r>
      <w:r w:rsidR="00837099" w:rsidRPr="00D939E8">
        <w:rPr>
          <w:rFonts w:ascii="Arial" w:eastAsia="Times New Roman" w:hAnsi="Arial" w:cs="Arial"/>
          <w:i/>
          <w:sz w:val="28"/>
          <w:szCs w:val="28"/>
          <w:lang w:eastAsia="ru-RU"/>
        </w:rPr>
        <w:t xml:space="preserve">так, </w:t>
      </w:r>
      <w:r w:rsidR="00EF5FC9" w:rsidRPr="00D939E8">
        <w:rPr>
          <w:rFonts w:ascii="Arial" w:eastAsia="Times New Roman" w:hAnsi="Arial" w:cs="Arial"/>
          <w:i/>
          <w:sz w:val="28"/>
          <w:szCs w:val="28"/>
          <w:lang w:eastAsia="ru-RU"/>
        </w:rPr>
        <w:t>как они</w:t>
      </w:r>
      <w:r w:rsidR="006416E9" w:rsidRPr="00D939E8">
        <w:rPr>
          <w:rFonts w:ascii="Arial" w:eastAsia="Times New Roman" w:hAnsi="Arial" w:cs="Arial"/>
          <w:i/>
          <w:sz w:val="28"/>
          <w:szCs w:val="28"/>
          <w:lang w:eastAsia="ru-RU"/>
        </w:rPr>
        <w:t xml:space="preserve"> и</w:t>
      </w:r>
      <w:r w:rsidR="00EF5FC9" w:rsidRPr="00D939E8">
        <w:rPr>
          <w:rFonts w:ascii="Arial" w:eastAsia="Times New Roman" w:hAnsi="Arial" w:cs="Arial"/>
          <w:i/>
          <w:sz w:val="28"/>
          <w:szCs w:val="28"/>
          <w:lang w:eastAsia="ru-RU"/>
        </w:rPr>
        <w:t xml:space="preserve"> должны </w:t>
      </w:r>
      <w:r w:rsidR="00837099" w:rsidRPr="00D939E8">
        <w:rPr>
          <w:rFonts w:ascii="Arial" w:eastAsia="Times New Roman" w:hAnsi="Arial" w:cs="Arial"/>
          <w:i/>
          <w:sz w:val="28"/>
          <w:szCs w:val="28"/>
          <w:lang w:eastAsia="ru-RU"/>
        </w:rPr>
        <w:t xml:space="preserve">применяться – </w:t>
      </w:r>
      <w:proofErr w:type="spellStart"/>
      <w:r>
        <w:rPr>
          <w:rFonts w:ascii="Arial" w:eastAsia="Times New Roman" w:hAnsi="Arial" w:cs="Arial"/>
          <w:i/>
          <w:sz w:val="28"/>
          <w:szCs w:val="28"/>
          <w:lang w:eastAsia="ru-RU"/>
        </w:rPr>
        <w:t>ТиСА</w:t>
      </w:r>
      <w:proofErr w:type="spellEnd"/>
      <w:r>
        <w:rPr>
          <w:rFonts w:ascii="Arial" w:eastAsia="Times New Roman" w:hAnsi="Arial" w:cs="Arial"/>
          <w:i/>
          <w:sz w:val="28"/>
          <w:szCs w:val="28"/>
          <w:lang w:eastAsia="ru-RU"/>
        </w:rPr>
        <w:t xml:space="preserve"> предоставит </w:t>
      </w:r>
      <w:r w:rsidR="00837099" w:rsidRPr="00D939E8">
        <w:rPr>
          <w:rFonts w:ascii="Arial" w:eastAsia="Times New Roman" w:hAnsi="Arial" w:cs="Arial"/>
          <w:i/>
          <w:sz w:val="28"/>
          <w:szCs w:val="28"/>
          <w:lang w:eastAsia="ru-RU"/>
        </w:rPr>
        <w:t xml:space="preserve">другим странам </w:t>
      </w:r>
      <w:r w:rsidR="00EF5FC9" w:rsidRPr="00D939E8">
        <w:rPr>
          <w:rFonts w:ascii="Arial" w:eastAsia="Times New Roman" w:hAnsi="Arial" w:cs="Arial"/>
          <w:i/>
          <w:sz w:val="28"/>
          <w:szCs w:val="28"/>
          <w:lang w:eastAsia="ru-RU"/>
        </w:rPr>
        <w:t>возможность оспорить эти более высокие стандарты как "произвольн</w:t>
      </w:r>
      <w:r w:rsidR="006416E9" w:rsidRPr="00D939E8">
        <w:rPr>
          <w:rFonts w:ascii="Arial" w:eastAsia="Times New Roman" w:hAnsi="Arial" w:cs="Arial"/>
          <w:i/>
          <w:sz w:val="28"/>
          <w:szCs w:val="28"/>
          <w:lang w:eastAsia="ru-RU"/>
        </w:rPr>
        <w:t>ую</w:t>
      </w:r>
      <w:r w:rsidR="00EF5FC9" w:rsidRPr="00D939E8">
        <w:rPr>
          <w:rFonts w:ascii="Arial" w:eastAsia="Times New Roman" w:hAnsi="Arial" w:cs="Arial"/>
          <w:i/>
          <w:sz w:val="28"/>
          <w:szCs w:val="28"/>
          <w:lang w:eastAsia="ru-RU"/>
        </w:rPr>
        <w:t xml:space="preserve"> или неоправданн</w:t>
      </w:r>
      <w:r w:rsidR="006416E9" w:rsidRPr="00D939E8">
        <w:rPr>
          <w:rFonts w:ascii="Arial" w:eastAsia="Times New Roman" w:hAnsi="Arial" w:cs="Arial"/>
          <w:i/>
          <w:sz w:val="28"/>
          <w:szCs w:val="28"/>
          <w:lang w:eastAsia="ru-RU"/>
        </w:rPr>
        <w:t>ую</w:t>
      </w:r>
      <w:r w:rsidR="00EF5FC9" w:rsidRPr="00D939E8">
        <w:rPr>
          <w:rFonts w:ascii="Arial" w:eastAsia="Times New Roman" w:hAnsi="Arial" w:cs="Arial"/>
          <w:i/>
          <w:sz w:val="28"/>
          <w:szCs w:val="28"/>
          <w:lang w:eastAsia="ru-RU"/>
        </w:rPr>
        <w:t xml:space="preserve"> дискриминаци</w:t>
      </w:r>
      <w:r w:rsidR="006416E9" w:rsidRPr="00D939E8">
        <w:rPr>
          <w:rFonts w:ascii="Arial" w:eastAsia="Times New Roman" w:hAnsi="Arial" w:cs="Arial"/>
          <w:i/>
          <w:sz w:val="28"/>
          <w:szCs w:val="28"/>
          <w:lang w:eastAsia="ru-RU"/>
        </w:rPr>
        <w:t>ю или</w:t>
      </w:r>
      <w:r w:rsidR="00EF5FC9" w:rsidRPr="00D939E8">
        <w:rPr>
          <w:rFonts w:ascii="Arial" w:eastAsia="Times New Roman" w:hAnsi="Arial" w:cs="Arial"/>
          <w:i/>
          <w:sz w:val="28"/>
          <w:szCs w:val="28"/>
          <w:lang w:eastAsia="ru-RU"/>
        </w:rPr>
        <w:t xml:space="preserve"> скрыто</w:t>
      </w:r>
      <w:r w:rsidR="006416E9" w:rsidRPr="00D939E8">
        <w:rPr>
          <w:rFonts w:ascii="Arial" w:eastAsia="Times New Roman" w:hAnsi="Arial" w:cs="Arial"/>
          <w:i/>
          <w:sz w:val="28"/>
          <w:szCs w:val="28"/>
          <w:lang w:eastAsia="ru-RU"/>
        </w:rPr>
        <w:t>е</w:t>
      </w:r>
      <w:r w:rsidR="00EF5FC9" w:rsidRPr="00D939E8">
        <w:rPr>
          <w:rFonts w:ascii="Arial" w:eastAsia="Times New Roman" w:hAnsi="Arial" w:cs="Arial"/>
          <w:i/>
          <w:sz w:val="28"/>
          <w:szCs w:val="28"/>
          <w:lang w:eastAsia="ru-RU"/>
        </w:rPr>
        <w:t xml:space="preserve"> ограничени</w:t>
      </w:r>
      <w:r w:rsidR="006416E9" w:rsidRPr="00D939E8">
        <w:rPr>
          <w:rFonts w:ascii="Arial" w:eastAsia="Times New Roman" w:hAnsi="Arial" w:cs="Arial"/>
          <w:i/>
          <w:sz w:val="28"/>
          <w:szCs w:val="28"/>
          <w:lang w:eastAsia="ru-RU"/>
        </w:rPr>
        <w:t>е</w:t>
      </w:r>
      <w:r w:rsidR="00EF5FC9" w:rsidRPr="00D939E8">
        <w:rPr>
          <w:rFonts w:ascii="Arial" w:eastAsia="Times New Roman" w:hAnsi="Arial" w:cs="Arial"/>
          <w:i/>
          <w:sz w:val="28"/>
          <w:szCs w:val="28"/>
          <w:lang w:eastAsia="ru-RU"/>
        </w:rPr>
        <w:t>" торговл</w:t>
      </w:r>
      <w:r>
        <w:rPr>
          <w:rFonts w:ascii="Arial" w:eastAsia="Times New Roman" w:hAnsi="Arial" w:cs="Arial"/>
          <w:i/>
          <w:sz w:val="28"/>
          <w:szCs w:val="28"/>
          <w:lang w:eastAsia="ru-RU"/>
        </w:rPr>
        <w:t>и</w:t>
      </w:r>
      <w:r w:rsidR="00EF5FC9" w:rsidRPr="00D939E8">
        <w:rPr>
          <w:rFonts w:ascii="Arial" w:eastAsia="Times New Roman" w:hAnsi="Arial" w:cs="Arial"/>
          <w:i/>
          <w:sz w:val="28"/>
          <w:szCs w:val="28"/>
          <w:lang w:eastAsia="ru-RU"/>
        </w:rPr>
        <w:t>.</w:t>
      </w: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6416E9" w:rsidP="000D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Принципы, которым</w:t>
      </w:r>
      <w:r w:rsidR="00EF5FC9" w:rsidRPr="009A2DE2">
        <w:rPr>
          <w:rFonts w:ascii="Arial" w:eastAsia="Times New Roman" w:hAnsi="Arial" w:cs="Arial"/>
          <w:b/>
          <w:sz w:val="28"/>
          <w:szCs w:val="28"/>
          <w:lang w:eastAsia="ru-RU"/>
        </w:rPr>
        <w:t xml:space="preserve"> пра</w:t>
      </w:r>
      <w:r w:rsidRPr="009A2DE2">
        <w:rPr>
          <w:rFonts w:ascii="Arial" w:eastAsia="Times New Roman" w:hAnsi="Arial" w:cs="Arial"/>
          <w:b/>
          <w:sz w:val="28"/>
          <w:szCs w:val="28"/>
          <w:lang w:eastAsia="ru-RU"/>
        </w:rPr>
        <w:t>вительства должны следовать, принимая регуляторные меры</w:t>
      </w:r>
    </w:p>
    <w:p w:rsidR="006416E9" w:rsidRPr="009A2DE2" w:rsidRDefault="006416E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6416E9" w:rsidRPr="009A2DE2" w:rsidRDefault="006416E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Текст </w:t>
      </w:r>
      <w:proofErr w:type="spellStart"/>
      <w:r w:rsidR="00EF5FC9"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ставший известным благодаря утечке,</w:t>
      </w:r>
      <w:r w:rsidR="00EF5FC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ссы</w:t>
      </w:r>
      <w:r w:rsidR="00923C89">
        <w:rPr>
          <w:rFonts w:ascii="Arial" w:eastAsia="Times New Roman" w:hAnsi="Arial" w:cs="Arial"/>
          <w:sz w:val="28"/>
          <w:szCs w:val="28"/>
          <w:lang w:eastAsia="ru-RU"/>
        </w:rPr>
        <w:t>лается на вызывающее споры</w:t>
      </w:r>
      <w:r w:rsidR="00EF5FC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положение </w:t>
      </w:r>
      <w:r w:rsidR="00EF5FC9" w:rsidRPr="009A2DE2">
        <w:rPr>
          <w:rFonts w:ascii="Arial" w:eastAsia="Times New Roman" w:hAnsi="Arial" w:cs="Arial"/>
          <w:sz w:val="28"/>
          <w:szCs w:val="28"/>
          <w:lang w:eastAsia="ru-RU"/>
        </w:rPr>
        <w:t xml:space="preserve">ГАТС </w:t>
      </w:r>
      <w:r w:rsidRPr="009A2DE2">
        <w:rPr>
          <w:rFonts w:ascii="Arial" w:eastAsia="Times New Roman" w:hAnsi="Arial" w:cs="Arial"/>
          <w:sz w:val="28"/>
          <w:szCs w:val="28"/>
          <w:lang w:eastAsia="ru-RU"/>
        </w:rPr>
        <w:t>(Статья VI.4), которое</w:t>
      </w:r>
      <w:r w:rsidR="00EF5FC9" w:rsidRPr="009A2DE2">
        <w:rPr>
          <w:rFonts w:ascii="Arial" w:eastAsia="Times New Roman" w:hAnsi="Arial" w:cs="Arial"/>
          <w:sz w:val="28"/>
          <w:szCs w:val="28"/>
          <w:lang w:eastAsia="ru-RU"/>
        </w:rPr>
        <w:t xml:space="preserve"> предусматривает, что </w:t>
      </w:r>
      <w:r w:rsidR="00923C89">
        <w:rPr>
          <w:rFonts w:ascii="Arial" w:eastAsia="Times New Roman" w:hAnsi="Arial" w:cs="Arial"/>
          <w:sz w:val="28"/>
          <w:szCs w:val="28"/>
          <w:lang w:eastAsia="ru-RU"/>
        </w:rPr>
        <w:t xml:space="preserve">регуляторные </w:t>
      </w:r>
      <w:r w:rsidRPr="009A2DE2">
        <w:rPr>
          <w:rFonts w:ascii="Arial" w:eastAsia="Times New Roman" w:hAnsi="Arial" w:cs="Arial"/>
          <w:sz w:val="28"/>
          <w:szCs w:val="28"/>
          <w:lang w:eastAsia="ru-RU"/>
        </w:rPr>
        <w:t>меры</w:t>
      </w:r>
      <w:r w:rsidR="00EF5FC9" w:rsidRPr="009A2DE2">
        <w:rPr>
          <w:rFonts w:ascii="Arial" w:eastAsia="Times New Roman" w:hAnsi="Arial" w:cs="Arial"/>
          <w:sz w:val="28"/>
          <w:szCs w:val="28"/>
          <w:lang w:eastAsia="ru-RU"/>
        </w:rPr>
        <w:t xml:space="preserve"> (лицензионные</w:t>
      </w:r>
      <w:r w:rsidRPr="009A2DE2">
        <w:rPr>
          <w:rFonts w:ascii="Arial" w:eastAsia="Times New Roman" w:hAnsi="Arial" w:cs="Arial"/>
          <w:sz w:val="28"/>
          <w:szCs w:val="28"/>
          <w:lang w:eastAsia="ru-RU"/>
        </w:rPr>
        <w:t xml:space="preserve"> и</w:t>
      </w:r>
      <w:r w:rsidR="00EF5FC9" w:rsidRPr="009A2DE2">
        <w:rPr>
          <w:rFonts w:ascii="Arial" w:eastAsia="Times New Roman" w:hAnsi="Arial" w:cs="Arial"/>
          <w:sz w:val="28"/>
          <w:szCs w:val="28"/>
          <w:lang w:eastAsia="ru-RU"/>
        </w:rPr>
        <w:t xml:space="preserve"> квалификационные требования </w:t>
      </w:r>
      <w:r w:rsidRPr="009A2DE2">
        <w:rPr>
          <w:rFonts w:ascii="Arial" w:eastAsia="Times New Roman" w:hAnsi="Arial" w:cs="Arial"/>
          <w:sz w:val="28"/>
          <w:szCs w:val="28"/>
          <w:lang w:eastAsia="ru-RU"/>
        </w:rPr>
        <w:t>и технические стандарты) должны</w:t>
      </w:r>
      <w:r w:rsidR="00EF5FC9" w:rsidRPr="009A2DE2">
        <w:rPr>
          <w:rFonts w:ascii="Arial" w:eastAsia="Times New Roman" w:hAnsi="Arial" w:cs="Arial"/>
          <w:sz w:val="28"/>
          <w:szCs w:val="28"/>
          <w:lang w:eastAsia="ru-RU"/>
        </w:rPr>
        <w:t xml:space="preserve">: </w:t>
      </w:r>
    </w:p>
    <w:p w:rsidR="006416E9" w:rsidRPr="009A2DE2" w:rsidRDefault="006416E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6416E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w:t>
      </w:r>
      <w:r w:rsidR="006416E9" w:rsidRPr="009A2DE2">
        <w:rPr>
          <w:rFonts w:ascii="Arial" w:eastAsia="Times New Roman" w:hAnsi="Arial" w:cs="Arial"/>
          <w:sz w:val="28"/>
          <w:szCs w:val="28"/>
          <w:lang w:eastAsia="ru-RU"/>
        </w:rPr>
        <w:t xml:space="preserve"> приниматься</w:t>
      </w:r>
      <w:r w:rsidRPr="009A2DE2">
        <w:rPr>
          <w:rFonts w:ascii="Arial" w:eastAsia="Times New Roman" w:hAnsi="Arial" w:cs="Arial"/>
          <w:sz w:val="28"/>
          <w:szCs w:val="28"/>
          <w:lang w:eastAsia="ru-RU"/>
        </w:rPr>
        <w:t xml:space="preserve"> на основе объективных и прозрачных критериев; </w:t>
      </w: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w:t>
      </w:r>
      <w:r w:rsidR="006416E9" w:rsidRPr="009A2DE2">
        <w:rPr>
          <w:rFonts w:ascii="Arial" w:eastAsia="Times New Roman" w:hAnsi="Arial" w:cs="Arial"/>
          <w:sz w:val="28"/>
          <w:szCs w:val="28"/>
          <w:lang w:eastAsia="ru-RU"/>
        </w:rPr>
        <w:t xml:space="preserve"> быть</w:t>
      </w:r>
      <w:r w:rsidRPr="009A2DE2">
        <w:rPr>
          <w:rFonts w:ascii="Arial" w:eastAsia="Times New Roman" w:hAnsi="Arial" w:cs="Arial"/>
          <w:sz w:val="28"/>
          <w:szCs w:val="28"/>
          <w:lang w:eastAsia="ru-RU"/>
        </w:rPr>
        <w:t xml:space="preserve"> не более обременительными, чем необходимо для обеспечения качества </w:t>
      </w:r>
      <w:r w:rsidR="006416E9" w:rsidRPr="009A2DE2">
        <w:rPr>
          <w:rFonts w:ascii="Arial" w:eastAsia="Times New Roman" w:hAnsi="Arial" w:cs="Arial"/>
          <w:sz w:val="28"/>
          <w:szCs w:val="28"/>
          <w:lang w:eastAsia="ru-RU"/>
        </w:rPr>
        <w:t>услуг</w:t>
      </w:r>
      <w:r w:rsidR="00126058" w:rsidRPr="009A2DE2">
        <w:rPr>
          <w:rStyle w:val="FootnoteReference"/>
          <w:rFonts w:ascii="Arial" w:eastAsia="Times New Roman" w:hAnsi="Arial" w:cs="Arial"/>
          <w:sz w:val="28"/>
          <w:szCs w:val="28"/>
          <w:lang w:eastAsia="ru-RU"/>
        </w:rPr>
        <w:footnoteReference w:id="6"/>
      </w: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 не </w:t>
      </w:r>
      <w:r w:rsidR="006416E9" w:rsidRPr="009A2DE2">
        <w:rPr>
          <w:rFonts w:ascii="Arial" w:eastAsia="Times New Roman" w:hAnsi="Arial" w:cs="Arial"/>
          <w:sz w:val="28"/>
          <w:szCs w:val="28"/>
          <w:lang w:eastAsia="ru-RU"/>
        </w:rPr>
        <w:t>должны ограничивать предоставление самих услуг</w:t>
      </w:r>
      <w:r w:rsidRPr="009A2DE2">
        <w:rPr>
          <w:rFonts w:ascii="Arial" w:eastAsia="Times New Roman" w:hAnsi="Arial" w:cs="Arial"/>
          <w:sz w:val="28"/>
          <w:szCs w:val="28"/>
          <w:lang w:eastAsia="ru-RU"/>
        </w:rPr>
        <w:t xml:space="preserve"> (например, </w:t>
      </w:r>
      <w:r w:rsidR="006416E9" w:rsidRPr="009A2DE2">
        <w:rPr>
          <w:rFonts w:ascii="Arial" w:eastAsia="Times New Roman" w:hAnsi="Arial" w:cs="Arial"/>
          <w:sz w:val="28"/>
          <w:szCs w:val="28"/>
          <w:lang w:eastAsia="ru-RU"/>
        </w:rPr>
        <w:t>путём установления более высокой цены</w:t>
      </w:r>
      <w:r w:rsidRPr="009A2DE2">
        <w:rPr>
          <w:rFonts w:ascii="Arial" w:eastAsia="Times New Roman" w:hAnsi="Arial" w:cs="Arial"/>
          <w:sz w:val="28"/>
          <w:szCs w:val="28"/>
          <w:lang w:eastAsia="ru-RU"/>
        </w:rPr>
        <w:t>).</w:t>
      </w: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6F594A"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З</w:t>
      </w:r>
      <w:r w:rsidR="00EF5FC9" w:rsidRPr="009A2DE2">
        <w:rPr>
          <w:rFonts w:ascii="Arial" w:eastAsia="Times New Roman" w:hAnsi="Arial" w:cs="Arial"/>
          <w:sz w:val="28"/>
          <w:szCs w:val="28"/>
          <w:lang w:eastAsia="ru-RU"/>
        </w:rPr>
        <w:t>начительн</w:t>
      </w:r>
      <w:r w:rsidRPr="009A2DE2">
        <w:rPr>
          <w:rFonts w:ascii="Arial" w:eastAsia="Times New Roman" w:hAnsi="Arial" w:cs="Arial"/>
          <w:sz w:val="28"/>
          <w:szCs w:val="28"/>
          <w:lang w:eastAsia="ru-RU"/>
        </w:rPr>
        <w:t>ая</w:t>
      </w:r>
      <w:r w:rsidR="00EF5FC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часть</w:t>
      </w:r>
      <w:r w:rsidR="00EF5FC9" w:rsidRPr="009A2DE2">
        <w:rPr>
          <w:rFonts w:ascii="Arial" w:eastAsia="Times New Roman" w:hAnsi="Arial" w:cs="Arial"/>
          <w:sz w:val="28"/>
          <w:szCs w:val="28"/>
          <w:lang w:eastAsia="ru-RU"/>
        </w:rPr>
        <w:t xml:space="preserve"> правительств</w:t>
      </w:r>
      <w:r w:rsidRPr="009A2DE2">
        <w:rPr>
          <w:rFonts w:ascii="Arial" w:eastAsia="Times New Roman" w:hAnsi="Arial" w:cs="Arial"/>
          <w:sz w:val="28"/>
          <w:szCs w:val="28"/>
          <w:lang w:eastAsia="ru-RU"/>
        </w:rPr>
        <w:t>, ведущих переговоры о заключении</w:t>
      </w:r>
      <w:r w:rsidR="00EF5FC9" w:rsidRPr="009A2DE2">
        <w:rPr>
          <w:rFonts w:ascii="Arial" w:eastAsia="Times New Roman" w:hAnsi="Arial" w:cs="Arial"/>
          <w:sz w:val="28"/>
          <w:szCs w:val="28"/>
          <w:lang w:eastAsia="ru-RU"/>
        </w:rPr>
        <w:t xml:space="preserve"> </w:t>
      </w:r>
      <w:proofErr w:type="spellStart"/>
      <w:r w:rsidR="00EF5FC9"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выступают за то, чтобы установить </w:t>
      </w:r>
      <w:r w:rsidRPr="00DB09AD">
        <w:rPr>
          <w:rFonts w:ascii="Arial" w:eastAsia="Times New Roman" w:hAnsi="Arial" w:cs="Arial"/>
          <w:b/>
          <w:sz w:val="28"/>
          <w:szCs w:val="28"/>
          <w:lang w:eastAsia="ru-RU"/>
        </w:rPr>
        <w:t>проверку необходимости</w:t>
      </w:r>
      <w:r w:rsidRPr="009A2DE2">
        <w:rPr>
          <w:rFonts w:ascii="Arial" w:eastAsia="Times New Roman" w:hAnsi="Arial" w:cs="Arial"/>
          <w:sz w:val="28"/>
          <w:szCs w:val="28"/>
          <w:lang w:eastAsia="ru-RU"/>
        </w:rPr>
        <w:t xml:space="preserve">, включив эту формулировку ГАТС в текст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w:t>
      </w:r>
      <w:r w:rsidR="00EF5FC9"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 xml:space="preserve">роверка необходимости означает, что </w:t>
      </w:r>
      <w:r w:rsidR="00EF5FC9" w:rsidRPr="009A2DE2">
        <w:rPr>
          <w:rFonts w:ascii="Arial" w:eastAsia="Times New Roman" w:hAnsi="Arial" w:cs="Arial"/>
          <w:sz w:val="28"/>
          <w:szCs w:val="28"/>
          <w:lang w:eastAsia="ru-RU"/>
        </w:rPr>
        <w:t xml:space="preserve">правительства должны продемонстрировать, что </w:t>
      </w:r>
      <w:r w:rsidRPr="009A2DE2">
        <w:rPr>
          <w:rFonts w:ascii="Arial" w:eastAsia="Times New Roman" w:hAnsi="Arial" w:cs="Arial"/>
          <w:sz w:val="28"/>
          <w:szCs w:val="28"/>
          <w:lang w:eastAsia="ru-RU"/>
        </w:rPr>
        <w:t>регуляторные меры</w:t>
      </w:r>
      <w:r w:rsidR="00EF5FC9" w:rsidRPr="009A2DE2">
        <w:rPr>
          <w:rFonts w:ascii="Arial" w:eastAsia="Times New Roman" w:hAnsi="Arial" w:cs="Arial"/>
          <w:sz w:val="28"/>
          <w:szCs w:val="28"/>
          <w:lang w:eastAsia="ru-RU"/>
        </w:rPr>
        <w:t xml:space="preserve"> являются "необходимыми" для достижения</w:t>
      </w:r>
      <w:r w:rsidRPr="009A2DE2">
        <w:rPr>
          <w:rFonts w:ascii="Arial" w:eastAsia="Times New Roman" w:hAnsi="Arial" w:cs="Arial"/>
          <w:sz w:val="28"/>
          <w:szCs w:val="28"/>
          <w:lang w:eastAsia="ru-RU"/>
        </w:rPr>
        <w:t xml:space="preserve"> целей, признанных легитимными в рамках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В общем случае</w:t>
      </w:r>
      <w:r w:rsidR="00EF5FC9" w:rsidRPr="009A2DE2">
        <w:rPr>
          <w:rFonts w:ascii="Arial" w:eastAsia="Times New Roman" w:hAnsi="Arial" w:cs="Arial"/>
          <w:sz w:val="28"/>
          <w:szCs w:val="28"/>
          <w:lang w:eastAsia="ru-RU"/>
        </w:rPr>
        <w:t>, п</w:t>
      </w:r>
      <w:r w:rsidR="00792AAF" w:rsidRPr="009A2DE2">
        <w:rPr>
          <w:rFonts w:ascii="Arial" w:eastAsia="Times New Roman" w:hAnsi="Arial" w:cs="Arial"/>
          <w:sz w:val="28"/>
          <w:szCs w:val="28"/>
          <w:lang w:eastAsia="ru-RU"/>
        </w:rPr>
        <w:t xml:space="preserve">равительство не может обосновать необходимость регуляторной меры, если имеется менее обременительная </w:t>
      </w:r>
      <w:r w:rsidR="00EF5FC9" w:rsidRPr="009A2DE2">
        <w:rPr>
          <w:rFonts w:ascii="Arial" w:eastAsia="Times New Roman" w:hAnsi="Arial" w:cs="Arial"/>
          <w:sz w:val="28"/>
          <w:szCs w:val="28"/>
          <w:lang w:eastAsia="ru-RU"/>
        </w:rPr>
        <w:t xml:space="preserve">альтернатива. Если </w:t>
      </w:r>
      <w:r w:rsidR="00792AAF" w:rsidRPr="009A2DE2">
        <w:rPr>
          <w:rFonts w:ascii="Arial" w:eastAsia="Times New Roman" w:hAnsi="Arial" w:cs="Arial"/>
          <w:sz w:val="28"/>
          <w:szCs w:val="28"/>
          <w:lang w:eastAsia="ru-RU"/>
        </w:rPr>
        <w:t>все возможные регуляторные</w:t>
      </w:r>
      <w:r w:rsidR="00EF5FC9" w:rsidRPr="009A2DE2">
        <w:rPr>
          <w:rFonts w:ascii="Arial" w:eastAsia="Times New Roman" w:hAnsi="Arial" w:cs="Arial"/>
          <w:sz w:val="28"/>
          <w:szCs w:val="28"/>
          <w:lang w:eastAsia="ru-RU"/>
        </w:rPr>
        <w:t xml:space="preserve"> меры</w:t>
      </w:r>
      <w:r w:rsidR="00792AAF" w:rsidRPr="009A2DE2">
        <w:rPr>
          <w:rFonts w:ascii="Arial" w:eastAsia="Times New Roman" w:hAnsi="Arial" w:cs="Arial"/>
          <w:sz w:val="28"/>
          <w:szCs w:val="28"/>
          <w:lang w:eastAsia="ru-RU"/>
        </w:rPr>
        <w:t xml:space="preserve"> обременительны</w:t>
      </w:r>
      <w:r w:rsidR="00EF5FC9" w:rsidRPr="009A2DE2">
        <w:rPr>
          <w:rFonts w:ascii="Arial" w:eastAsia="Times New Roman" w:hAnsi="Arial" w:cs="Arial"/>
          <w:sz w:val="28"/>
          <w:szCs w:val="28"/>
          <w:lang w:eastAsia="ru-RU"/>
        </w:rPr>
        <w:t>, правительство должно использовать</w:t>
      </w:r>
      <w:r w:rsidR="00792AAF" w:rsidRPr="009A2DE2">
        <w:rPr>
          <w:rFonts w:ascii="Arial" w:eastAsia="Times New Roman" w:hAnsi="Arial" w:cs="Arial"/>
          <w:sz w:val="28"/>
          <w:szCs w:val="28"/>
          <w:lang w:eastAsia="ru-RU"/>
        </w:rPr>
        <w:t xml:space="preserve"> наименее обременительный вариант. </w:t>
      </w:r>
    </w:p>
    <w:p w:rsidR="00792AAF" w:rsidRPr="009A2DE2" w:rsidRDefault="00792AAF"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DB09AD"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w:t>
      </w:r>
      <w:r w:rsidR="00792AAF" w:rsidRPr="009A2DE2">
        <w:rPr>
          <w:rFonts w:ascii="Arial" w:eastAsia="Times New Roman" w:hAnsi="Arial" w:cs="Arial"/>
          <w:sz w:val="28"/>
          <w:szCs w:val="28"/>
          <w:lang w:eastAsia="ru-RU"/>
        </w:rPr>
        <w:t xml:space="preserve"> о внутреннем регулировании испещрено квадратными скобками. Там говорится, что регуляторные меры должны быть </w:t>
      </w:r>
      <w:r w:rsidR="00EF5FC9" w:rsidRPr="009A2DE2">
        <w:rPr>
          <w:rFonts w:ascii="Arial" w:eastAsia="Times New Roman" w:hAnsi="Arial" w:cs="Arial"/>
          <w:sz w:val="28"/>
          <w:szCs w:val="28"/>
          <w:lang w:eastAsia="ru-RU"/>
        </w:rPr>
        <w:t>"объективным</w:t>
      </w:r>
      <w:r w:rsidR="00792AAF" w:rsidRPr="009A2DE2">
        <w:rPr>
          <w:rFonts w:ascii="Arial" w:eastAsia="Times New Roman" w:hAnsi="Arial" w:cs="Arial"/>
          <w:sz w:val="28"/>
          <w:szCs w:val="28"/>
          <w:lang w:eastAsia="ru-RU"/>
        </w:rPr>
        <w:t>и</w:t>
      </w:r>
      <w:r w:rsidR="00EF5FC9" w:rsidRPr="009A2DE2">
        <w:rPr>
          <w:rFonts w:ascii="Arial" w:eastAsia="Times New Roman" w:hAnsi="Arial" w:cs="Arial"/>
          <w:sz w:val="28"/>
          <w:szCs w:val="28"/>
          <w:lang w:eastAsia="ru-RU"/>
        </w:rPr>
        <w:t>", "разумны</w:t>
      </w:r>
      <w:r w:rsidR="00792AAF" w:rsidRPr="009A2DE2">
        <w:rPr>
          <w:rFonts w:ascii="Arial" w:eastAsia="Times New Roman" w:hAnsi="Arial" w:cs="Arial"/>
          <w:sz w:val="28"/>
          <w:szCs w:val="28"/>
          <w:lang w:eastAsia="ru-RU"/>
        </w:rPr>
        <w:t>ми", "своевременными</w:t>
      </w:r>
      <w:r w:rsidR="00EF5FC9" w:rsidRPr="009A2DE2">
        <w:rPr>
          <w:rFonts w:ascii="Arial" w:eastAsia="Times New Roman" w:hAnsi="Arial" w:cs="Arial"/>
          <w:sz w:val="28"/>
          <w:szCs w:val="28"/>
          <w:lang w:eastAsia="ru-RU"/>
        </w:rPr>
        <w:t xml:space="preserve"> и "недорог</w:t>
      </w:r>
      <w:r w:rsidR="00792AAF" w:rsidRPr="009A2DE2">
        <w:rPr>
          <w:rFonts w:ascii="Arial" w:eastAsia="Times New Roman" w:hAnsi="Arial" w:cs="Arial"/>
          <w:sz w:val="28"/>
          <w:szCs w:val="28"/>
          <w:lang w:eastAsia="ru-RU"/>
        </w:rPr>
        <w:t>ими</w:t>
      </w:r>
      <w:r w:rsidR="00EF5FC9" w:rsidRPr="009A2DE2">
        <w:rPr>
          <w:rFonts w:ascii="Arial" w:eastAsia="Times New Roman" w:hAnsi="Arial" w:cs="Arial"/>
          <w:sz w:val="28"/>
          <w:szCs w:val="28"/>
          <w:lang w:eastAsia="ru-RU"/>
        </w:rPr>
        <w:t xml:space="preserve">" для </w:t>
      </w:r>
      <w:r w:rsidR="00EF5FC9" w:rsidRPr="009A2DE2">
        <w:rPr>
          <w:rFonts w:ascii="Arial" w:eastAsia="Times New Roman" w:hAnsi="Arial" w:cs="Arial"/>
          <w:sz w:val="28"/>
          <w:szCs w:val="28"/>
          <w:lang w:eastAsia="ru-RU"/>
        </w:rPr>
        <w:lastRenderedPageBreak/>
        <w:t>инос</w:t>
      </w:r>
      <w:r w:rsidR="00792AAF" w:rsidRPr="009A2DE2">
        <w:rPr>
          <w:rFonts w:ascii="Arial" w:eastAsia="Times New Roman" w:hAnsi="Arial" w:cs="Arial"/>
          <w:sz w:val="28"/>
          <w:szCs w:val="28"/>
          <w:lang w:eastAsia="ru-RU"/>
        </w:rPr>
        <w:t>транных коммерческих предприятий, поставляющих</w:t>
      </w:r>
      <w:r w:rsidR="00EF5FC9" w:rsidRPr="009A2DE2">
        <w:rPr>
          <w:rFonts w:ascii="Arial" w:eastAsia="Times New Roman" w:hAnsi="Arial" w:cs="Arial"/>
          <w:sz w:val="28"/>
          <w:szCs w:val="28"/>
          <w:lang w:eastAsia="ru-RU"/>
        </w:rPr>
        <w:t xml:space="preserve"> услуг</w:t>
      </w:r>
      <w:r w:rsidR="00792AAF" w:rsidRPr="009A2DE2">
        <w:rPr>
          <w:rFonts w:ascii="Arial" w:eastAsia="Times New Roman" w:hAnsi="Arial" w:cs="Arial"/>
          <w:sz w:val="28"/>
          <w:szCs w:val="28"/>
          <w:lang w:eastAsia="ru-RU"/>
        </w:rPr>
        <w:t>и</w:t>
      </w:r>
      <w:r w:rsidR="00EF5FC9" w:rsidRPr="009A2DE2">
        <w:rPr>
          <w:rFonts w:ascii="Arial" w:eastAsia="Times New Roman" w:hAnsi="Arial" w:cs="Arial"/>
          <w:sz w:val="28"/>
          <w:szCs w:val="28"/>
          <w:lang w:eastAsia="ru-RU"/>
        </w:rPr>
        <w:t xml:space="preserve">. </w:t>
      </w:r>
      <w:r w:rsidR="00792AAF" w:rsidRPr="009A2DE2">
        <w:rPr>
          <w:rFonts w:ascii="Arial" w:eastAsia="Times New Roman" w:hAnsi="Arial" w:cs="Arial"/>
          <w:sz w:val="28"/>
          <w:szCs w:val="28"/>
          <w:lang w:eastAsia="ru-RU"/>
        </w:rPr>
        <w:t>Окончательный смысл этих неясно сформулированных ограничений права на осуществление регулирования будут определять арбитры, уполномоченные разрешать торговые споры. Эти арбитры получат власть выносить решения по поводу недискриминационных регуляторных мер, нацеленных на защиту общественного интереса. Этот механизм может оказать разрушительное воздействие на системы регулирования</w:t>
      </w:r>
      <w:r w:rsidR="00792AAF" w:rsidRPr="009A2DE2">
        <w:rPr>
          <w:rStyle w:val="FootnoteReference"/>
          <w:rFonts w:ascii="Arial" w:eastAsia="Times New Roman" w:hAnsi="Arial" w:cs="Arial"/>
          <w:sz w:val="28"/>
          <w:szCs w:val="28"/>
          <w:lang w:eastAsia="ru-RU"/>
        </w:rPr>
        <w:footnoteReference w:id="7"/>
      </w:r>
      <w:r w:rsidR="00792AAF" w:rsidRPr="009A2DE2">
        <w:rPr>
          <w:rFonts w:ascii="Arial" w:eastAsia="Times New Roman" w:hAnsi="Arial" w:cs="Arial"/>
          <w:sz w:val="28"/>
          <w:szCs w:val="28"/>
          <w:lang w:eastAsia="ru-RU"/>
        </w:rPr>
        <w:t xml:space="preserve">. </w:t>
      </w: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95463"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w:t>
      </w:r>
      <w:r w:rsidR="00792AAF" w:rsidRPr="009A2DE2">
        <w:rPr>
          <w:rFonts w:ascii="Arial" w:eastAsia="Times New Roman" w:hAnsi="Arial" w:cs="Arial"/>
          <w:sz w:val="28"/>
          <w:szCs w:val="28"/>
          <w:lang w:eastAsia="ru-RU"/>
        </w:rPr>
        <w:t xml:space="preserve"> о прозрачности</w:t>
      </w:r>
      <w:r w:rsidRPr="009A2DE2">
        <w:rPr>
          <w:rFonts w:ascii="Arial" w:eastAsia="Times New Roman" w:hAnsi="Arial" w:cs="Arial"/>
          <w:sz w:val="28"/>
          <w:szCs w:val="28"/>
          <w:lang w:eastAsia="ru-RU"/>
        </w:rPr>
        <w:t xml:space="preserve"> также </w:t>
      </w:r>
      <w:r w:rsidR="00792AAF" w:rsidRPr="009A2DE2">
        <w:rPr>
          <w:rFonts w:ascii="Arial" w:eastAsia="Times New Roman" w:hAnsi="Arial" w:cs="Arial"/>
          <w:sz w:val="28"/>
          <w:szCs w:val="28"/>
          <w:lang w:eastAsia="ru-RU"/>
        </w:rPr>
        <w:t>предоставляет частным компаниям</w:t>
      </w:r>
      <w:r w:rsidRPr="009A2DE2">
        <w:rPr>
          <w:rFonts w:ascii="Arial" w:eastAsia="Times New Roman" w:hAnsi="Arial" w:cs="Arial"/>
          <w:sz w:val="28"/>
          <w:szCs w:val="28"/>
          <w:lang w:eastAsia="ru-RU"/>
        </w:rPr>
        <w:t xml:space="preserve"> возможность </w:t>
      </w:r>
      <w:r w:rsidR="00792AAF" w:rsidRPr="009A2DE2">
        <w:rPr>
          <w:rFonts w:ascii="Arial" w:eastAsia="Times New Roman" w:hAnsi="Arial" w:cs="Arial"/>
          <w:sz w:val="28"/>
          <w:szCs w:val="28"/>
          <w:lang w:eastAsia="ru-RU"/>
        </w:rPr>
        <w:t xml:space="preserve">давать </w:t>
      </w:r>
      <w:r w:rsidRPr="009A2DE2">
        <w:rPr>
          <w:rFonts w:ascii="Arial" w:eastAsia="Times New Roman" w:hAnsi="Arial" w:cs="Arial"/>
          <w:sz w:val="28"/>
          <w:szCs w:val="28"/>
          <w:lang w:eastAsia="ru-RU"/>
        </w:rPr>
        <w:t>коммент</w:t>
      </w:r>
      <w:r w:rsidR="00792AAF" w:rsidRPr="009A2DE2">
        <w:rPr>
          <w:rFonts w:ascii="Arial" w:eastAsia="Times New Roman" w:hAnsi="Arial" w:cs="Arial"/>
          <w:sz w:val="28"/>
          <w:szCs w:val="28"/>
          <w:lang w:eastAsia="ru-RU"/>
        </w:rPr>
        <w:t>арии на регуляторные меры</w:t>
      </w:r>
      <w:r w:rsidRPr="009A2DE2">
        <w:rPr>
          <w:rFonts w:ascii="Arial" w:eastAsia="Times New Roman" w:hAnsi="Arial" w:cs="Arial"/>
          <w:sz w:val="28"/>
          <w:szCs w:val="28"/>
          <w:lang w:eastAsia="ru-RU"/>
        </w:rPr>
        <w:t>, прежде чем они вступят в силу. Кроме того, он</w:t>
      </w:r>
      <w:r w:rsidR="00895463" w:rsidRPr="009A2DE2">
        <w:rPr>
          <w:rFonts w:ascii="Arial" w:eastAsia="Times New Roman" w:hAnsi="Arial" w:cs="Arial"/>
          <w:sz w:val="28"/>
          <w:szCs w:val="28"/>
          <w:lang w:eastAsia="ru-RU"/>
        </w:rPr>
        <w:t>о</w:t>
      </w:r>
      <w:r w:rsidRPr="009A2DE2">
        <w:rPr>
          <w:rFonts w:ascii="Arial" w:eastAsia="Times New Roman" w:hAnsi="Arial" w:cs="Arial"/>
          <w:sz w:val="28"/>
          <w:szCs w:val="28"/>
          <w:lang w:eastAsia="ru-RU"/>
        </w:rPr>
        <w:t xml:space="preserve"> требует, чтобы </w:t>
      </w:r>
      <w:r w:rsidR="00792AAF" w:rsidRPr="009A2DE2">
        <w:rPr>
          <w:rFonts w:ascii="Arial" w:eastAsia="Times New Roman" w:hAnsi="Arial" w:cs="Arial"/>
          <w:sz w:val="28"/>
          <w:szCs w:val="28"/>
          <w:lang w:eastAsia="ru-RU"/>
        </w:rPr>
        <w:t xml:space="preserve">у </w:t>
      </w:r>
      <w:r w:rsidRPr="009A2DE2">
        <w:rPr>
          <w:rFonts w:ascii="Arial" w:eastAsia="Times New Roman" w:hAnsi="Arial" w:cs="Arial"/>
          <w:sz w:val="28"/>
          <w:szCs w:val="28"/>
          <w:lang w:eastAsia="ru-RU"/>
        </w:rPr>
        <w:t>все</w:t>
      </w:r>
      <w:r w:rsidR="00792AAF"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правительств</w:t>
      </w:r>
      <w:r w:rsidR="00792AAF" w:rsidRPr="009A2DE2">
        <w:rPr>
          <w:rFonts w:ascii="Arial" w:eastAsia="Times New Roman" w:hAnsi="Arial" w:cs="Arial"/>
          <w:sz w:val="28"/>
          <w:szCs w:val="28"/>
          <w:lang w:eastAsia="ru-RU"/>
        </w:rPr>
        <w:t xml:space="preserve"> были </w:t>
      </w:r>
      <w:r w:rsidRPr="009A2DE2">
        <w:rPr>
          <w:rFonts w:ascii="Arial" w:eastAsia="Times New Roman" w:hAnsi="Arial" w:cs="Arial"/>
          <w:sz w:val="28"/>
          <w:szCs w:val="28"/>
          <w:lang w:eastAsia="ru-RU"/>
        </w:rPr>
        <w:t>механизмы реагирования на запросы, поступающие от поставщиков услуг</w:t>
      </w:r>
      <w:r w:rsidR="00075022" w:rsidRPr="009A2DE2">
        <w:rPr>
          <w:rFonts w:ascii="Arial" w:eastAsia="Times New Roman" w:hAnsi="Arial" w:cs="Arial"/>
          <w:sz w:val="28"/>
          <w:szCs w:val="28"/>
          <w:lang w:eastAsia="ru-RU"/>
        </w:rPr>
        <w:t xml:space="preserve"> относительно</w:t>
      </w:r>
      <w:r w:rsidRPr="009A2DE2">
        <w:rPr>
          <w:rFonts w:ascii="Arial" w:eastAsia="Times New Roman" w:hAnsi="Arial" w:cs="Arial"/>
          <w:sz w:val="28"/>
          <w:szCs w:val="28"/>
          <w:lang w:eastAsia="ru-RU"/>
        </w:rPr>
        <w:t xml:space="preserve"> существующи</w:t>
      </w:r>
      <w:r w:rsidR="00075022"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требовани</w:t>
      </w:r>
      <w:r w:rsidR="00075022" w:rsidRPr="009A2DE2">
        <w:rPr>
          <w:rFonts w:ascii="Arial" w:eastAsia="Times New Roman" w:hAnsi="Arial" w:cs="Arial"/>
          <w:sz w:val="28"/>
          <w:szCs w:val="28"/>
          <w:lang w:eastAsia="ru-RU"/>
        </w:rPr>
        <w:t xml:space="preserve">й и </w:t>
      </w:r>
      <w:r w:rsidRPr="009A2DE2">
        <w:rPr>
          <w:rFonts w:ascii="Arial" w:eastAsia="Times New Roman" w:hAnsi="Arial" w:cs="Arial"/>
          <w:sz w:val="28"/>
          <w:szCs w:val="28"/>
          <w:lang w:eastAsia="ru-RU"/>
        </w:rPr>
        <w:t>стандарт</w:t>
      </w:r>
      <w:r w:rsidR="00075022" w:rsidRPr="009A2DE2">
        <w:rPr>
          <w:rFonts w:ascii="Arial" w:eastAsia="Times New Roman" w:hAnsi="Arial" w:cs="Arial"/>
          <w:sz w:val="28"/>
          <w:szCs w:val="28"/>
          <w:lang w:eastAsia="ru-RU"/>
        </w:rPr>
        <w:t>ов</w:t>
      </w:r>
      <w:r w:rsidRPr="009A2DE2">
        <w:rPr>
          <w:rFonts w:ascii="Arial" w:eastAsia="Times New Roman" w:hAnsi="Arial" w:cs="Arial"/>
          <w:sz w:val="28"/>
          <w:szCs w:val="28"/>
          <w:lang w:eastAsia="ru-RU"/>
        </w:rPr>
        <w:t xml:space="preserve">. Это может привести к </w:t>
      </w:r>
      <w:r w:rsidR="001E73B2" w:rsidRPr="009A2DE2">
        <w:rPr>
          <w:rFonts w:ascii="Arial" w:eastAsia="Times New Roman" w:hAnsi="Arial" w:cs="Arial"/>
          <w:sz w:val="28"/>
          <w:szCs w:val="28"/>
          <w:lang w:eastAsia="ru-RU"/>
        </w:rPr>
        <w:t>тому, что запланированные регуляторные меры будут отменены</w:t>
      </w:r>
      <w:r w:rsidRPr="009A2DE2">
        <w:rPr>
          <w:rFonts w:ascii="Arial" w:eastAsia="Times New Roman" w:hAnsi="Arial" w:cs="Arial"/>
          <w:sz w:val="28"/>
          <w:szCs w:val="28"/>
          <w:lang w:eastAsia="ru-RU"/>
        </w:rPr>
        <w:t xml:space="preserve">, </w:t>
      </w:r>
      <w:r w:rsidR="001E73B2" w:rsidRPr="009A2DE2">
        <w:rPr>
          <w:rFonts w:ascii="Arial" w:eastAsia="Times New Roman" w:hAnsi="Arial" w:cs="Arial"/>
          <w:sz w:val="28"/>
          <w:szCs w:val="28"/>
          <w:lang w:eastAsia="ru-RU"/>
        </w:rPr>
        <w:t xml:space="preserve">смягчены, </w:t>
      </w:r>
      <w:r w:rsidRPr="009A2DE2">
        <w:rPr>
          <w:rFonts w:ascii="Arial" w:eastAsia="Times New Roman" w:hAnsi="Arial" w:cs="Arial"/>
          <w:sz w:val="28"/>
          <w:szCs w:val="28"/>
          <w:lang w:eastAsia="ru-RU"/>
        </w:rPr>
        <w:t xml:space="preserve">или отложены, если правительства не </w:t>
      </w:r>
      <w:r w:rsidR="001E73B2" w:rsidRPr="009A2DE2">
        <w:rPr>
          <w:rFonts w:ascii="Arial" w:eastAsia="Times New Roman" w:hAnsi="Arial" w:cs="Arial"/>
          <w:sz w:val="28"/>
          <w:szCs w:val="28"/>
          <w:lang w:eastAsia="ru-RU"/>
        </w:rPr>
        <w:t>с</w:t>
      </w:r>
      <w:r w:rsidRPr="009A2DE2">
        <w:rPr>
          <w:rFonts w:ascii="Arial" w:eastAsia="Times New Roman" w:hAnsi="Arial" w:cs="Arial"/>
          <w:sz w:val="28"/>
          <w:szCs w:val="28"/>
          <w:lang w:eastAsia="ru-RU"/>
        </w:rPr>
        <w:t xml:space="preserve">могут </w:t>
      </w:r>
      <w:r w:rsidR="001E73B2" w:rsidRPr="009A2DE2">
        <w:rPr>
          <w:rFonts w:ascii="Arial" w:eastAsia="Times New Roman" w:hAnsi="Arial" w:cs="Arial"/>
          <w:sz w:val="28"/>
          <w:szCs w:val="28"/>
          <w:lang w:eastAsia="ru-RU"/>
        </w:rPr>
        <w:t>предоставить</w:t>
      </w:r>
      <w:r w:rsidRPr="009A2DE2">
        <w:rPr>
          <w:rFonts w:ascii="Arial" w:eastAsia="Times New Roman" w:hAnsi="Arial" w:cs="Arial"/>
          <w:sz w:val="28"/>
          <w:szCs w:val="28"/>
          <w:lang w:eastAsia="ru-RU"/>
        </w:rPr>
        <w:t xml:space="preserve"> </w:t>
      </w:r>
      <w:r w:rsidR="00DB09AD">
        <w:rPr>
          <w:rFonts w:ascii="Arial" w:eastAsia="Times New Roman" w:hAnsi="Arial" w:cs="Arial"/>
          <w:sz w:val="28"/>
          <w:szCs w:val="28"/>
          <w:lang w:eastAsia="ru-RU"/>
        </w:rPr>
        <w:t>удовлетворительные</w:t>
      </w:r>
      <w:r w:rsidRPr="009A2DE2">
        <w:rPr>
          <w:rFonts w:ascii="Arial" w:eastAsia="Times New Roman" w:hAnsi="Arial" w:cs="Arial"/>
          <w:sz w:val="28"/>
          <w:szCs w:val="28"/>
          <w:lang w:eastAsia="ru-RU"/>
        </w:rPr>
        <w:t xml:space="preserve"> объяснения</w:t>
      </w:r>
      <w:r w:rsidR="001E73B2" w:rsidRPr="009A2DE2">
        <w:rPr>
          <w:rFonts w:ascii="Arial" w:eastAsia="Times New Roman" w:hAnsi="Arial" w:cs="Arial"/>
          <w:sz w:val="28"/>
          <w:szCs w:val="28"/>
          <w:lang w:eastAsia="ru-RU"/>
        </w:rPr>
        <w:t xml:space="preserve"> того, каким образом эти регуляторные меры основываются </w:t>
      </w:r>
      <w:r w:rsidRPr="009A2DE2">
        <w:rPr>
          <w:rFonts w:ascii="Arial" w:eastAsia="Times New Roman" w:hAnsi="Arial" w:cs="Arial"/>
          <w:sz w:val="28"/>
          <w:szCs w:val="28"/>
          <w:lang w:eastAsia="ru-RU"/>
        </w:rPr>
        <w:t>на объективных и прозрачных критери</w:t>
      </w:r>
      <w:r w:rsidR="001E73B2" w:rsidRPr="009A2DE2">
        <w:rPr>
          <w:rFonts w:ascii="Arial" w:eastAsia="Times New Roman" w:hAnsi="Arial" w:cs="Arial"/>
          <w:sz w:val="28"/>
          <w:szCs w:val="28"/>
          <w:lang w:eastAsia="ru-RU"/>
        </w:rPr>
        <w:t xml:space="preserve">ях – притом, что сами эти термины являются неопределенными. </w:t>
      </w:r>
      <w:r w:rsidR="00E16005" w:rsidRPr="009A2DE2">
        <w:rPr>
          <w:rFonts w:ascii="Arial" w:eastAsia="Times New Roman" w:hAnsi="Arial" w:cs="Arial"/>
          <w:sz w:val="28"/>
          <w:szCs w:val="28"/>
          <w:lang w:eastAsia="ru-RU"/>
        </w:rPr>
        <w:t>Правительства должны будут</w:t>
      </w:r>
      <w:r w:rsidRPr="009A2DE2">
        <w:rPr>
          <w:rFonts w:ascii="Arial" w:eastAsia="Times New Roman" w:hAnsi="Arial" w:cs="Arial"/>
          <w:sz w:val="28"/>
          <w:szCs w:val="28"/>
          <w:lang w:eastAsia="ru-RU"/>
        </w:rPr>
        <w:t xml:space="preserve"> </w:t>
      </w:r>
      <w:r w:rsidR="00E16005" w:rsidRPr="009A2DE2">
        <w:rPr>
          <w:rFonts w:ascii="Arial" w:eastAsia="Times New Roman" w:hAnsi="Arial" w:cs="Arial"/>
          <w:sz w:val="28"/>
          <w:szCs w:val="28"/>
          <w:lang w:eastAsia="ru-RU"/>
        </w:rPr>
        <w:t>показать</w:t>
      </w:r>
      <w:r w:rsidRPr="009A2DE2">
        <w:rPr>
          <w:rFonts w:ascii="Arial" w:eastAsia="Times New Roman" w:hAnsi="Arial" w:cs="Arial"/>
          <w:sz w:val="28"/>
          <w:szCs w:val="28"/>
          <w:lang w:eastAsia="ru-RU"/>
        </w:rPr>
        <w:t xml:space="preserve">, что </w:t>
      </w:r>
      <w:r w:rsidR="0040480B" w:rsidRPr="009A2DE2">
        <w:rPr>
          <w:rFonts w:ascii="Arial" w:eastAsia="Times New Roman" w:hAnsi="Arial" w:cs="Arial"/>
          <w:sz w:val="28"/>
          <w:szCs w:val="28"/>
          <w:lang w:eastAsia="ru-RU"/>
        </w:rPr>
        <w:t xml:space="preserve">регуляторные меры принимаются </w:t>
      </w:r>
      <w:r w:rsidRPr="009A2DE2">
        <w:rPr>
          <w:rFonts w:ascii="Arial" w:eastAsia="Times New Roman" w:hAnsi="Arial" w:cs="Arial"/>
          <w:sz w:val="28"/>
          <w:szCs w:val="28"/>
          <w:lang w:eastAsia="ru-RU"/>
        </w:rPr>
        <w:t>беспристрастно, объективно, разумн</w:t>
      </w:r>
      <w:r w:rsidR="0040480B" w:rsidRPr="009A2DE2">
        <w:rPr>
          <w:rFonts w:ascii="Arial" w:eastAsia="Times New Roman" w:hAnsi="Arial" w:cs="Arial"/>
          <w:sz w:val="28"/>
          <w:szCs w:val="28"/>
          <w:lang w:eastAsia="ru-RU"/>
        </w:rPr>
        <w:t>о</w:t>
      </w:r>
      <w:r w:rsidRPr="009A2DE2">
        <w:rPr>
          <w:rFonts w:ascii="Arial" w:eastAsia="Times New Roman" w:hAnsi="Arial" w:cs="Arial"/>
          <w:sz w:val="28"/>
          <w:szCs w:val="28"/>
          <w:lang w:eastAsia="ru-RU"/>
        </w:rPr>
        <w:t xml:space="preserve"> и независим</w:t>
      </w:r>
      <w:r w:rsidR="0040480B" w:rsidRPr="009A2DE2">
        <w:rPr>
          <w:rFonts w:ascii="Arial" w:eastAsia="Times New Roman" w:hAnsi="Arial" w:cs="Arial"/>
          <w:sz w:val="28"/>
          <w:szCs w:val="28"/>
          <w:lang w:eastAsia="ru-RU"/>
        </w:rPr>
        <w:t xml:space="preserve">о. </w:t>
      </w:r>
      <w:r w:rsidRPr="009A2DE2">
        <w:rPr>
          <w:rFonts w:ascii="Arial" w:eastAsia="Times New Roman" w:hAnsi="Arial" w:cs="Arial"/>
          <w:sz w:val="28"/>
          <w:szCs w:val="28"/>
          <w:lang w:eastAsia="ru-RU"/>
        </w:rPr>
        <w:t xml:space="preserve">Это условие </w:t>
      </w:r>
      <w:r w:rsidR="00895463" w:rsidRPr="009A2DE2">
        <w:rPr>
          <w:rFonts w:ascii="Arial" w:eastAsia="Times New Roman" w:hAnsi="Arial" w:cs="Arial"/>
          <w:sz w:val="28"/>
          <w:szCs w:val="28"/>
          <w:lang w:eastAsia="ru-RU"/>
        </w:rPr>
        <w:t xml:space="preserve">превышает те обязательства, которые государства берут на себя при предоставлении национального режима – </w:t>
      </w:r>
      <w:r w:rsidRPr="009A2DE2">
        <w:rPr>
          <w:rFonts w:ascii="Arial" w:eastAsia="Times New Roman" w:hAnsi="Arial" w:cs="Arial"/>
          <w:sz w:val="28"/>
          <w:szCs w:val="28"/>
          <w:lang w:eastAsia="ru-RU"/>
        </w:rPr>
        <w:t>не</w:t>
      </w:r>
      <w:r w:rsidR="00895463"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дискриминировать иностранных поставщиков, в том числе в</w:t>
      </w:r>
      <w:r w:rsidR="00895463" w:rsidRPr="009A2DE2">
        <w:rPr>
          <w:rFonts w:ascii="Arial" w:eastAsia="Times New Roman" w:hAnsi="Arial" w:cs="Arial"/>
          <w:sz w:val="28"/>
          <w:szCs w:val="28"/>
          <w:lang w:eastAsia="ru-RU"/>
        </w:rPr>
        <w:t xml:space="preserve"> ходе</w:t>
      </w:r>
      <w:r w:rsidRPr="009A2DE2">
        <w:rPr>
          <w:rFonts w:ascii="Arial" w:eastAsia="Times New Roman" w:hAnsi="Arial" w:cs="Arial"/>
          <w:sz w:val="28"/>
          <w:szCs w:val="28"/>
          <w:lang w:eastAsia="ru-RU"/>
        </w:rPr>
        <w:t xml:space="preserve"> судебн</w:t>
      </w:r>
      <w:r w:rsidR="00895463" w:rsidRPr="009A2DE2">
        <w:rPr>
          <w:rFonts w:ascii="Arial" w:eastAsia="Times New Roman" w:hAnsi="Arial" w:cs="Arial"/>
          <w:sz w:val="28"/>
          <w:szCs w:val="28"/>
          <w:lang w:eastAsia="ru-RU"/>
        </w:rPr>
        <w:t>ых</w:t>
      </w:r>
      <w:r w:rsidRPr="009A2DE2">
        <w:rPr>
          <w:rFonts w:ascii="Arial" w:eastAsia="Times New Roman" w:hAnsi="Arial" w:cs="Arial"/>
          <w:sz w:val="28"/>
          <w:szCs w:val="28"/>
          <w:lang w:eastAsia="ru-RU"/>
        </w:rPr>
        <w:t xml:space="preserve"> </w:t>
      </w:r>
      <w:r w:rsidR="00895463" w:rsidRPr="009A2DE2">
        <w:rPr>
          <w:rFonts w:ascii="Arial" w:eastAsia="Times New Roman" w:hAnsi="Arial" w:cs="Arial"/>
          <w:sz w:val="28"/>
          <w:szCs w:val="28"/>
          <w:lang w:eastAsia="ru-RU"/>
        </w:rPr>
        <w:t>разбирательств</w:t>
      </w:r>
      <w:r w:rsidRPr="009A2DE2">
        <w:rPr>
          <w:rFonts w:ascii="Arial" w:eastAsia="Times New Roman" w:hAnsi="Arial" w:cs="Arial"/>
          <w:sz w:val="28"/>
          <w:szCs w:val="28"/>
          <w:lang w:eastAsia="ru-RU"/>
        </w:rPr>
        <w:t>,</w:t>
      </w:r>
      <w:r w:rsidR="00895463" w:rsidRPr="009A2DE2">
        <w:rPr>
          <w:rFonts w:ascii="Arial" w:eastAsia="Times New Roman" w:hAnsi="Arial" w:cs="Arial"/>
          <w:sz w:val="28"/>
          <w:szCs w:val="28"/>
          <w:lang w:eastAsia="ru-RU"/>
        </w:rPr>
        <w:t xml:space="preserve"> при </w:t>
      </w:r>
      <w:r w:rsidRPr="009A2DE2">
        <w:rPr>
          <w:rFonts w:ascii="Arial" w:eastAsia="Times New Roman" w:hAnsi="Arial" w:cs="Arial"/>
          <w:sz w:val="28"/>
          <w:szCs w:val="28"/>
          <w:lang w:eastAsia="ru-RU"/>
        </w:rPr>
        <w:t>подач</w:t>
      </w:r>
      <w:r w:rsidR="00895463"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заявок</w:t>
      </w:r>
      <w:r w:rsidR="00895463"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и</w:t>
      </w:r>
      <w:r w:rsidR="00895463" w:rsidRPr="009A2DE2">
        <w:rPr>
          <w:rFonts w:ascii="Arial" w:eastAsia="Times New Roman" w:hAnsi="Arial" w:cs="Arial"/>
          <w:sz w:val="28"/>
          <w:szCs w:val="28"/>
          <w:lang w:eastAsia="ru-RU"/>
        </w:rPr>
        <w:t xml:space="preserve"> в ходе </w:t>
      </w:r>
      <w:r w:rsidRPr="009A2DE2">
        <w:rPr>
          <w:rFonts w:ascii="Arial" w:eastAsia="Times New Roman" w:hAnsi="Arial" w:cs="Arial"/>
          <w:sz w:val="28"/>
          <w:szCs w:val="28"/>
          <w:lang w:eastAsia="ru-RU"/>
        </w:rPr>
        <w:t xml:space="preserve">мониторинга. </w:t>
      </w:r>
    </w:p>
    <w:p w:rsidR="00895463" w:rsidRPr="009A2DE2" w:rsidRDefault="00895463"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895463"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 тексте Приложения </w:t>
      </w:r>
      <w:r w:rsidR="00EF5FC9" w:rsidRPr="009A2DE2">
        <w:rPr>
          <w:rFonts w:ascii="Arial" w:eastAsia="Times New Roman" w:hAnsi="Arial" w:cs="Arial"/>
          <w:sz w:val="28"/>
          <w:szCs w:val="28"/>
          <w:lang w:eastAsia="ru-RU"/>
        </w:rPr>
        <w:t xml:space="preserve">часто появляется </w:t>
      </w:r>
      <w:r w:rsidRPr="009A2DE2">
        <w:rPr>
          <w:rFonts w:ascii="Arial" w:eastAsia="Times New Roman" w:hAnsi="Arial" w:cs="Arial"/>
          <w:sz w:val="28"/>
          <w:szCs w:val="28"/>
          <w:lang w:eastAsia="ru-RU"/>
        </w:rPr>
        <w:t xml:space="preserve">ещё одно условие, относящееся </w:t>
      </w:r>
      <w:r w:rsidR="00EF5FC9" w:rsidRPr="009A2DE2">
        <w:rPr>
          <w:rFonts w:ascii="Arial" w:eastAsia="Times New Roman" w:hAnsi="Arial" w:cs="Arial"/>
          <w:sz w:val="28"/>
          <w:szCs w:val="28"/>
          <w:lang w:eastAsia="ru-RU"/>
        </w:rPr>
        <w:t>к</w:t>
      </w:r>
      <w:r w:rsidRPr="009A2DE2">
        <w:rPr>
          <w:rFonts w:ascii="Arial" w:eastAsia="Times New Roman" w:hAnsi="Arial" w:cs="Arial"/>
          <w:sz w:val="28"/>
          <w:szCs w:val="28"/>
          <w:lang w:eastAsia="ru-RU"/>
        </w:rPr>
        <w:t>о</w:t>
      </w:r>
      <w:r w:rsidR="00EF5FC9" w:rsidRPr="009A2DE2">
        <w:rPr>
          <w:rFonts w:ascii="Arial" w:eastAsia="Times New Roman" w:hAnsi="Arial" w:cs="Arial"/>
          <w:sz w:val="28"/>
          <w:szCs w:val="28"/>
          <w:lang w:eastAsia="ru-RU"/>
        </w:rPr>
        <w:t xml:space="preserve"> времени обработки заявок на получение лицензии и предоставлени</w:t>
      </w:r>
      <w:r w:rsidRPr="009A2DE2">
        <w:rPr>
          <w:rFonts w:ascii="Arial" w:eastAsia="Times New Roman" w:hAnsi="Arial" w:cs="Arial"/>
          <w:sz w:val="28"/>
          <w:szCs w:val="28"/>
          <w:lang w:eastAsia="ru-RU"/>
        </w:rPr>
        <w:t>я информации, относящейся к подаче заявок –</w:t>
      </w:r>
      <w:r w:rsidR="00EF5FC9" w:rsidRPr="009A2DE2">
        <w:rPr>
          <w:rFonts w:ascii="Arial" w:eastAsia="Times New Roman" w:hAnsi="Arial" w:cs="Arial"/>
          <w:sz w:val="28"/>
          <w:szCs w:val="28"/>
          <w:lang w:eastAsia="ru-RU"/>
        </w:rPr>
        <w:t xml:space="preserve"> иностранные</w:t>
      </w:r>
      <w:r w:rsidRPr="009A2DE2">
        <w:rPr>
          <w:rFonts w:ascii="Arial" w:eastAsia="Times New Roman" w:hAnsi="Arial" w:cs="Arial"/>
          <w:sz w:val="28"/>
          <w:szCs w:val="28"/>
          <w:lang w:eastAsia="ru-RU"/>
        </w:rPr>
        <w:t xml:space="preserve"> </w:t>
      </w:r>
      <w:r w:rsidR="00EF5FC9" w:rsidRPr="009A2DE2">
        <w:rPr>
          <w:rFonts w:ascii="Arial" w:eastAsia="Times New Roman" w:hAnsi="Arial" w:cs="Arial"/>
          <w:sz w:val="28"/>
          <w:szCs w:val="28"/>
          <w:lang w:eastAsia="ru-RU"/>
        </w:rPr>
        <w:t>компании не должны сталкиваться с чрезмерными задержками в этих процедурах. Такие слова,</w:t>
      </w:r>
      <w:r w:rsidRPr="009A2DE2">
        <w:rPr>
          <w:rFonts w:ascii="Arial" w:eastAsia="Times New Roman" w:hAnsi="Arial" w:cs="Arial"/>
          <w:sz w:val="28"/>
          <w:szCs w:val="28"/>
          <w:lang w:eastAsia="ru-RU"/>
        </w:rPr>
        <w:t xml:space="preserve"> как "разумный" и "чрезмерный</w:t>
      </w:r>
      <w:r w:rsidR="00EF5FC9" w:rsidRPr="009A2DE2">
        <w:rPr>
          <w:rFonts w:ascii="Arial" w:eastAsia="Times New Roman" w:hAnsi="Arial" w:cs="Arial"/>
          <w:sz w:val="28"/>
          <w:szCs w:val="28"/>
          <w:lang w:eastAsia="ru-RU"/>
        </w:rPr>
        <w:t>" не ясны, и они могут быть интерпретированы по-разному</w:t>
      </w:r>
      <w:r w:rsidRPr="009A2DE2">
        <w:rPr>
          <w:rFonts w:ascii="Arial" w:eastAsia="Times New Roman" w:hAnsi="Arial" w:cs="Arial"/>
          <w:sz w:val="28"/>
          <w:szCs w:val="28"/>
          <w:lang w:eastAsia="ru-RU"/>
        </w:rPr>
        <w:t xml:space="preserve">. Это предоставляет </w:t>
      </w:r>
      <w:r w:rsidR="00EF5FC9" w:rsidRPr="009A2DE2">
        <w:rPr>
          <w:rFonts w:ascii="Arial" w:eastAsia="Times New Roman" w:hAnsi="Arial" w:cs="Arial"/>
          <w:sz w:val="28"/>
          <w:szCs w:val="28"/>
          <w:lang w:eastAsia="ru-RU"/>
        </w:rPr>
        <w:t>иностранно</w:t>
      </w:r>
      <w:r w:rsidRPr="009A2DE2">
        <w:rPr>
          <w:rFonts w:ascii="Arial" w:eastAsia="Times New Roman" w:hAnsi="Arial" w:cs="Arial"/>
          <w:sz w:val="28"/>
          <w:szCs w:val="28"/>
          <w:lang w:eastAsia="ru-RU"/>
        </w:rPr>
        <w:t>му</w:t>
      </w:r>
      <w:r w:rsidR="00EF5FC9" w:rsidRPr="009A2DE2">
        <w:rPr>
          <w:rFonts w:ascii="Arial" w:eastAsia="Times New Roman" w:hAnsi="Arial" w:cs="Arial"/>
          <w:sz w:val="28"/>
          <w:szCs w:val="28"/>
          <w:lang w:eastAsia="ru-RU"/>
        </w:rPr>
        <w:t xml:space="preserve"> бизнес</w:t>
      </w:r>
      <w:r w:rsidR="008C4F34" w:rsidRPr="009A2DE2">
        <w:rPr>
          <w:rFonts w:ascii="Arial" w:eastAsia="Times New Roman" w:hAnsi="Arial" w:cs="Arial"/>
          <w:sz w:val="28"/>
          <w:szCs w:val="28"/>
          <w:lang w:eastAsia="ru-RU"/>
        </w:rPr>
        <w:t xml:space="preserve">у </w:t>
      </w:r>
      <w:r w:rsidR="00DB09AD">
        <w:rPr>
          <w:rFonts w:ascii="Arial" w:eastAsia="Times New Roman" w:hAnsi="Arial" w:cs="Arial"/>
          <w:sz w:val="28"/>
          <w:szCs w:val="28"/>
          <w:lang w:eastAsia="ru-RU"/>
        </w:rPr>
        <w:t>возможность оспаривать процедуру</w:t>
      </w:r>
      <w:r w:rsidR="008C4F34" w:rsidRPr="009A2DE2">
        <w:rPr>
          <w:rFonts w:ascii="Arial" w:eastAsia="Times New Roman" w:hAnsi="Arial" w:cs="Arial"/>
          <w:sz w:val="28"/>
          <w:szCs w:val="28"/>
          <w:lang w:eastAsia="ru-RU"/>
        </w:rPr>
        <w:t xml:space="preserve"> принятия регуляторных мер и само их содержание. </w:t>
      </w:r>
      <w:r w:rsidR="00EF5FC9" w:rsidRPr="009A2DE2">
        <w:rPr>
          <w:rFonts w:ascii="Arial" w:eastAsia="Times New Roman" w:hAnsi="Arial" w:cs="Arial"/>
          <w:sz w:val="28"/>
          <w:szCs w:val="28"/>
          <w:lang w:eastAsia="ru-RU"/>
        </w:rPr>
        <w:t>В зависимости от интерпретации, правительства</w:t>
      </w:r>
      <w:r w:rsidR="008C4F34" w:rsidRPr="009A2DE2">
        <w:rPr>
          <w:rFonts w:ascii="Arial" w:eastAsia="Times New Roman" w:hAnsi="Arial" w:cs="Arial"/>
          <w:sz w:val="28"/>
          <w:szCs w:val="28"/>
          <w:lang w:eastAsia="ru-RU"/>
        </w:rPr>
        <w:t xml:space="preserve">м может </w:t>
      </w:r>
      <w:proofErr w:type="gramStart"/>
      <w:r w:rsidR="008C4F34" w:rsidRPr="009A2DE2">
        <w:rPr>
          <w:rFonts w:ascii="Arial" w:eastAsia="Times New Roman" w:hAnsi="Arial" w:cs="Arial"/>
          <w:sz w:val="28"/>
          <w:szCs w:val="28"/>
          <w:lang w:eastAsia="ru-RU"/>
        </w:rPr>
        <w:t>становиться всё труднее разрабатывать</w:t>
      </w:r>
      <w:proofErr w:type="gramEnd"/>
      <w:r w:rsidR="008C4F34" w:rsidRPr="009A2DE2">
        <w:rPr>
          <w:rFonts w:ascii="Arial" w:eastAsia="Times New Roman" w:hAnsi="Arial" w:cs="Arial"/>
          <w:sz w:val="28"/>
          <w:szCs w:val="28"/>
          <w:lang w:eastAsia="ru-RU"/>
        </w:rPr>
        <w:t xml:space="preserve"> и применять регуляторные меры, нацеленные на защиту прав трудящихся</w:t>
      </w:r>
      <w:r w:rsidR="00EF5FC9" w:rsidRPr="009A2DE2">
        <w:rPr>
          <w:rFonts w:ascii="Arial" w:eastAsia="Times New Roman" w:hAnsi="Arial" w:cs="Arial"/>
          <w:sz w:val="28"/>
          <w:szCs w:val="28"/>
          <w:lang w:eastAsia="ru-RU"/>
        </w:rPr>
        <w:t>, потребителей и окружающей среды.</w:t>
      </w:r>
    </w:p>
    <w:p w:rsidR="008C4F34" w:rsidRPr="009A2DE2" w:rsidRDefault="008C4F34"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B09AD" w:rsidRPr="00DB09AD" w:rsidRDefault="00EF5FC9" w:rsidP="00DB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DB09AD">
        <w:rPr>
          <w:rFonts w:ascii="Arial" w:eastAsia="Times New Roman" w:hAnsi="Arial" w:cs="Arial"/>
          <w:b/>
          <w:sz w:val="28"/>
          <w:szCs w:val="28"/>
          <w:lang w:eastAsia="ru-RU"/>
        </w:rPr>
        <w:lastRenderedPageBreak/>
        <w:t>Правительства должны стремиться к гармонизации существующ</w:t>
      </w:r>
      <w:r w:rsidR="008C4F34" w:rsidRPr="00DB09AD">
        <w:rPr>
          <w:rFonts w:ascii="Arial" w:eastAsia="Times New Roman" w:hAnsi="Arial" w:cs="Arial"/>
          <w:b/>
          <w:sz w:val="28"/>
          <w:szCs w:val="28"/>
          <w:lang w:eastAsia="ru-RU"/>
        </w:rPr>
        <w:t>их регуляторных мер.</w:t>
      </w:r>
    </w:p>
    <w:p w:rsidR="00DB09AD" w:rsidRDefault="00DB09AD"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Гармонизация регулирования между с</w:t>
      </w:r>
      <w:r w:rsidR="008C4F34" w:rsidRPr="009A2DE2">
        <w:rPr>
          <w:rFonts w:ascii="Arial" w:eastAsia="Times New Roman" w:hAnsi="Arial" w:cs="Arial"/>
          <w:sz w:val="28"/>
          <w:szCs w:val="28"/>
          <w:lang w:eastAsia="ru-RU"/>
        </w:rPr>
        <w:t>транами является абсолютно необходимой предпосылкой</w:t>
      </w:r>
      <w:r w:rsidRPr="009A2DE2">
        <w:rPr>
          <w:rFonts w:ascii="Arial" w:eastAsia="Times New Roman" w:hAnsi="Arial" w:cs="Arial"/>
          <w:sz w:val="28"/>
          <w:szCs w:val="28"/>
          <w:lang w:eastAsia="ru-RU"/>
        </w:rPr>
        <w:t xml:space="preserve"> для создания единого глобального рынка услуг</w:t>
      </w:r>
      <w:r w:rsidR="008C4F34" w:rsidRPr="009A2DE2">
        <w:rPr>
          <w:rFonts w:ascii="Arial" w:eastAsia="Times New Roman" w:hAnsi="Arial" w:cs="Arial"/>
          <w:sz w:val="28"/>
          <w:szCs w:val="28"/>
          <w:lang w:eastAsia="ru-RU"/>
        </w:rPr>
        <w:t xml:space="preserve">, в рамках которого станет возможна экономия на масштабе в рамках всей глобальной сферы услуг. </w:t>
      </w:r>
    </w:p>
    <w:p w:rsidR="008C4F34" w:rsidRPr="009A2DE2" w:rsidRDefault="008C4F34"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522EA"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Основной текст</w:t>
      </w:r>
      <w:r w:rsidR="008C4F34" w:rsidRPr="009A2DE2">
        <w:rPr>
          <w:rFonts w:ascii="Arial" w:eastAsia="Times New Roman" w:hAnsi="Arial" w:cs="Arial"/>
          <w:sz w:val="28"/>
          <w:szCs w:val="28"/>
          <w:lang w:eastAsia="ru-RU"/>
        </w:rPr>
        <w:t xml:space="preserve"> </w:t>
      </w:r>
      <w:proofErr w:type="spellStart"/>
      <w:r w:rsidR="008C4F34"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предусма</w:t>
      </w:r>
      <w:r w:rsidR="008C4F34" w:rsidRPr="009A2DE2">
        <w:rPr>
          <w:rFonts w:ascii="Arial" w:eastAsia="Times New Roman" w:hAnsi="Arial" w:cs="Arial"/>
          <w:sz w:val="28"/>
          <w:szCs w:val="28"/>
          <w:lang w:eastAsia="ru-RU"/>
        </w:rPr>
        <w:t xml:space="preserve">тривает различные способы гармонизации лицензионных и квалификационных требований, а также технических стандартов. </w:t>
      </w:r>
      <w:r w:rsidRPr="009A2DE2">
        <w:rPr>
          <w:rFonts w:ascii="Arial" w:eastAsia="Times New Roman" w:hAnsi="Arial" w:cs="Arial"/>
          <w:sz w:val="28"/>
          <w:szCs w:val="28"/>
          <w:lang w:eastAsia="ru-RU"/>
        </w:rPr>
        <w:t xml:space="preserve">Большинство из этих положений </w:t>
      </w:r>
      <w:r w:rsidR="00C522EA" w:rsidRPr="009A2DE2">
        <w:rPr>
          <w:rFonts w:ascii="Arial" w:eastAsia="Times New Roman" w:hAnsi="Arial" w:cs="Arial"/>
          <w:sz w:val="28"/>
          <w:szCs w:val="28"/>
          <w:lang w:eastAsia="ru-RU"/>
        </w:rPr>
        <w:t>предполагают</w:t>
      </w:r>
      <w:r w:rsidRPr="009A2DE2">
        <w:rPr>
          <w:rFonts w:ascii="Arial" w:eastAsia="Times New Roman" w:hAnsi="Arial" w:cs="Arial"/>
          <w:sz w:val="28"/>
          <w:szCs w:val="28"/>
          <w:lang w:eastAsia="ru-RU"/>
        </w:rPr>
        <w:t xml:space="preserve"> добровольный, а не обязательный характер</w:t>
      </w:r>
      <w:r w:rsidR="00C522E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гармонизации. Текст устанавливает, что </w:t>
      </w:r>
      <w:r w:rsidR="00C522EA" w:rsidRPr="009A2DE2">
        <w:rPr>
          <w:rFonts w:ascii="Arial" w:eastAsia="Times New Roman" w:hAnsi="Arial" w:cs="Arial"/>
          <w:sz w:val="28"/>
          <w:szCs w:val="28"/>
          <w:lang w:eastAsia="ru-RU"/>
        </w:rPr>
        <w:t xml:space="preserve">страны-участницы </w:t>
      </w:r>
      <w:proofErr w:type="spellStart"/>
      <w:r w:rsidR="00C522EA" w:rsidRPr="009A2DE2">
        <w:rPr>
          <w:rFonts w:ascii="Arial" w:eastAsia="Times New Roman" w:hAnsi="Arial" w:cs="Arial"/>
          <w:sz w:val="28"/>
          <w:szCs w:val="28"/>
          <w:lang w:eastAsia="ru-RU"/>
        </w:rPr>
        <w:t>ТиСА</w:t>
      </w:r>
      <w:proofErr w:type="spellEnd"/>
      <w:r w:rsidR="00C522E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могут взаимно призна</w:t>
      </w:r>
      <w:r w:rsidR="00C522EA" w:rsidRPr="009A2DE2">
        <w:rPr>
          <w:rFonts w:ascii="Arial" w:eastAsia="Times New Roman" w:hAnsi="Arial" w:cs="Arial"/>
          <w:sz w:val="28"/>
          <w:szCs w:val="28"/>
          <w:lang w:eastAsia="ru-RU"/>
        </w:rPr>
        <w:t>вать</w:t>
      </w:r>
      <w:r w:rsidRPr="009A2DE2">
        <w:rPr>
          <w:rFonts w:ascii="Arial" w:eastAsia="Times New Roman" w:hAnsi="Arial" w:cs="Arial"/>
          <w:sz w:val="28"/>
          <w:szCs w:val="28"/>
          <w:lang w:eastAsia="ru-RU"/>
        </w:rPr>
        <w:t xml:space="preserve"> образование или опыт работы,</w:t>
      </w:r>
      <w:r w:rsidR="00C522EA" w:rsidRPr="009A2DE2">
        <w:rPr>
          <w:rFonts w:ascii="Arial" w:eastAsia="Times New Roman" w:hAnsi="Arial" w:cs="Arial"/>
          <w:sz w:val="28"/>
          <w:szCs w:val="28"/>
          <w:lang w:eastAsia="ru-RU"/>
        </w:rPr>
        <w:t xml:space="preserve"> полученные в других странах </w:t>
      </w:r>
      <w:proofErr w:type="spellStart"/>
      <w:r w:rsidR="00C522EA" w:rsidRPr="009A2DE2">
        <w:rPr>
          <w:rFonts w:ascii="Arial" w:eastAsia="Times New Roman" w:hAnsi="Arial" w:cs="Arial"/>
          <w:sz w:val="28"/>
          <w:szCs w:val="28"/>
          <w:lang w:eastAsia="ru-RU"/>
        </w:rPr>
        <w:t>ТиСА</w:t>
      </w:r>
      <w:proofErr w:type="spellEnd"/>
      <w:r w:rsidR="00C522E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лицензии и сертификаты, выданные</w:t>
      </w:r>
      <w:r w:rsidR="00C522EA" w:rsidRPr="009A2DE2">
        <w:rPr>
          <w:rFonts w:ascii="Arial" w:eastAsia="Times New Roman" w:hAnsi="Arial" w:cs="Arial"/>
          <w:sz w:val="28"/>
          <w:szCs w:val="28"/>
          <w:lang w:eastAsia="ru-RU"/>
        </w:rPr>
        <w:t xml:space="preserve"> там, и другие требования, посредством двусторонних соглашений, </w:t>
      </w:r>
      <w:r w:rsidRPr="009A2DE2">
        <w:rPr>
          <w:rFonts w:ascii="Arial" w:eastAsia="Times New Roman" w:hAnsi="Arial" w:cs="Arial"/>
          <w:sz w:val="28"/>
          <w:szCs w:val="28"/>
          <w:lang w:eastAsia="ru-RU"/>
        </w:rPr>
        <w:t xml:space="preserve">которые должны оставаться открытыми для присоединения других стран. </w:t>
      </w:r>
    </w:p>
    <w:p w:rsidR="00C522EA" w:rsidRPr="009A2DE2" w:rsidRDefault="00C522EA"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522EA"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 случае одностороннего признания квалификационных </w:t>
      </w:r>
      <w:r w:rsidR="00C522EA" w:rsidRPr="009A2DE2">
        <w:rPr>
          <w:rFonts w:ascii="Arial" w:eastAsia="Times New Roman" w:hAnsi="Arial" w:cs="Arial"/>
          <w:sz w:val="28"/>
          <w:szCs w:val="28"/>
          <w:lang w:eastAsia="ru-RU"/>
        </w:rPr>
        <w:t xml:space="preserve">требований </w:t>
      </w:r>
      <w:r w:rsidRPr="009A2DE2">
        <w:rPr>
          <w:rFonts w:ascii="Arial" w:eastAsia="Times New Roman" w:hAnsi="Arial" w:cs="Arial"/>
          <w:sz w:val="28"/>
          <w:szCs w:val="28"/>
          <w:lang w:eastAsia="ru-RU"/>
        </w:rPr>
        <w:t>другой страны (дипломы, сертификаты,</w:t>
      </w:r>
      <w:r w:rsidR="00C522E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и т.д.), страна должна </w:t>
      </w:r>
      <w:r w:rsidR="00C522EA" w:rsidRPr="009A2DE2">
        <w:rPr>
          <w:rFonts w:ascii="Arial" w:eastAsia="Times New Roman" w:hAnsi="Arial" w:cs="Arial"/>
          <w:sz w:val="28"/>
          <w:szCs w:val="28"/>
          <w:lang w:eastAsia="ru-RU"/>
        </w:rPr>
        <w:t xml:space="preserve">предоставить всем другим странам-участницам </w:t>
      </w:r>
      <w:proofErr w:type="spellStart"/>
      <w:r w:rsidR="00C522EA" w:rsidRPr="009A2DE2">
        <w:rPr>
          <w:rFonts w:ascii="Arial" w:eastAsia="Times New Roman" w:hAnsi="Arial" w:cs="Arial"/>
          <w:sz w:val="28"/>
          <w:szCs w:val="28"/>
          <w:lang w:eastAsia="ru-RU"/>
        </w:rPr>
        <w:t>ТиСА</w:t>
      </w:r>
      <w:proofErr w:type="spellEnd"/>
      <w:r w:rsidR="00C522EA" w:rsidRPr="009A2DE2">
        <w:rPr>
          <w:rFonts w:ascii="Arial" w:eastAsia="Times New Roman" w:hAnsi="Arial" w:cs="Arial"/>
          <w:sz w:val="28"/>
          <w:szCs w:val="28"/>
          <w:lang w:eastAsia="ru-RU"/>
        </w:rPr>
        <w:t xml:space="preserve"> равные возможности доказать, что их квалификационные требования</w:t>
      </w:r>
      <w:r w:rsidRPr="009A2DE2">
        <w:rPr>
          <w:rFonts w:ascii="Arial" w:eastAsia="Times New Roman" w:hAnsi="Arial" w:cs="Arial"/>
          <w:sz w:val="28"/>
          <w:szCs w:val="28"/>
          <w:lang w:eastAsia="ru-RU"/>
        </w:rPr>
        <w:t xml:space="preserve"> </w:t>
      </w:r>
      <w:r w:rsidR="00C522EA" w:rsidRPr="009A2DE2">
        <w:rPr>
          <w:rFonts w:ascii="Arial" w:eastAsia="Times New Roman" w:hAnsi="Arial" w:cs="Arial"/>
          <w:sz w:val="28"/>
          <w:szCs w:val="28"/>
          <w:lang w:eastAsia="ru-RU"/>
        </w:rPr>
        <w:t>т</w:t>
      </w:r>
      <w:r w:rsidRPr="009A2DE2">
        <w:rPr>
          <w:rFonts w:ascii="Arial" w:eastAsia="Times New Roman" w:hAnsi="Arial" w:cs="Arial"/>
          <w:sz w:val="28"/>
          <w:szCs w:val="28"/>
          <w:lang w:eastAsia="ru-RU"/>
        </w:rPr>
        <w:t>акже должны быть признаны. Правительствам также рекомендуется согласовать критерии д</w:t>
      </w:r>
      <w:r w:rsidR="00C522EA" w:rsidRPr="009A2DE2">
        <w:rPr>
          <w:rFonts w:ascii="Arial" w:eastAsia="Times New Roman" w:hAnsi="Arial" w:cs="Arial"/>
          <w:sz w:val="28"/>
          <w:szCs w:val="28"/>
          <w:lang w:eastAsia="ru-RU"/>
        </w:rPr>
        <w:t xml:space="preserve">опуска к профессиональной деятельности в формате многостороннего соглашения. </w:t>
      </w:r>
    </w:p>
    <w:p w:rsidR="00C522EA" w:rsidRPr="009A2DE2" w:rsidRDefault="00C522EA"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566D9" w:rsidRPr="005566D9" w:rsidRDefault="005566D9" w:rsidP="0055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5566D9">
        <w:rPr>
          <w:rFonts w:ascii="Arial" w:eastAsia="Times New Roman" w:hAnsi="Arial" w:cs="Arial"/>
          <w:b/>
          <w:sz w:val="28"/>
          <w:szCs w:val="28"/>
          <w:lang w:eastAsia="ru-RU"/>
        </w:rPr>
        <w:t xml:space="preserve">Предоставление </w:t>
      </w:r>
      <w:r w:rsidR="00C522EA" w:rsidRPr="005566D9">
        <w:rPr>
          <w:rFonts w:ascii="Arial" w:eastAsia="Times New Roman" w:hAnsi="Arial" w:cs="Arial"/>
          <w:b/>
          <w:sz w:val="28"/>
          <w:szCs w:val="28"/>
          <w:lang w:eastAsia="ru-RU"/>
        </w:rPr>
        <w:t>бизнесу возможност</w:t>
      </w:r>
      <w:r w:rsidRPr="005566D9">
        <w:rPr>
          <w:rFonts w:ascii="Arial" w:eastAsia="Times New Roman" w:hAnsi="Arial" w:cs="Arial"/>
          <w:b/>
          <w:sz w:val="28"/>
          <w:szCs w:val="28"/>
          <w:lang w:eastAsia="ru-RU"/>
        </w:rPr>
        <w:t>и</w:t>
      </w:r>
      <w:r w:rsidR="00C522EA" w:rsidRPr="005566D9">
        <w:rPr>
          <w:rFonts w:ascii="Arial" w:eastAsia="Times New Roman" w:hAnsi="Arial" w:cs="Arial"/>
          <w:b/>
          <w:sz w:val="28"/>
          <w:szCs w:val="28"/>
          <w:lang w:eastAsia="ru-RU"/>
        </w:rPr>
        <w:t xml:space="preserve"> лоббировать принятие </w:t>
      </w:r>
      <w:r w:rsidRPr="005566D9">
        <w:rPr>
          <w:rFonts w:ascii="Arial" w:eastAsia="Times New Roman" w:hAnsi="Arial" w:cs="Arial"/>
          <w:b/>
          <w:sz w:val="28"/>
          <w:szCs w:val="28"/>
          <w:lang w:eastAsia="ru-RU"/>
        </w:rPr>
        <w:t>удобных</w:t>
      </w:r>
      <w:r w:rsidR="00C522EA" w:rsidRPr="005566D9">
        <w:rPr>
          <w:rFonts w:ascii="Arial" w:eastAsia="Times New Roman" w:hAnsi="Arial" w:cs="Arial"/>
          <w:b/>
          <w:sz w:val="28"/>
          <w:szCs w:val="28"/>
          <w:lang w:eastAsia="ru-RU"/>
        </w:rPr>
        <w:t xml:space="preserve"> регуляторных</w:t>
      </w:r>
      <w:r w:rsidRPr="005566D9">
        <w:rPr>
          <w:rFonts w:ascii="Arial" w:eastAsia="Times New Roman" w:hAnsi="Arial" w:cs="Arial"/>
          <w:b/>
          <w:sz w:val="28"/>
          <w:szCs w:val="28"/>
          <w:lang w:eastAsia="ru-RU"/>
        </w:rPr>
        <w:t xml:space="preserve"> мер</w:t>
      </w:r>
    </w:p>
    <w:p w:rsidR="005566D9" w:rsidRDefault="005566D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566D9" w:rsidRDefault="00C522EA"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r w:rsidR="005566D9">
        <w:rPr>
          <w:rFonts w:ascii="Arial" w:eastAsia="Times New Roman" w:hAnsi="Arial" w:cs="Arial"/>
          <w:sz w:val="28"/>
          <w:szCs w:val="28"/>
          <w:lang w:eastAsia="ru-RU"/>
        </w:rPr>
        <w:t xml:space="preserve">Приложение о прозрачности </w:t>
      </w:r>
      <w:r w:rsidRPr="009A2DE2">
        <w:rPr>
          <w:rFonts w:ascii="Arial" w:eastAsia="Times New Roman" w:hAnsi="Arial" w:cs="Arial"/>
          <w:sz w:val="28"/>
          <w:szCs w:val="28"/>
          <w:lang w:eastAsia="ru-RU"/>
        </w:rPr>
        <w:t>требу</w:t>
      </w:r>
      <w:r w:rsidR="005566D9">
        <w:rPr>
          <w:rFonts w:ascii="Arial" w:eastAsia="Times New Roman" w:hAnsi="Arial" w:cs="Arial"/>
          <w:sz w:val="28"/>
          <w:szCs w:val="28"/>
          <w:lang w:eastAsia="ru-RU"/>
        </w:rPr>
        <w:t>ет</w:t>
      </w:r>
      <w:r w:rsidRPr="009A2DE2">
        <w:rPr>
          <w:rFonts w:ascii="Arial" w:eastAsia="Times New Roman" w:hAnsi="Arial" w:cs="Arial"/>
          <w:sz w:val="28"/>
          <w:szCs w:val="28"/>
          <w:lang w:eastAsia="ru-RU"/>
        </w:rPr>
        <w:t xml:space="preserve">, чтобы </w:t>
      </w:r>
      <w:r w:rsidR="00EF5FC9" w:rsidRPr="009A2DE2">
        <w:rPr>
          <w:rFonts w:ascii="Arial" w:eastAsia="Times New Roman" w:hAnsi="Arial" w:cs="Arial"/>
          <w:sz w:val="28"/>
          <w:szCs w:val="28"/>
          <w:lang w:eastAsia="ru-RU"/>
        </w:rPr>
        <w:t>правительства публикова</w:t>
      </w:r>
      <w:r w:rsidRPr="009A2DE2">
        <w:rPr>
          <w:rFonts w:ascii="Arial" w:eastAsia="Times New Roman" w:hAnsi="Arial" w:cs="Arial"/>
          <w:sz w:val="28"/>
          <w:szCs w:val="28"/>
          <w:lang w:eastAsia="ru-RU"/>
        </w:rPr>
        <w:t>ли (</w:t>
      </w:r>
      <w:r w:rsidR="00EF5FC9" w:rsidRPr="009A2DE2">
        <w:rPr>
          <w:rFonts w:ascii="Arial" w:eastAsia="Times New Roman" w:hAnsi="Arial" w:cs="Arial"/>
          <w:sz w:val="28"/>
          <w:szCs w:val="28"/>
          <w:lang w:eastAsia="ru-RU"/>
        </w:rPr>
        <w:t>"в соответствии с</w:t>
      </w:r>
      <w:r w:rsidRPr="009A2DE2">
        <w:rPr>
          <w:rFonts w:ascii="Arial" w:eastAsia="Times New Roman" w:hAnsi="Arial" w:cs="Arial"/>
          <w:sz w:val="28"/>
          <w:szCs w:val="28"/>
          <w:lang w:eastAsia="ru-RU"/>
        </w:rPr>
        <w:t>о</w:t>
      </w:r>
      <w:r w:rsidR="00EF5FC9" w:rsidRPr="009A2DE2">
        <w:rPr>
          <w:rFonts w:ascii="Arial" w:eastAsia="Times New Roman" w:hAnsi="Arial" w:cs="Arial"/>
          <w:sz w:val="28"/>
          <w:szCs w:val="28"/>
          <w:lang w:eastAsia="ru-RU"/>
        </w:rPr>
        <w:t xml:space="preserve"> своим</w:t>
      </w:r>
      <w:r w:rsidRPr="009A2DE2">
        <w:rPr>
          <w:rFonts w:ascii="Arial" w:eastAsia="Times New Roman" w:hAnsi="Arial" w:cs="Arial"/>
          <w:sz w:val="28"/>
          <w:szCs w:val="28"/>
          <w:lang w:eastAsia="ru-RU"/>
        </w:rPr>
        <w:t xml:space="preserve"> национальным законодательством и правовой системой», «в той мере, в какой это возможно»</w:t>
      </w:r>
      <w:r w:rsidR="00EF5FC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проекты всех з</w:t>
      </w:r>
      <w:r w:rsidR="00BF7E32">
        <w:rPr>
          <w:rFonts w:ascii="Arial" w:eastAsia="Times New Roman" w:hAnsi="Arial" w:cs="Arial"/>
          <w:sz w:val="28"/>
          <w:szCs w:val="28"/>
          <w:lang w:eastAsia="ru-RU"/>
        </w:rPr>
        <w:t>апланированных регуляторных мер. При этом они должны</w:t>
      </w:r>
      <w:r w:rsidRPr="009A2DE2">
        <w:rPr>
          <w:rFonts w:ascii="Arial" w:eastAsia="Times New Roman" w:hAnsi="Arial" w:cs="Arial"/>
          <w:sz w:val="28"/>
          <w:szCs w:val="28"/>
          <w:lang w:eastAsia="ru-RU"/>
        </w:rPr>
        <w:t xml:space="preserve"> оставля</w:t>
      </w:r>
      <w:r w:rsidR="00BF7E32">
        <w:rPr>
          <w:rFonts w:ascii="Arial" w:eastAsia="Times New Roman" w:hAnsi="Arial" w:cs="Arial"/>
          <w:sz w:val="28"/>
          <w:szCs w:val="28"/>
          <w:lang w:eastAsia="ru-RU"/>
        </w:rPr>
        <w:t>ть</w:t>
      </w:r>
      <w:r w:rsidRPr="009A2DE2">
        <w:rPr>
          <w:rFonts w:ascii="Arial" w:eastAsia="Times New Roman" w:hAnsi="Arial" w:cs="Arial"/>
          <w:sz w:val="28"/>
          <w:szCs w:val="28"/>
          <w:lang w:eastAsia="ru-RU"/>
        </w:rPr>
        <w:t xml:space="preserve"> достаточно </w:t>
      </w:r>
      <w:r w:rsidR="00EF5FC9" w:rsidRPr="009A2DE2">
        <w:rPr>
          <w:rFonts w:ascii="Arial" w:eastAsia="Times New Roman" w:hAnsi="Arial" w:cs="Arial"/>
          <w:sz w:val="28"/>
          <w:szCs w:val="28"/>
          <w:lang w:eastAsia="ru-RU"/>
        </w:rPr>
        <w:t>времени между публикацией и дат</w:t>
      </w:r>
      <w:r w:rsidRPr="009A2DE2">
        <w:rPr>
          <w:rFonts w:ascii="Arial" w:eastAsia="Times New Roman" w:hAnsi="Arial" w:cs="Arial"/>
          <w:sz w:val="28"/>
          <w:szCs w:val="28"/>
          <w:lang w:eastAsia="ru-RU"/>
        </w:rPr>
        <w:t xml:space="preserve">ой вступления в силу, чтобы предоставить </w:t>
      </w:r>
      <w:r w:rsidR="00EF5FC9" w:rsidRPr="009A2DE2">
        <w:rPr>
          <w:rFonts w:ascii="Arial" w:eastAsia="Times New Roman" w:hAnsi="Arial" w:cs="Arial"/>
          <w:sz w:val="28"/>
          <w:szCs w:val="28"/>
          <w:lang w:eastAsia="ru-RU"/>
        </w:rPr>
        <w:t>"заинтересованны</w:t>
      </w:r>
      <w:r w:rsidRPr="009A2DE2">
        <w:rPr>
          <w:rFonts w:ascii="Arial" w:eastAsia="Times New Roman" w:hAnsi="Arial" w:cs="Arial"/>
          <w:sz w:val="28"/>
          <w:szCs w:val="28"/>
          <w:lang w:eastAsia="ru-RU"/>
        </w:rPr>
        <w:t>м</w:t>
      </w:r>
      <w:r w:rsidR="00EF5FC9" w:rsidRPr="009A2DE2">
        <w:rPr>
          <w:rFonts w:ascii="Arial" w:eastAsia="Times New Roman" w:hAnsi="Arial" w:cs="Arial"/>
          <w:sz w:val="28"/>
          <w:szCs w:val="28"/>
          <w:lang w:eastAsia="ru-RU"/>
        </w:rPr>
        <w:t xml:space="preserve"> лица</w:t>
      </w:r>
      <w:r w:rsidRPr="009A2DE2">
        <w:rPr>
          <w:rFonts w:ascii="Arial" w:eastAsia="Times New Roman" w:hAnsi="Arial" w:cs="Arial"/>
          <w:sz w:val="28"/>
          <w:szCs w:val="28"/>
          <w:lang w:eastAsia="ru-RU"/>
        </w:rPr>
        <w:t>м</w:t>
      </w:r>
      <w:r w:rsidR="00EF5FC9" w:rsidRPr="009A2DE2">
        <w:rPr>
          <w:rFonts w:ascii="Arial" w:eastAsia="Times New Roman" w:hAnsi="Arial" w:cs="Arial"/>
          <w:sz w:val="28"/>
          <w:szCs w:val="28"/>
          <w:lang w:eastAsia="ru-RU"/>
        </w:rPr>
        <w:t>" - то есть корпораци</w:t>
      </w:r>
      <w:r w:rsidRPr="009A2DE2">
        <w:rPr>
          <w:rFonts w:ascii="Arial" w:eastAsia="Times New Roman" w:hAnsi="Arial" w:cs="Arial"/>
          <w:sz w:val="28"/>
          <w:szCs w:val="28"/>
          <w:lang w:eastAsia="ru-RU"/>
        </w:rPr>
        <w:t xml:space="preserve">ям, </w:t>
      </w:r>
      <w:r w:rsidR="00EF5FC9" w:rsidRPr="009A2DE2">
        <w:rPr>
          <w:rFonts w:ascii="Arial" w:eastAsia="Times New Roman" w:hAnsi="Arial" w:cs="Arial"/>
          <w:sz w:val="28"/>
          <w:szCs w:val="28"/>
          <w:lang w:eastAsia="ru-RU"/>
        </w:rPr>
        <w:t>возможность представить свои комментарии</w:t>
      </w:r>
      <w:r w:rsidRPr="009A2DE2">
        <w:rPr>
          <w:rFonts w:ascii="Arial" w:eastAsia="Times New Roman" w:hAnsi="Arial" w:cs="Arial"/>
          <w:sz w:val="28"/>
          <w:szCs w:val="28"/>
          <w:lang w:eastAsia="ru-RU"/>
        </w:rPr>
        <w:t xml:space="preserve"> </w:t>
      </w:r>
      <w:r w:rsidR="00DF4E46" w:rsidRPr="009A2DE2">
        <w:rPr>
          <w:rFonts w:ascii="Arial" w:eastAsia="Times New Roman" w:hAnsi="Arial" w:cs="Arial"/>
          <w:sz w:val="28"/>
          <w:szCs w:val="28"/>
          <w:lang w:eastAsia="ru-RU"/>
        </w:rPr>
        <w:t>по поводу</w:t>
      </w:r>
      <w:r w:rsidR="00EF5FC9" w:rsidRPr="009A2DE2">
        <w:rPr>
          <w:rFonts w:ascii="Arial" w:eastAsia="Times New Roman" w:hAnsi="Arial" w:cs="Arial"/>
          <w:sz w:val="28"/>
          <w:szCs w:val="28"/>
          <w:lang w:eastAsia="ru-RU"/>
        </w:rPr>
        <w:t xml:space="preserve"> новых </w:t>
      </w:r>
      <w:r w:rsidR="00DF4E46" w:rsidRPr="009A2DE2">
        <w:rPr>
          <w:rFonts w:ascii="Arial" w:eastAsia="Times New Roman" w:hAnsi="Arial" w:cs="Arial"/>
          <w:sz w:val="28"/>
          <w:szCs w:val="28"/>
          <w:lang w:eastAsia="ru-RU"/>
        </w:rPr>
        <w:t>регуляторных мер</w:t>
      </w:r>
      <w:r w:rsidR="0036339A" w:rsidRPr="009A2DE2">
        <w:rPr>
          <w:rFonts w:ascii="Arial" w:eastAsia="Times New Roman" w:hAnsi="Arial" w:cs="Arial"/>
          <w:sz w:val="28"/>
          <w:szCs w:val="28"/>
          <w:lang w:eastAsia="ru-RU"/>
        </w:rPr>
        <w:t xml:space="preserve">. </w:t>
      </w:r>
    </w:p>
    <w:p w:rsidR="005566D9" w:rsidRDefault="005566D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566D9" w:rsidRDefault="0036339A"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Правительства должны также </w:t>
      </w:r>
      <w:r w:rsidR="00EF5FC9" w:rsidRPr="009A2DE2">
        <w:rPr>
          <w:rFonts w:ascii="Arial" w:eastAsia="Times New Roman" w:hAnsi="Arial" w:cs="Arial"/>
          <w:sz w:val="28"/>
          <w:szCs w:val="28"/>
          <w:lang w:eastAsia="ru-RU"/>
        </w:rPr>
        <w:t>публиковать обоснование каждо</w:t>
      </w:r>
      <w:r w:rsidRPr="009A2DE2">
        <w:rPr>
          <w:rFonts w:ascii="Arial" w:eastAsia="Times New Roman" w:hAnsi="Arial" w:cs="Arial"/>
          <w:sz w:val="28"/>
          <w:szCs w:val="28"/>
          <w:lang w:eastAsia="ru-RU"/>
        </w:rPr>
        <w:t>й</w:t>
      </w:r>
      <w:r w:rsidR="00EF5FC9" w:rsidRPr="009A2DE2">
        <w:rPr>
          <w:rFonts w:ascii="Arial" w:eastAsia="Times New Roman" w:hAnsi="Arial" w:cs="Arial"/>
          <w:sz w:val="28"/>
          <w:szCs w:val="28"/>
          <w:lang w:eastAsia="ru-RU"/>
        </w:rPr>
        <w:t xml:space="preserve"> ново</w:t>
      </w:r>
      <w:r w:rsidRPr="009A2DE2">
        <w:rPr>
          <w:rFonts w:ascii="Arial" w:eastAsia="Times New Roman" w:hAnsi="Arial" w:cs="Arial"/>
          <w:sz w:val="28"/>
          <w:szCs w:val="28"/>
          <w:lang w:eastAsia="ru-RU"/>
        </w:rPr>
        <w:t>й</w:t>
      </w:r>
      <w:r w:rsidR="00EF5FC9" w:rsidRPr="009A2DE2">
        <w:rPr>
          <w:rFonts w:ascii="Arial" w:eastAsia="Times New Roman" w:hAnsi="Arial" w:cs="Arial"/>
          <w:sz w:val="28"/>
          <w:szCs w:val="28"/>
          <w:lang w:eastAsia="ru-RU"/>
        </w:rPr>
        <w:t xml:space="preserve"> регул</w:t>
      </w:r>
      <w:r w:rsidRPr="009A2DE2">
        <w:rPr>
          <w:rFonts w:ascii="Arial" w:eastAsia="Times New Roman" w:hAnsi="Arial" w:cs="Arial"/>
          <w:sz w:val="28"/>
          <w:szCs w:val="28"/>
          <w:lang w:eastAsia="ru-RU"/>
        </w:rPr>
        <w:t>яторной меры</w:t>
      </w:r>
      <w:r w:rsidR="00EF5FC9" w:rsidRPr="009A2DE2">
        <w:rPr>
          <w:rFonts w:ascii="Arial" w:eastAsia="Times New Roman" w:hAnsi="Arial" w:cs="Arial"/>
          <w:sz w:val="28"/>
          <w:szCs w:val="28"/>
          <w:lang w:eastAsia="ru-RU"/>
        </w:rPr>
        <w:t>. Это важно</w:t>
      </w:r>
      <w:r w:rsidRPr="009A2DE2">
        <w:rPr>
          <w:rFonts w:ascii="Arial" w:eastAsia="Times New Roman" w:hAnsi="Arial" w:cs="Arial"/>
          <w:sz w:val="28"/>
          <w:szCs w:val="28"/>
          <w:lang w:eastAsia="ru-RU"/>
        </w:rPr>
        <w:t>е положение</w:t>
      </w:r>
      <w:r w:rsidR="00EF5FC9" w:rsidRPr="009A2DE2">
        <w:rPr>
          <w:rFonts w:ascii="Arial" w:eastAsia="Times New Roman" w:hAnsi="Arial" w:cs="Arial"/>
          <w:sz w:val="28"/>
          <w:szCs w:val="28"/>
          <w:lang w:eastAsia="ru-RU"/>
        </w:rPr>
        <w:t xml:space="preserve">, так как оно </w:t>
      </w:r>
      <w:r w:rsidRPr="009A2DE2">
        <w:rPr>
          <w:rFonts w:ascii="Arial" w:eastAsia="Times New Roman" w:hAnsi="Arial" w:cs="Arial"/>
          <w:sz w:val="28"/>
          <w:szCs w:val="28"/>
          <w:lang w:eastAsia="ru-RU"/>
        </w:rPr>
        <w:t xml:space="preserve">предоставляет </w:t>
      </w:r>
      <w:r w:rsidR="00EF5FC9" w:rsidRPr="009A2DE2">
        <w:rPr>
          <w:rFonts w:ascii="Arial" w:eastAsia="Times New Roman" w:hAnsi="Arial" w:cs="Arial"/>
          <w:sz w:val="28"/>
          <w:szCs w:val="28"/>
          <w:lang w:eastAsia="ru-RU"/>
        </w:rPr>
        <w:t>иностранны</w:t>
      </w:r>
      <w:r w:rsidRPr="009A2DE2">
        <w:rPr>
          <w:rFonts w:ascii="Arial" w:eastAsia="Times New Roman" w:hAnsi="Arial" w:cs="Arial"/>
          <w:sz w:val="28"/>
          <w:szCs w:val="28"/>
          <w:lang w:eastAsia="ru-RU"/>
        </w:rPr>
        <w:t>м компаниям</w:t>
      </w:r>
      <w:r w:rsidR="00EF5FC9" w:rsidRPr="009A2DE2">
        <w:rPr>
          <w:rFonts w:ascii="Arial" w:eastAsia="Times New Roman" w:hAnsi="Arial" w:cs="Arial"/>
          <w:sz w:val="28"/>
          <w:szCs w:val="28"/>
          <w:lang w:eastAsia="ru-RU"/>
        </w:rPr>
        <w:t xml:space="preserve"> формальн</w:t>
      </w:r>
      <w:r w:rsidRPr="009A2DE2">
        <w:rPr>
          <w:rFonts w:ascii="Arial" w:eastAsia="Times New Roman" w:hAnsi="Arial" w:cs="Arial"/>
          <w:sz w:val="28"/>
          <w:szCs w:val="28"/>
          <w:lang w:eastAsia="ru-RU"/>
        </w:rPr>
        <w:t>ую</w:t>
      </w:r>
      <w:r w:rsidR="00EF5FC9" w:rsidRPr="009A2DE2">
        <w:rPr>
          <w:rFonts w:ascii="Arial" w:eastAsia="Times New Roman" w:hAnsi="Arial" w:cs="Arial"/>
          <w:sz w:val="28"/>
          <w:szCs w:val="28"/>
          <w:lang w:eastAsia="ru-RU"/>
        </w:rPr>
        <w:t xml:space="preserve"> возможност</w:t>
      </w:r>
      <w:r w:rsidRPr="009A2DE2">
        <w:rPr>
          <w:rFonts w:ascii="Arial" w:eastAsia="Times New Roman" w:hAnsi="Arial" w:cs="Arial"/>
          <w:sz w:val="28"/>
          <w:szCs w:val="28"/>
          <w:lang w:eastAsia="ru-RU"/>
        </w:rPr>
        <w:t>ь</w:t>
      </w:r>
      <w:r w:rsidR="00EF5FC9" w:rsidRPr="009A2DE2">
        <w:rPr>
          <w:rFonts w:ascii="Arial" w:eastAsia="Times New Roman" w:hAnsi="Arial" w:cs="Arial"/>
          <w:sz w:val="28"/>
          <w:szCs w:val="28"/>
          <w:lang w:eastAsia="ru-RU"/>
        </w:rPr>
        <w:t xml:space="preserve"> осп</w:t>
      </w:r>
      <w:r w:rsidRPr="009A2DE2">
        <w:rPr>
          <w:rFonts w:ascii="Arial" w:eastAsia="Times New Roman" w:hAnsi="Arial" w:cs="Arial"/>
          <w:sz w:val="28"/>
          <w:szCs w:val="28"/>
          <w:lang w:eastAsia="ru-RU"/>
        </w:rPr>
        <w:t>аривать</w:t>
      </w:r>
      <w:r w:rsidR="00EF5FC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обоснования</w:t>
      </w:r>
      <w:r w:rsidR="00EF5FC9" w:rsidRPr="009A2DE2">
        <w:rPr>
          <w:rFonts w:ascii="Arial" w:eastAsia="Times New Roman" w:hAnsi="Arial" w:cs="Arial"/>
          <w:sz w:val="28"/>
          <w:szCs w:val="28"/>
          <w:lang w:eastAsia="ru-RU"/>
        </w:rPr>
        <w:t xml:space="preserve"> регул</w:t>
      </w:r>
      <w:r w:rsidRPr="009A2DE2">
        <w:rPr>
          <w:rFonts w:ascii="Arial" w:eastAsia="Times New Roman" w:hAnsi="Arial" w:cs="Arial"/>
          <w:sz w:val="28"/>
          <w:szCs w:val="28"/>
          <w:lang w:eastAsia="ru-RU"/>
        </w:rPr>
        <w:t xml:space="preserve">яторных мер и выдвигать встречные предложения, позволяющие достигать тех же целей другими способами, в меньшей степени ограничивающими торговлю. </w:t>
      </w:r>
      <w:r w:rsidR="00EF5FC9" w:rsidRPr="009A2DE2">
        <w:rPr>
          <w:rFonts w:ascii="Arial" w:eastAsia="Times New Roman" w:hAnsi="Arial" w:cs="Arial"/>
          <w:sz w:val="28"/>
          <w:szCs w:val="28"/>
          <w:lang w:eastAsia="ru-RU"/>
        </w:rPr>
        <w:t>Правительства</w:t>
      </w:r>
      <w:r w:rsidRPr="009A2DE2">
        <w:rPr>
          <w:rFonts w:ascii="Arial" w:eastAsia="Times New Roman" w:hAnsi="Arial" w:cs="Arial"/>
          <w:sz w:val="28"/>
          <w:szCs w:val="28"/>
          <w:lang w:eastAsia="ru-RU"/>
        </w:rPr>
        <w:t xml:space="preserve"> будут</w:t>
      </w:r>
      <w:r w:rsidR="00EF5FC9" w:rsidRPr="009A2DE2">
        <w:rPr>
          <w:rFonts w:ascii="Arial" w:eastAsia="Times New Roman" w:hAnsi="Arial" w:cs="Arial"/>
          <w:sz w:val="28"/>
          <w:szCs w:val="28"/>
          <w:lang w:eastAsia="ru-RU"/>
        </w:rPr>
        <w:t xml:space="preserve"> обязаны создать </w:t>
      </w:r>
      <w:r w:rsidRPr="009A2DE2">
        <w:rPr>
          <w:rFonts w:ascii="Arial" w:eastAsia="Times New Roman" w:hAnsi="Arial" w:cs="Arial"/>
          <w:sz w:val="28"/>
          <w:szCs w:val="28"/>
          <w:lang w:eastAsia="ru-RU"/>
        </w:rPr>
        <w:t>органы</w:t>
      </w:r>
      <w:r w:rsidR="00EF5FC9" w:rsidRPr="009A2DE2">
        <w:rPr>
          <w:rFonts w:ascii="Arial" w:eastAsia="Times New Roman" w:hAnsi="Arial" w:cs="Arial"/>
          <w:sz w:val="28"/>
          <w:szCs w:val="28"/>
          <w:lang w:eastAsia="ru-RU"/>
        </w:rPr>
        <w:t xml:space="preserve">, собирающие </w:t>
      </w:r>
      <w:r w:rsidRPr="009A2DE2">
        <w:rPr>
          <w:rFonts w:ascii="Arial" w:eastAsia="Times New Roman" w:hAnsi="Arial" w:cs="Arial"/>
          <w:sz w:val="28"/>
          <w:szCs w:val="28"/>
          <w:lang w:eastAsia="ru-RU"/>
        </w:rPr>
        <w:lastRenderedPageBreak/>
        <w:t xml:space="preserve">комментарии </w:t>
      </w:r>
      <w:proofErr w:type="gramStart"/>
      <w:r w:rsidRPr="009A2DE2">
        <w:rPr>
          <w:rFonts w:ascii="Arial" w:eastAsia="Times New Roman" w:hAnsi="Arial" w:cs="Arial"/>
          <w:sz w:val="28"/>
          <w:szCs w:val="28"/>
          <w:lang w:eastAsia="ru-RU"/>
        </w:rPr>
        <w:t>бизнес-сообщества</w:t>
      </w:r>
      <w:proofErr w:type="gramEnd"/>
      <w:r w:rsidRPr="009A2DE2">
        <w:rPr>
          <w:rFonts w:ascii="Arial" w:eastAsia="Times New Roman" w:hAnsi="Arial" w:cs="Arial"/>
          <w:sz w:val="28"/>
          <w:szCs w:val="28"/>
          <w:lang w:eastAsia="ru-RU"/>
        </w:rPr>
        <w:t xml:space="preserve">, и </w:t>
      </w:r>
      <w:r w:rsidR="00EF5FC9" w:rsidRPr="009A2DE2">
        <w:rPr>
          <w:rFonts w:ascii="Arial" w:eastAsia="Times New Roman" w:hAnsi="Arial" w:cs="Arial"/>
          <w:sz w:val="28"/>
          <w:szCs w:val="28"/>
          <w:lang w:eastAsia="ru-RU"/>
        </w:rPr>
        <w:t>реагир</w:t>
      </w:r>
      <w:r w:rsidRPr="009A2DE2">
        <w:rPr>
          <w:rFonts w:ascii="Arial" w:eastAsia="Times New Roman" w:hAnsi="Arial" w:cs="Arial"/>
          <w:sz w:val="28"/>
          <w:szCs w:val="28"/>
          <w:lang w:eastAsia="ru-RU"/>
        </w:rPr>
        <w:t xml:space="preserve">ующие на них. </w:t>
      </w:r>
      <w:r w:rsidR="00EF5FC9" w:rsidRPr="009A2DE2">
        <w:rPr>
          <w:rFonts w:ascii="Arial" w:eastAsia="Times New Roman" w:hAnsi="Arial" w:cs="Arial"/>
          <w:sz w:val="28"/>
          <w:szCs w:val="28"/>
          <w:lang w:eastAsia="ru-RU"/>
        </w:rPr>
        <w:t xml:space="preserve">Это может привести к </w:t>
      </w:r>
      <w:proofErr w:type="spellStart"/>
      <w:r w:rsidR="00EF5FC9" w:rsidRPr="009A2DE2">
        <w:rPr>
          <w:rFonts w:ascii="Arial" w:eastAsia="Times New Roman" w:hAnsi="Arial" w:cs="Arial"/>
          <w:sz w:val="28"/>
          <w:szCs w:val="28"/>
          <w:lang w:eastAsia="ru-RU"/>
        </w:rPr>
        <w:t>деполитиз</w:t>
      </w:r>
      <w:r w:rsidR="00AC14FE" w:rsidRPr="009A2DE2">
        <w:rPr>
          <w:rFonts w:ascii="Arial" w:eastAsia="Times New Roman" w:hAnsi="Arial" w:cs="Arial"/>
          <w:sz w:val="28"/>
          <w:szCs w:val="28"/>
          <w:lang w:eastAsia="ru-RU"/>
        </w:rPr>
        <w:t>ации</w:t>
      </w:r>
      <w:proofErr w:type="spellEnd"/>
      <w:r w:rsidR="00EF5FC9" w:rsidRPr="009A2DE2">
        <w:rPr>
          <w:rFonts w:ascii="Arial" w:eastAsia="Times New Roman" w:hAnsi="Arial" w:cs="Arial"/>
          <w:sz w:val="28"/>
          <w:szCs w:val="28"/>
          <w:lang w:eastAsia="ru-RU"/>
        </w:rPr>
        <w:t xml:space="preserve"> процесс</w:t>
      </w:r>
      <w:r w:rsidR="00AC14FE" w:rsidRPr="009A2DE2">
        <w:rPr>
          <w:rFonts w:ascii="Arial" w:eastAsia="Times New Roman" w:hAnsi="Arial" w:cs="Arial"/>
          <w:sz w:val="28"/>
          <w:szCs w:val="28"/>
          <w:lang w:eastAsia="ru-RU"/>
        </w:rPr>
        <w:t>а</w:t>
      </w:r>
      <w:r w:rsidR="00EF5FC9" w:rsidRPr="009A2DE2">
        <w:rPr>
          <w:rFonts w:ascii="Arial" w:eastAsia="Times New Roman" w:hAnsi="Arial" w:cs="Arial"/>
          <w:sz w:val="28"/>
          <w:szCs w:val="28"/>
          <w:lang w:eastAsia="ru-RU"/>
        </w:rPr>
        <w:t xml:space="preserve"> </w:t>
      </w:r>
      <w:r w:rsidR="00AC14FE" w:rsidRPr="009A2DE2">
        <w:rPr>
          <w:rFonts w:ascii="Arial" w:eastAsia="Times New Roman" w:hAnsi="Arial" w:cs="Arial"/>
          <w:sz w:val="28"/>
          <w:szCs w:val="28"/>
          <w:lang w:eastAsia="ru-RU"/>
        </w:rPr>
        <w:t xml:space="preserve">принятия регуляторных мер. </w:t>
      </w:r>
      <w:r w:rsidR="00EF5FC9" w:rsidRPr="009A2DE2">
        <w:rPr>
          <w:rFonts w:ascii="Arial" w:eastAsia="Times New Roman" w:hAnsi="Arial" w:cs="Arial"/>
          <w:sz w:val="28"/>
          <w:szCs w:val="28"/>
          <w:lang w:eastAsia="ru-RU"/>
        </w:rPr>
        <w:t xml:space="preserve">Правительства будут удерживаться от принятия </w:t>
      </w:r>
      <w:r w:rsidR="00AC14FE" w:rsidRPr="009A2DE2">
        <w:rPr>
          <w:rFonts w:ascii="Arial" w:eastAsia="Times New Roman" w:hAnsi="Arial" w:cs="Arial"/>
          <w:sz w:val="28"/>
          <w:szCs w:val="28"/>
          <w:lang w:eastAsia="ru-RU"/>
        </w:rPr>
        <w:t>регуляторных мер</w:t>
      </w:r>
      <w:r w:rsidR="00EF5FC9" w:rsidRPr="009A2DE2">
        <w:rPr>
          <w:rFonts w:ascii="Arial" w:eastAsia="Times New Roman" w:hAnsi="Arial" w:cs="Arial"/>
          <w:sz w:val="28"/>
          <w:szCs w:val="28"/>
          <w:lang w:eastAsia="ru-RU"/>
        </w:rPr>
        <w:t xml:space="preserve">, </w:t>
      </w:r>
      <w:r w:rsidR="00AC14FE" w:rsidRPr="009A2DE2">
        <w:rPr>
          <w:rFonts w:ascii="Arial" w:eastAsia="Times New Roman" w:hAnsi="Arial" w:cs="Arial"/>
          <w:sz w:val="28"/>
          <w:szCs w:val="28"/>
          <w:lang w:eastAsia="ru-RU"/>
        </w:rPr>
        <w:t>основанных на</w:t>
      </w:r>
      <w:r w:rsidR="00EF5FC9" w:rsidRPr="009A2DE2">
        <w:rPr>
          <w:rFonts w:ascii="Arial" w:eastAsia="Times New Roman" w:hAnsi="Arial" w:cs="Arial"/>
          <w:sz w:val="28"/>
          <w:szCs w:val="28"/>
          <w:lang w:eastAsia="ru-RU"/>
        </w:rPr>
        <w:t xml:space="preserve"> </w:t>
      </w:r>
      <w:r w:rsidR="00AC14FE" w:rsidRPr="009A2DE2">
        <w:rPr>
          <w:rFonts w:ascii="Arial" w:eastAsia="Times New Roman" w:hAnsi="Arial" w:cs="Arial"/>
          <w:sz w:val="28"/>
          <w:szCs w:val="28"/>
          <w:lang w:eastAsia="ru-RU"/>
        </w:rPr>
        <w:t>ясных</w:t>
      </w:r>
      <w:r w:rsidR="00EF5FC9" w:rsidRPr="009A2DE2">
        <w:rPr>
          <w:rFonts w:ascii="Arial" w:eastAsia="Times New Roman" w:hAnsi="Arial" w:cs="Arial"/>
          <w:sz w:val="28"/>
          <w:szCs w:val="28"/>
          <w:lang w:eastAsia="ru-RU"/>
        </w:rPr>
        <w:t xml:space="preserve"> политически</w:t>
      </w:r>
      <w:r w:rsidR="00AC14FE" w:rsidRPr="009A2DE2">
        <w:rPr>
          <w:rFonts w:ascii="Arial" w:eastAsia="Times New Roman" w:hAnsi="Arial" w:cs="Arial"/>
          <w:sz w:val="28"/>
          <w:szCs w:val="28"/>
          <w:lang w:eastAsia="ru-RU"/>
        </w:rPr>
        <w:t>х приоритетах</w:t>
      </w:r>
      <w:r w:rsidR="00EF5FC9" w:rsidRPr="009A2DE2">
        <w:rPr>
          <w:rFonts w:ascii="Arial" w:eastAsia="Times New Roman" w:hAnsi="Arial" w:cs="Arial"/>
          <w:sz w:val="28"/>
          <w:szCs w:val="28"/>
          <w:lang w:eastAsia="ru-RU"/>
        </w:rPr>
        <w:t xml:space="preserve">, </w:t>
      </w:r>
      <w:r w:rsidR="00AC14FE" w:rsidRPr="009A2DE2">
        <w:rPr>
          <w:rFonts w:ascii="Arial" w:eastAsia="Times New Roman" w:hAnsi="Arial" w:cs="Arial"/>
          <w:sz w:val="28"/>
          <w:szCs w:val="28"/>
          <w:lang w:eastAsia="ru-RU"/>
        </w:rPr>
        <w:t xml:space="preserve">но могущих быть оспоренными </w:t>
      </w:r>
      <w:proofErr w:type="gramStart"/>
      <w:r w:rsidR="00AC14FE" w:rsidRPr="009A2DE2">
        <w:rPr>
          <w:rFonts w:ascii="Arial" w:eastAsia="Times New Roman" w:hAnsi="Arial" w:cs="Arial"/>
          <w:sz w:val="28"/>
          <w:szCs w:val="28"/>
          <w:lang w:eastAsia="ru-RU"/>
        </w:rPr>
        <w:t>бизнес-сообществом</w:t>
      </w:r>
      <w:proofErr w:type="gramEnd"/>
      <w:r w:rsidR="00AC14FE" w:rsidRPr="009A2DE2">
        <w:rPr>
          <w:rFonts w:ascii="Arial" w:eastAsia="Times New Roman" w:hAnsi="Arial" w:cs="Arial"/>
          <w:sz w:val="28"/>
          <w:szCs w:val="28"/>
          <w:lang w:eastAsia="ru-RU"/>
        </w:rPr>
        <w:t xml:space="preserve"> с помощью «надёжных научных аргументов». </w:t>
      </w:r>
    </w:p>
    <w:p w:rsidR="005566D9" w:rsidRDefault="005566D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656F4" w:rsidRPr="009A2DE2" w:rsidRDefault="00515292"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Однако регулирование, по самой своей сути, является политическим процессом, в ходе которого регулирующие инстанции ставят во главу угла социальные п</w:t>
      </w:r>
      <w:r w:rsidR="005566D9">
        <w:rPr>
          <w:rFonts w:ascii="Arial" w:eastAsia="Times New Roman" w:hAnsi="Arial" w:cs="Arial"/>
          <w:sz w:val="28"/>
          <w:szCs w:val="28"/>
          <w:lang w:eastAsia="ru-RU"/>
        </w:rPr>
        <w:t>отребности</w:t>
      </w:r>
      <w:r w:rsidRPr="009A2DE2">
        <w:rPr>
          <w:rFonts w:ascii="Arial" w:eastAsia="Times New Roman" w:hAnsi="Arial" w:cs="Arial"/>
          <w:sz w:val="28"/>
          <w:szCs w:val="28"/>
          <w:lang w:eastAsia="ru-RU"/>
        </w:rPr>
        <w:t xml:space="preserve">, чтобы содействовать общему благу. Часто эти решения расходятся с неписаными нормами экономической эффективности, которые бизнес называет «соображениями, основанными на здравом смысле». В этом и состоит политика. </w:t>
      </w:r>
      <w:r w:rsidR="00EF5FC9" w:rsidRPr="009A2DE2">
        <w:rPr>
          <w:rFonts w:ascii="Arial" w:eastAsia="Times New Roman" w:hAnsi="Arial" w:cs="Arial"/>
          <w:sz w:val="28"/>
          <w:szCs w:val="28"/>
          <w:lang w:eastAsia="ru-RU"/>
        </w:rPr>
        <w:t xml:space="preserve"> Часто интересы различных социальных групп </w:t>
      </w:r>
      <w:r w:rsidR="003656F4" w:rsidRPr="009A2DE2">
        <w:rPr>
          <w:rFonts w:ascii="Arial" w:eastAsia="Times New Roman" w:hAnsi="Arial" w:cs="Arial"/>
          <w:sz w:val="28"/>
          <w:szCs w:val="28"/>
          <w:lang w:eastAsia="ru-RU"/>
        </w:rPr>
        <w:t xml:space="preserve">противоречат друг другу; выборные должностные лица и регулирующие органы должны принимать решение, каким интересам отдать предпочтение, руководствуясь политическими критериями. </w:t>
      </w:r>
    </w:p>
    <w:p w:rsidR="003656F4" w:rsidRPr="009A2DE2" w:rsidRDefault="003656F4"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EF5FC9"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Например, </w:t>
      </w:r>
      <w:r w:rsidR="003656F4" w:rsidRPr="009A2DE2">
        <w:rPr>
          <w:rFonts w:ascii="Arial" w:eastAsia="Times New Roman" w:hAnsi="Arial" w:cs="Arial"/>
          <w:sz w:val="28"/>
          <w:szCs w:val="28"/>
          <w:lang w:eastAsia="ru-RU"/>
        </w:rPr>
        <w:t>крупная</w:t>
      </w:r>
      <w:r w:rsidRPr="009A2DE2">
        <w:rPr>
          <w:rFonts w:ascii="Arial" w:eastAsia="Times New Roman" w:hAnsi="Arial" w:cs="Arial"/>
          <w:sz w:val="28"/>
          <w:szCs w:val="28"/>
          <w:lang w:eastAsia="ru-RU"/>
        </w:rPr>
        <w:t xml:space="preserve"> горн</w:t>
      </w:r>
      <w:r w:rsidR="003656F4" w:rsidRPr="009A2DE2">
        <w:rPr>
          <w:rFonts w:ascii="Arial" w:eastAsia="Times New Roman" w:hAnsi="Arial" w:cs="Arial"/>
          <w:sz w:val="28"/>
          <w:szCs w:val="28"/>
          <w:lang w:eastAsia="ru-RU"/>
        </w:rPr>
        <w:t>одобывающая</w:t>
      </w:r>
      <w:r w:rsidRPr="009A2DE2">
        <w:rPr>
          <w:rFonts w:ascii="Arial" w:eastAsia="Times New Roman" w:hAnsi="Arial" w:cs="Arial"/>
          <w:sz w:val="28"/>
          <w:szCs w:val="28"/>
          <w:lang w:eastAsia="ru-RU"/>
        </w:rPr>
        <w:t xml:space="preserve"> компания, заинтересован</w:t>
      </w:r>
      <w:r w:rsidR="003656F4" w:rsidRPr="009A2DE2">
        <w:rPr>
          <w:rFonts w:ascii="Arial" w:eastAsia="Times New Roman" w:hAnsi="Arial" w:cs="Arial"/>
          <w:sz w:val="28"/>
          <w:szCs w:val="28"/>
          <w:lang w:eastAsia="ru-RU"/>
        </w:rPr>
        <w:t>н</w:t>
      </w:r>
      <w:r w:rsidRPr="009A2DE2">
        <w:rPr>
          <w:rFonts w:ascii="Arial" w:eastAsia="Times New Roman" w:hAnsi="Arial" w:cs="Arial"/>
          <w:sz w:val="28"/>
          <w:szCs w:val="28"/>
          <w:lang w:eastAsia="ru-RU"/>
        </w:rPr>
        <w:t>а</w:t>
      </w:r>
      <w:r w:rsidR="003656F4"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в освоении ресурсов</w:t>
      </w:r>
      <w:r w:rsidR="003656F4" w:rsidRPr="009A2DE2">
        <w:rPr>
          <w:rFonts w:ascii="Arial" w:eastAsia="Times New Roman" w:hAnsi="Arial" w:cs="Arial"/>
          <w:sz w:val="28"/>
          <w:szCs w:val="28"/>
          <w:lang w:eastAsia="ru-RU"/>
        </w:rPr>
        <w:t xml:space="preserve"> определенного региона, </w:t>
      </w:r>
      <w:r w:rsidRPr="009A2DE2">
        <w:rPr>
          <w:rFonts w:ascii="Arial" w:eastAsia="Times New Roman" w:hAnsi="Arial" w:cs="Arial"/>
          <w:sz w:val="28"/>
          <w:szCs w:val="28"/>
          <w:lang w:eastAsia="ru-RU"/>
        </w:rPr>
        <w:t xml:space="preserve">может утверждать, что </w:t>
      </w:r>
      <w:r w:rsidR="003656F4" w:rsidRPr="009A2DE2">
        <w:rPr>
          <w:rFonts w:ascii="Arial" w:eastAsia="Times New Roman" w:hAnsi="Arial" w:cs="Arial"/>
          <w:sz w:val="28"/>
          <w:szCs w:val="28"/>
          <w:lang w:eastAsia="ru-RU"/>
        </w:rPr>
        <w:t>её деятельность создаст рабочие места и</w:t>
      </w:r>
      <w:r w:rsidRPr="009A2DE2">
        <w:rPr>
          <w:rFonts w:ascii="Arial" w:eastAsia="Times New Roman" w:hAnsi="Arial" w:cs="Arial"/>
          <w:sz w:val="28"/>
          <w:szCs w:val="28"/>
          <w:lang w:eastAsia="ru-RU"/>
        </w:rPr>
        <w:t xml:space="preserve"> будет приносить доход</w:t>
      </w:r>
      <w:r w:rsidR="00BF7E32">
        <w:rPr>
          <w:rFonts w:ascii="Arial" w:eastAsia="Times New Roman" w:hAnsi="Arial" w:cs="Arial"/>
          <w:sz w:val="28"/>
          <w:szCs w:val="28"/>
          <w:lang w:eastAsia="ru-RU"/>
        </w:rPr>
        <w:t xml:space="preserve">. Однако </w:t>
      </w:r>
      <w:r w:rsidRPr="009A2DE2">
        <w:rPr>
          <w:rFonts w:ascii="Arial" w:eastAsia="Times New Roman" w:hAnsi="Arial" w:cs="Arial"/>
          <w:sz w:val="28"/>
          <w:szCs w:val="28"/>
          <w:lang w:eastAsia="ru-RU"/>
        </w:rPr>
        <w:t xml:space="preserve"> местные сообщества могут отказаться </w:t>
      </w:r>
      <w:r w:rsidR="003656F4" w:rsidRPr="009A2DE2">
        <w:rPr>
          <w:rFonts w:ascii="Arial" w:eastAsia="Times New Roman" w:hAnsi="Arial" w:cs="Arial"/>
          <w:sz w:val="28"/>
          <w:szCs w:val="28"/>
          <w:lang w:eastAsia="ru-RU"/>
        </w:rPr>
        <w:t>допустить</w:t>
      </w:r>
      <w:r w:rsidRPr="009A2DE2">
        <w:rPr>
          <w:rFonts w:ascii="Arial" w:eastAsia="Times New Roman" w:hAnsi="Arial" w:cs="Arial"/>
          <w:sz w:val="28"/>
          <w:szCs w:val="28"/>
          <w:lang w:eastAsia="ru-RU"/>
        </w:rPr>
        <w:t xml:space="preserve"> деятельност</w:t>
      </w:r>
      <w:r w:rsidR="003656F4" w:rsidRPr="009A2DE2">
        <w:rPr>
          <w:rFonts w:ascii="Arial" w:eastAsia="Times New Roman" w:hAnsi="Arial" w:cs="Arial"/>
          <w:sz w:val="28"/>
          <w:szCs w:val="28"/>
          <w:lang w:eastAsia="ru-RU"/>
        </w:rPr>
        <w:t>ь этой компании</w:t>
      </w:r>
      <w:r w:rsidRPr="009A2DE2">
        <w:rPr>
          <w:rFonts w:ascii="Arial" w:eastAsia="Times New Roman" w:hAnsi="Arial" w:cs="Arial"/>
          <w:sz w:val="28"/>
          <w:szCs w:val="28"/>
          <w:lang w:eastAsia="ru-RU"/>
        </w:rPr>
        <w:t xml:space="preserve">, потому что </w:t>
      </w:r>
      <w:r w:rsidR="003656F4" w:rsidRPr="009A2DE2">
        <w:rPr>
          <w:rFonts w:ascii="Arial" w:eastAsia="Times New Roman" w:hAnsi="Arial" w:cs="Arial"/>
          <w:sz w:val="28"/>
          <w:szCs w:val="28"/>
          <w:lang w:eastAsia="ru-RU"/>
        </w:rPr>
        <w:t>считают более важным сохранить</w:t>
      </w:r>
      <w:r w:rsidRPr="009A2DE2">
        <w:rPr>
          <w:rFonts w:ascii="Arial" w:eastAsia="Times New Roman" w:hAnsi="Arial" w:cs="Arial"/>
          <w:sz w:val="28"/>
          <w:szCs w:val="28"/>
          <w:lang w:eastAsia="ru-RU"/>
        </w:rPr>
        <w:t xml:space="preserve"> чисто</w:t>
      </w:r>
      <w:r w:rsidR="003656F4" w:rsidRPr="009A2DE2">
        <w:rPr>
          <w:rFonts w:ascii="Arial" w:eastAsia="Times New Roman" w:hAnsi="Arial" w:cs="Arial"/>
          <w:sz w:val="28"/>
          <w:szCs w:val="28"/>
          <w:lang w:eastAsia="ru-RU"/>
        </w:rPr>
        <w:t>ту</w:t>
      </w:r>
      <w:r w:rsidRPr="009A2DE2">
        <w:rPr>
          <w:rFonts w:ascii="Arial" w:eastAsia="Times New Roman" w:hAnsi="Arial" w:cs="Arial"/>
          <w:sz w:val="28"/>
          <w:szCs w:val="28"/>
          <w:lang w:eastAsia="ru-RU"/>
        </w:rPr>
        <w:t xml:space="preserve"> окружающей среды и</w:t>
      </w:r>
      <w:r w:rsidR="003656F4" w:rsidRPr="009A2DE2">
        <w:rPr>
          <w:rFonts w:ascii="Arial" w:eastAsia="Times New Roman" w:hAnsi="Arial" w:cs="Arial"/>
          <w:sz w:val="28"/>
          <w:szCs w:val="28"/>
          <w:lang w:eastAsia="ru-RU"/>
        </w:rPr>
        <w:t xml:space="preserve"> своей</w:t>
      </w:r>
      <w:r w:rsidRPr="009A2DE2">
        <w:rPr>
          <w:rFonts w:ascii="Arial" w:eastAsia="Times New Roman" w:hAnsi="Arial" w:cs="Arial"/>
          <w:sz w:val="28"/>
          <w:szCs w:val="28"/>
          <w:lang w:eastAsia="ru-RU"/>
        </w:rPr>
        <w:t xml:space="preserve"> среды обитания</w:t>
      </w:r>
      <w:r w:rsidR="003656F4" w:rsidRPr="009A2DE2">
        <w:rPr>
          <w:rFonts w:ascii="Arial" w:eastAsia="Times New Roman" w:hAnsi="Arial" w:cs="Arial"/>
          <w:sz w:val="28"/>
          <w:szCs w:val="28"/>
          <w:lang w:eastAsia="ru-RU"/>
        </w:rPr>
        <w:t>, чем привлечь</w:t>
      </w:r>
      <w:r w:rsidRPr="009A2DE2">
        <w:rPr>
          <w:rFonts w:ascii="Arial" w:eastAsia="Times New Roman" w:hAnsi="Arial" w:cs="Arial"/>
          <w:sz w:val="28"/>
          <w:szCs w:val="28"/>
          <w:lang w:eastAsia="ru-RU"/>
        </w:rPr>
        <w:t xml:space="preserve"> инвестици</w:t>
      </w:r>
      <w:r w:rsidR="003656F4" w:rsidRPr="009A2DE2">
        <w:rPr>
          <w:rFonts w:ascii="Arial" w:eastAsia="Times New Roman" w:hAnsi="Arial" w:cs="Arial"/>
          <w:sz w:val="28"/>
          <w:szCs w:val="28"/>
          <w:lang w:eastAsia="ru-RU"/>
        </w:rPr>
        <w:t xml:space="preserve">и для обеспечения такого спорного достижения, как «рост». </w:t>
      </w:r>
      <w:r w:rsidRPr="009A2DE2">
        <w:rPr>
          <w:rFonts w:ascii="Arial" w:eastAsia="Times New Roman" w:hAnsi="Arial" w:cs="Arial"/>
          <w:sz w:val="28"/>
          <w:szCs w:val="28"/>
          <w:lang w:eastAsia="ru-RU"/>
        </w:rPr>
        <w:t>Каким бы ни был</w:t>
      </w:r>
      <w:r w:rsidR="003656F4" w:rsidRPr="009A2DE2">
        <w:rPr>
          <w:rFonts w:ascii="Arial" w:eastAsia="Times New Roman" w:hAnsi="Arial" w:cs="Arial"/>
          <w:sz w:val="28"/>
          <w:szCs w:val="28"/>
          <w:lang w:eastAsia="ru-RU"/>
        </w:rPr>
        <w:t xml:space="preserve">о решение этой дилеммы, это, по сути, вопрос ценностей, а значит – политический вопрос. </w:t>
      </w:r>
      <w:r w:rsidRPr="009A2DE2">
        <w:rPr>
          <w:rFonts w:ascii="Arial" w:eastAsia="Times New Roman" w:hAnsi="Arial" w:cs="Arial"/>
          <w:sz w:val="28"/>
          <w:szCs w:val="28"/>
          <w:lang w:eastAsia="ru-RU"/>
        </w:rPr>
        <w:t xml:space="preserve">Регулирующие органы должны пользоваться полной свободой </w:t>
      </w:r>
      <w:r w:rsidR="00091396" w:rsidRPr="009A2DE2">
        <w:rPr>
          <w:rFonts w:ascii="Arial" w:eastAsia="Times New Roman" w:hAnsi="Arial" w:cs="Arial"/>
          <w:sz w:val="28"/>
          <w:szCs w:val="28"/>
          <w:lang w:eastAsia="ru-RU"/>
        </w:rPr>
        <w:t>при рассмотрении</w:t>
      </w:r>
      <w:r w:rsidRPr="009A2DE2">
        <w:rPr>
          <w:rFonts w:ascii="Arial" w:eastAsia="Times New Roman" w:hAnsi="Arial" w:cs="Arial"/>
          <w:sz w:val="28"/>
          <w:szCs w:val="28"/>
          <w:lang w:eastAsia="ru-RU"/>
        </w:rPr>
        <w:t xml:space="preserve"> таки</w:t>
      </w:r>
      <w:r w:rsidR="00091396"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вопрос</w:t>
      </w:r>
      <w:r w:rsidR="00091396" w:rsidRPr="009A2DE2">
        <w:rPr>
          <w:rFonts w:ascii="Arial" w:eastAsia="Times New Roman" w:hAnsi="Arial" w:cs="Arial"/>
          <w:sz w:val="28"/>
          <w:szCs w:val="28"/>
          <w:lang w:eastAsia="ru-RU"/>
        </w:rPr>
        <w:t>ов</w:t>
      </w:r>
      <w:r w:rsidRPr="009A2DE2">
        <w:rPr>
          <w:rFonts w:ascii="Arial" w:eastAsia="Times New Roman" w:hAnsi="Arial" w:cs="Arial"/>
          <w:sz w:val="28"/>
          <w:szCs w:val="28"/>
          <w:lang w:eastAsia="ru-RU"/>
        </w:rPr>
        <w:t>, принимая</w:t>
      </w:r>
      <w:r w:rsidR="00091396" w:rsidRPr="009A2DE2">
        <w:rPr>
          <w:rFonts w:ascii="Arial" w:eastAsia="Times New Roman" w:hAnsi="Arial" w:cs="Arial"/>
          <w:sz w:val="28"/>
          <w:szCs w:val="28"/>
          <w:lang w:eastAsia="ru-RU"/>
        </w:rPr>
        <w:t xml:space="preserve"> во внимание</w:t>
      </w:r>
      <w:r w:rsidRPr="009A2DE2">
        <w:rPr>
          <w:rFonts w:ascii="Arial" w:eastAsia="Times New Roman" w:hAnsi="Arial" w:cs="Arial"/>
          <w:sz w:val="28"/>
          <w:szCs w:val="28"/>
          <w:lang w:eastAsia="ru-RU"/>
        </w:rPr>
        <w:t xml:space="preserve"> все аргументы</w:t>
      </w:r>
      <w:r w:rsidR="00091396" w:rsidRPr="009A2DE2">
        <w:rPr>
          <w:rFonts w:ascii="Arial" w:eastAsia="Times New Roman" w:hAnsi="Arial" w:cs="Arial"/>
          <w:sz w:val="28"/>
          <w:szCs w:val="28"/>
          <w:lang w:eastAsia="ru-RU"/>
        </w:rPr>
        <w:t>, и не</w:t>
      </w:r>
      <w:r w:rsidRPr="009A2DE2">
        <w:rPr>
          <w:rFonts w:ascii="Arial" w:eastAsia="Times New Roman" w:hAnsi="Arial" w:cs="Arial"/>
          <w:sz w:val="28"/>
          <w:szCs w:val="28"/>
          <w:lang w:eastAsia="ru-RU"/>
        </w:rPr>
        <w:t xml:space="preserve"> опасаясь, что компании использ</w:t>
      </w:r>
      <w:r w:rsidR="00091396" w:rsidRPr="009A2DE2">
        <w:rPr>
          <w:rFonts w:ascii="Arial" w:eastAsia="Times New Roman" w:hAnsi="Arial" w:cs="Arial"/>
          <w:sz w:val="28"/>
          <w:szCs w:val="28"/>
          <w:lang w:eastAsia="ru-RU"/>
        </w:rPr>
        <w:t>уют положения торговых соглашений,</w:t>
      </w:r>
      <w:r w:rsidRPr="009A2DE2">
        <w:rPr>
          <w:rFonts w:ascii="Arial" w:eastAsia="Times New Roman" w:hAnsi="Arial" w:cs="Arial"/>
          <w:sz w:val="28"/>
          <w:szCs w:val="28"/>
          <w:lang w:eastAsia="ru-RU"/>
        </w:rPr>
        <w:t xml:space="preserve"> чтобы </w:t>
      </w:r>
      <w:r w:rsidR="00091396" w:rsidRPr="009A2DE2">
        <w:rPr>
          <w:rFonts w:ascii="Arial" w:eastAsia="Times New Roman" w:hAnsi="Arial" w:cs="Arial"/>
          <w:sz w:val="28"/>
          <w:szCs w:val="28"/>
          <w:lang w:eastAsia="ru-RU"/>
        </w:rPr>
        <w:t xml:space="preserve">подвергнуть сомнению и оспорить </w:t>
      </w:r>
      <w:r w:rsidRPr="009A2DE2">
        <w:rPr>
          <w:rFonts w:ascii="Arial" w:eastAsia="Times New Roman" w:hAnsi="Arial" w:cs="Arial"/>
          <w:sz w:val="28"/>
          <w:szCs w:val="28"/>
          <w:lang w:eastAsia="ru-RU"/>
        </w:rPr>
        <w:t>их суждение. Иностранные компании уже имеют доступ к национальным системам правосудия</w:t>
      </w:r>
      <w:r w:rsidR="00091396" w:rsidRPr="009A2DE2">
        <w:rPr>
          <w:rFonts w:ascii="Arial" w:eastAsia="Times New Roman" w:hAnsi="Arial" w:cs="Arial"/>
          <w:sz w:val="28"/>
          <w:szCs w:val="28"/>
          <w:lang w:eastAsia="ru-RU"/>
        </w:rPr>
        <w:t>, чтобы</w:t>
      </w:r>
      <w:r w:rsidRPr="009A2DE2">
        <w:rPr>
          <w:rFonts w:ascii="Arial" w:eastAsia="Times New Roman" w:hAnsi="Arial" w:cs="Arial"/>
          <w:sz w:val="28"/>
          <w:szCs w:val="28"/>
          <w:lang w:eastAsia="ru-RU"/>
        </w:rPr>
        <w:t xml:space="preserve"> оспаривать </w:t>
      </w:r>
      <w:r w:rsidR="00091396" w:rsidRPr="009A2DE2">
        <w:rPr>
          <w:rFonts w:ascii="Arial" w:eastAsia="Times New Roman" w:hAnsi="Arial" w:cs="Arial"/>
          <w:sz w:val="28"/>
          <w:szCs w:val="28"/>
          <w:lang w:eastAsia="ru-RU"/>
        </w:rPr>
        <w:t>регуляторные меры, против которых</w:t>
      </w:r>
      <w:r w:rsidRPr="009A2DE2">
        <w:rPr>
          <w:rFonts w:ascii="Arial" w:eastAsia="Times New Roman" w:hAnsi="Arial" w:cs="Arial"/>
          <w:sz w:val="28"/>
          <w:szCs w:val="28"/>
          <w:lang w:eastAsia="ru-RU"/>
        </w:rPr>
        <w:t xml:space="preserve"> они возражают</w:t>
      </w:r>
      <w:r w:rsidR="00091396" w:rsidRPr="009A2DE2">
        <w:rPr>
          <w:rFonts w:ascii="Arial" w:eastAsia="Times New Roman" w:hAnsi="Arial" w:cs="Arial"/>
          <w:sz w:val="28"/>
          <w:szCs w:val="28"/>
          <w:lang w:eastAsia="ru-RU"/>
        </w:rPr>
        <w:t xml:space="preserve">. Во многих случаях, национальные суды отменяли </w:t>
      </w:r>
      <w:r w:rsidRPr="009A2DE2">
        <w:rPr>
          <w:rFonts w:ascii="Arial" w:eastAsia="Times New Roman" w:hAnsi="Arial" w:cs="Arial"/>
          <w:sz w:val="28"/>
          <w:szCs w:val="28"/>
          <w:lang w:eastAsia="ru-RU"/>
        </w:rPr>
        <w:t>обременительные закон</w:t>
      </w:r>
      <w:r w:rsidR="00091396"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и регул</w:t>
      </w:r>
      <w:r w:rsidR="00091396" w:rsidRPr="009A2DE2">
        <w:rPr>
          <w:rFonts w:ascii="Arial" w:eastAsia="Times New Roman" w:hAnsi="Arial" w:cs="Arial"/>
          <w:sz w:val="28"/>
          <w:szCs w:val="28"/>
          <w:lang w:eastAsia="ru-RU"/>
        </w:rPr>
        <w:t xml:space="preserve">яторные нормы. Именно это право уже оговаривается в Основном тексте </w:t>
      </w:r>
      <w:proofErr w:type="spellStart"/>
      <w:r w:rsidRPr="009A2DE2">
        <w:rPr>
          <w:rFonts w:ascii="Arial" w:eastAsia="Times New Roman" w:hAnsi="Arial" w:cs="Arial"/>
          <w:sz w:val="28"/>
          <w:szCs w:val="28"/>
          <w:lang w:eastAsia="ru-RU"/>
        </w:rPr>
        <w:t>Ти</w:t>
      </w:r>
      <w:r w:rsidR="00091396" w:rsidRPr="009A2DE2">
        <w:rPr>
          <w:rFonts w:ascii="Arial" w:eastAsia="Times New Roman" w:hAnsi="Arial" w:cs="Arial"/>
          <w:sz w:val="28"/>
          <w:szCs w:val="28"/>
          <w:lang w:eastAsia="ru-RU"/>
        </w:rPr>
        <w:t>СА</w:t>
      </w:r>
      <w:proofErr w:type="spellEnd"/>
      <w:r w:rsidR="00091396" w:rsidRPr="009A2DE2">
        <w:rPr>
          <w:rFonts w:ascii="Arial" w:eastAsia="Times New Roman" w:hAnsi="Arial" w:cs="Arial"/>
          <w:sz w:val="28"/>
          <w:szCs w:val="28"/>
          <w:lang w:eastAsia="ru-RU"/>
        </w:rPr>
        <w:t xml:space="preserve">, который гласит, что </w:t>
      </w:r>
      <w:r w:rsidRPr="009A2DE2">
        <w:rPr>
          <w:rFonts w:ascii="Arial" w:eastAsia="Times New Roman" w:hAnsi="Arial" w:cs="Arial"/>
          <w:sz w:val="28"/>
          <w:szCs w:val="28"/>
          <w:lang w:eastAsia="ru-RU"/>
        </w:rPr>
        <w:t>каждая Сторона "</w:t>
      </w:r>
      <w:r w:rsidR="00091396" w:rsidRPr="009A2DE2">
        <w:rPr>
          <w:rFonts w:ascii="Arial" w:eastAsia="Times New Roman" w:hAnsi="Arial" w:cs="Arial"/>
          <w:sz w:val="28"/>
          <w:szCs w:val="28"/>
          <w:lang w:eastAsia="ru-RU"/>
        </w:rPr>
        <w:t xml:space="preserve">должна иметь </w:t>
      </w:r>
      <w:r w:rsidRPr="009A2DE2">
        <w:rPr>
          <w:rFonts w:ascii="Arial" w:eastAsia="Times New Roman" w:hAnsi="Arial" w:cs="Arial"/>
          <w:sz w:val="28"/>
          <w:szCs w:val="28"/>
          <w:lang w:eastAsia="ru-RU"/>
        </w:rPr>
        <w:t>судебные, арбитражны</w:t>
      </w:r>
      <w:r w:rsidR="00091396"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или административны</w:t>
      </w:r>
      <w:r w:rsidR="00091396"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w:t>
      </w:r>
      <w:r w:rsidR="00091396" w:rsidRPr="009A2DE2">
        <w:rPr>
          <w:rFonts w:ascii="Arial" w:eastAsia="Times New Roman" w:hAnsi="Arial" w:cs="Arial"/>
          <w:sz w:val="28"/>
          <w:szCs w:val="28"/>
          <w:lang w:eastAsia="ru-RU"/>
        </w:rPr>
        <w:t>органы,</w:t>
      </w:r>
      <w:r w:rsidRPr="009A2DE2">
        <w:rPr>
          <w:rFonts w:ascii="Arial" w:eastAsia="Times New Roman" w:hAnsi="Arial" w:cs="Arial"/>
          <w:sz w:val="28"/>
          <w:szCs w:val="28"/>
          <w:lang w:eastAsia="ru-RU"/>
        </w:rPr>
        <w:t xml:space="preserve"> или процедуры, которые</w:t>
      </w:r>
      <w:r w:rsidR="00091396" w:rsidRPr="009A2DE2">
        <w:rPr>
          <w:rFonts w:ascii="Arial" w:eastAsia="Times New Roman" w:hAnsi="Arial" w:cs="Arial"/>
          <w:sz w:val="28"/>
          <w:szCs w:val="28"/>
          <w:lang w:eastAsia="ru-RU"/>
        </w:rPr>
        <w:t xml:space="preserve">, в случае запроса со стороны поставщика услуг, являющегося заинтересованной стороной, обеспечивают быстрое рассмотрение и, в случае необходимости, исправление административных решений, затрагивающих торговлю услугами». </w:t>
      </w:r>
    </w:p>
    <w:p w:rsidR="00091396" w:rsidRPr="009A2DE2" w:rsidRDefault="00091396"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F5FC9" w:rsidRPr="009A2DE2" w:rsidRDefault="006C2243"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US" w:eastAsia="ru-RU"/>
        </w:rPr>
      </w:pPr>
      <w:r w:rsidRPr="009A2DE2">
        <w:rPr>
          <w:rFonts w:ascii="Arial" w:eastAsia="Times New Roman" w:hAnsi="Arial" w:cs="Arial"/>
          <w:sz w:val="28"/>
          <w:szCs w:val="28"/>
          <w:lang w:eastAsia="ru-RU"/>
        </w:rPr>
        <w:t xml:space="preserve">Предоставление, в рамках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новых прав иностранным</w:t>
      </w:r>
      <w:r w:rsidR="00EF5FC9" w:rsidRPr="009A2DE2">
        <w:rPr>
          <w:rFonts w:ascii="Arial" w:eastAsia="Times New Roman" w:hAnsi="Arial" w:cs="Arial"/>
          <w:sz w:val="28"/>
          <w:szCs w:val="28"/>
          <w:lang w:eastAsia="ru-RU"/>
        </w:rPr>
        <w:t xml:space="preserve"> компани</w:t>
      </w:r>
      <w:r w:rsidRPr="009A2DE2">
        <w:rPr>
          <w:rFonts w:ascii="Arial" w:eastAsia="Times New Roman" w:hAnsi="Arial" w:cs="Arial"/>
          <w:sz w:val="28"/>
          <w:szCs w:val="28"/>
          <w:lang w:eastAsia="ru-RU"/>
        </w:rPr>
        <w:t>ям</w:t>
      </w:r>
      <w:r w:rsidR="00EF5FC9"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чтобы они смогли оспаривать и, возможно, добиваться отмены </w:t>
      </w:r>
      <w:r w:rsidRPr="009A2DE2">
        <w:rPr>
          <w:rFonts w:ascii="Arial" w:eastAsia="Times New Roman" w:hAnsi="Arial" w:cs="Arial"/>
          <w:sz w:val="28"/>
          <w:szCs w:val="28"/>
          <w:lang w:eastAsia="ru-RU"/>
        </w:rPr>
        <w:lastRenderedPageBreak/>
        <w:t xml:space="preserve">регуляторных мер, влияющих на сферу услуг, </w:t>
      </w:r>
      <w:r w:rsidR="00EF5FC9" w:rsidRPr="009A2DE2">
        <w:rPr>
          <w:rFonts w:ascii="Arial" w:eastAsia="Times New Roman" w:hAnsi="Arial" w:cs="Arial"/>
          <w:sz w:val="28"/>
          <w:szCs w:val="28"/>
          <w:lang w:eastAsia="ru-RU"/>
        </w:rPr>
        <w:t>наносит ущерб</w:t>
      </w:r>
      <w:r w:rsidRPr="009A2DE2">
        <w:rPr>
          <w:rFonts w:ascii="Arial" w:eastAsia="Times New Roman" w:hAnsi="Arial" w:cs="Arial"/>
          <w:sz w:val="28"/>
          <w:szCs w:val="28"/>
          <w:lang w:eastAsia="ru-RU"/>
        </w:rPr>
        <w:t xml:space="preserve"> интересам общества. </w:t>
      </w:r>
    </w:p>
    <w:p w:rsidR="00B44F73" w:rsidRPr="009A2DE2" w:rsidRDefault="00B44F73" w:rsidP="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5566D9" w:rsidRDefault="00B44F73" w:rsidP="0055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566D9">
        <w:rPr>
          <w:rFonts w:ascii="Arial" w:eastAsia="Times New Roman" w:hAnsi="Arial" w:cs="Arial"/>
          <w:b/>
          <w:sz w:val="32"/>
          <w:szCs w:val="32"/>
          <w:lang w:eastAsia="ru-RU"/>
        </w:rPr>
        <w:t xml:space="preserve">Как </w:t>
      </w:r>
      <w:proofErr w:type="spellStart"/>
      <w:r w:rsidRPr="005566D9">
        <w:rPr>
          <w:rFonts w:ascii="Arial" w:eastAsia="Times New Roman" w:hAnsi="Arial" w:cs="Arial"/>
          <w:b/>
          <w:sz w:val="32"/>
          <w:szCs w:val="32"/>
          <w:lang w:eastAsia="ru-RU"/>
        </w:rPr>
        <w:t>Ти</w:t>
      </w:r>
      <w:r w:rsidR="00423B89" w:rsidRPr="005566D9">
        <w:rPr>
          <w:rFonts w:ascii="Arial" w:eastAsia="Times New Roman" w:hAnsi="Arial" w:cs="Arial"/>
          <w:b/>
          <w:sz w:val="32"/>
          <w:szCs w:val="32"/>
          <w:lang w:eastAsia="ru-RU"/>
        </w:rPr>
        <w:t>СА</w:t>
      </w:r>
      <w:proofErr w:type="spellEnd"/>
      <w:r w:rsidR="00423B89" w:rsidRPr="005566D9">
        <w:rPr>
          <w:rFonts w:ascii="Arial" w:eastAsia="Times New Roman" w:hAnsi="Arial" w:cs="Arial"/>
          <w:b/>
          <w:sz w:val="32"/>
          <w:szCs w:val="32"/>
          <w:lang w:eastAsia="ru-RU"/>
        </w:rPr>
        <w:t xml:space="preserve"> </w:t>
      </w:r>
      <w:r w:rsidRPr="005566D9">
        <w:rPr>
          <w:rFonts w:ascii="Arial" w:eastAsia="Times New Roman" w:hAnsi="Arial" w:cs="Arial"/>
          <w:b/>
          <w:sz w:val="32"/>
          <w:szCs w:val="32"/>
          <w:lang w:eastAsia="ru-RU"/>
        </w:rPr>
        <w:t>ст</w:t>
      </w:r>
      <w:r w:rsidR="00423B89" w:rsidRPr="005566D9">
        <w:rPr>
          <w:rFonts w:ascii="Arial" w:eastAsia="Times New Roman" w:hAnsi="Arial" w:cs="Arial"/>
          <w:b/>
          <w:sz w:val="32"/>
          <w:szCs w:val="32"/>
          <w:lang w:eastAsia="ru-RU"/>
        </w:rPr>
        <w:t xml:space="preserve">авит под угрозу права трудящихся, </w:t>
      </w:r>
      <w:proofErr w:type="gramStart"/>
      <w:r w:rsidR="00423B89" w:rsidRPr="005566D9">
        <w:rPr>
          <w:rFonts w:ascii="Arial" w:eastAsia="Times New Roman" w:hAnsi="Arial" w:cs="Arial"/>
          <w:b/>
          <w:sz w:val="32"/>
          <w:szCs w:val="32"/>
          <w:lang w:eastAsia="ru-RU"/>
        </w:rPr>
        <w:t>натравливая нас друг на</w:t>
      </w:r>
      <w:proofErr w:type="gramEnd"/>
      <w:r w:rsidR="00423B89" w:rsidRPr="005566D9">
        <w:rPr>
          <w:rFonts w:ascii="Arial" w:eastAsia="Times New Roman" w:hAnsi="Arial" w:cs="Arial"/>
          <w:b/>
          <w:sz w:val="32"/>
          <w:szCs w:val="32"/>
          <w:lang w:eastAsia="ru-RU"/>
        </w:rPr>
        <w:t xml:space="preserve"> друга.</w:t>
      </w:r>
    </w:p>
    <w:p w:rsidR="00B44F73" w:rsidRPr="005566D9" w:rsidRDefault="00B44F73" w:rsidP="0055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B44F73" w:rsidRPr="005566D9" w:rsidRDefault="00423B89" w:rsidP="0055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566D9">
        <w:rPr>
          <w:rFonts w:ascii="Arial" w:eastAsia="Times New Roman" w:hAnsi="Arial" w:cs="Arial"/>
          <w:b/>
          <w:sz w:val="32"/>
          <w:szCs w:val="32"/>
          <w:lang w:eastAsia="ru-RU"/>
        </w:rPr>
        <w:t>Приложение о перемещении физических лиц</w:t>
      </w:r>
    </w:p>
    <w:p w:rsidR="00423B89" w:rsidRPr="005566D9" w:rsidRDefault="00423B89" w:rsidP="0055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B03338" w:rsidRPr="00B03338"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B03338">
        <w:rPr>
          <w:rFonts w:ascii="Arial" w:eastAsia="Times New Roman" w:hAnsi="Arial" w:cs="Arial"/>
          <w:i/>
          <w:sz w:val="28"/>
          <w:szCs w:val="28"/>
          <w:lang w:eastAsia="ru-RU"/>
        </w:rPr>
        <w:t xml:space="preserve">Это приложение </w:t>
      </w:r>
      <w:r w:rsidR="00423B89" w:rsidRPr="00B03338">
        <w:rPr>
          <w:rFonts w:ascii="Arial" w:eastAsia="Times New Roman" w:hAnsi="Arial" w:cs="Arial"/>
          <w:i/>
          <w:sz w:val="28"/>
          <w:szCs w:val="28"/>
          <w:lang w:eastAsia="ru-RU"/>
        </w:rPr>
        <w:t>относится ко всем</w:t>
      </w:r>
      <w:r w:rsidRPr="00B03338">
        <w:rPr>
          <w:rFonts w:ascii="Arial" w:eastAsia="Times New Roman" w:hAnsi="Arial" w:cs="Arial"/>
          <w:i/>
          <w:sz w:val="28"/>
          <w:szCs w:val="28"/>
          <w:lang w:eastAsia="ru-RU"/>
        </w:rPr>
        <w:t xml:space="preserve"> сектора</w:t>
      </w:r>
      <w:r w:rsidR="00423B89" w:rsidRPr="00B03338">
        <w:rPr>
          <w:rFonts w:ascii="Arial" w:eastAsia="Times New Roman" w:hAnsi="Arial" w:cs="Arial"/>
          <w:i/>
          <w:sz w:val="28"/>
          <w:szCs w:val="28"/>
          <w:lang w:eastAsia="ru-RU"/>
        </w:rPr>
        <w:t>м сферы</w:t>
      </w:r>
      <w:r w:rsidRPr="00B03338">
        <w:rPr>
          <w:rFonts w:ascii="Arial" w:eastAsia="Times New Roman" w:hAnsi="Arial" w:cs="Arial"/>
          <w:i/>
          <w:sz w:val="28"/>
          <w:szCs w:val="28"/>
          <w:lang w:eastAsia="ru-RU"/>
        </w:rPr>
        <w:t xml:space="preserve"> услуг.</w:t>
      </w:r>
      <w:r w:rsidR="00423B89" w:rsidRPr="00B03338">
        <w:rPr>
          <w:rFonts w:ascii="Arial" w:eastAsia="Times New Roman" w:hAnsi="Arial" w:cs="Arial"/>
          <w:i/>
          <w:sz w:val="28"/>
          <w:szCs w:val="28"/>
          <w:lang w:eastAsia="ru-RU"/>
        </w:rPr>
        <w:t xml:space="preserve"> </w:t>
      </w:r>
      <w:proofErr w:type="gramStart"/>
      <w:r w:rsidR="00423B89" w:rsidRPr="00B03338">
        <w:rPr>
          <w:rFonts w:ascii="Arial" w:eastAsia="Times New Roman" w:hAnsi="Arial" w:cs="Arial"/>
          <w:i/>
          <w:sz w:val="28"/>
          <w:szCs w:val="28"/>
          <w:lang w:eastAsia="ru-RU"/>
        </w:rPr>
        <w:t>Его цель состоит в том, чтобы превратить большие группы трудящихся, которые в настоящее время</w:t>
      </w:r>
      <w:r w:rsidRPr="00B03338">
        <w:rPr>
          <w:rFonts w:ascii="Arial" w:eastAsia="Times New Roman" w:hAnsi="Arial" w:cs="Arial"/>
          <w:i/>
          <w:sz w:val="28"/>
          <w:szCs w:val="28"/>
          <w:lang w:eastAsia="ru-RU"/>
        </w:rPr>
        <w:t xml:space="preserve"> </w:t>
      </w:r>
      <w:r w:rsidR="00423B89" w:rsidRPr="00B03338">
        <w:rPr>
          <w:rFonts w:ascii="Arial" w:eastAsia="Times New Roman" w:hAnsi="Arial" w:cs="Arial"/>
          <w:i/>
          <w:sz w:val="28"/>
          <w:szCs w:val="28"/>
          <w:lang w:eastAsia="ru-RU"/>
        </w:rPr>
        <w:t>работают в условиях защищенной занятости, имеют право на</w:t>
      </w:r>
      <w:r w:rsidRPr="00B03338">
        <w:rPr>
          <w:rFonts w:ascii="Arial" w:eastAsia="Times New Roman" w:hAnsi="Arial" w:cs="Arial"/>
          <w:i/>
          <w:sz w:val="28"/>
          <w:szCs w:val="28"/>
          <w:lang w:eastAsia="ru-RU"/>
        </w:rPr>
        <w:t xml:space="preserve"> ведение коллективных переговоров и други</w:t>
      </w:r>
      <w:r w:rsidR="00423B89" w:rsidRPr="00B03338">
        <w:rPr>
          <w:rFonts w:ascii="Arial" w:eastAsia="Times New Roman" w:hAnsi="Arial" w:cs="Arial"/>
          <w:i/>
          <w:sz w:val="28"/>
          <w:szCs w:val="28"/>
          <w:lang w:eastAsia="ru-RU"/>
        </w:rPr>
        <w:t>е</w:t>
      </w:r>
      <w:r w:rsidRPr="00B03338">
        <w:rPr>
          <w:rFonts w:ascii="Arial" w:eastAsia="Times New Roman" w:hAnsi="Arial" w:cs="Arial"/>
          <w:i/>
          <w:sz w:val="28"/>
          <w:szCs w:val="28"/>
          <w:lang w:eastAsia="ru-RU"/>
        </w:rPr>
        <w:t xml:space="preserve"> трудовы</w:t>
      </w:r>
      <w:r w:rsidR="00423B89" w:rsidRPr="00B03338">
        <w:rPr>
          <w:rFonts w:ascii="Arial" w:eastAsia="Times New Roman" w:hAnsi="Arial" w:cs="Arial"/>
          <w:i/>
          <w:sz w:val="28"/>
          <w:szCs w:val="28"/>
          <w:lang w:eastAsia="ru-RU"/>
        </w:rPr>
        <w:t>е</w:t>
      </w:r>
      <w:r w:rsidRPr="00B03338">
        <w:rPr>
          <w:rFonts w:ascii="Arial" w:eastAsia="Times New Roman" w:hAnsi="Arial" w:cs="Arial"/>
          <w:i/>
          <w:sz w:val="28"/>
          <w:szCs w:val="28"/>
          <w:lang w:eastAsia="ru-RU"/>
        </w:rPr>
        <w:t xml:space="preserve"> прав</w:t>
      </w:r>
      <w:r w:rsidR="00423B89" w:rsidRPr="00B03338">
        <w:rPr>
          <w:rFonts w:ascii="Arial" w:eastAsia="Times New Roman" w:hAnsi="Arial" w:cs="Arial"/>
          <w:i/>
          <w:sz w:val="28"/>
          <w:szCs w:val="28"/>
          <w:lang w:eastAsia="ru-RU"/>
        </w:rPr>
        <w:t xml:space="preserve">а, </w:t>
      </w:r>
      <w:r w:rsidRPr="00B03338">
        <w:rPr>
          <w:rFonts w:ascii="Arial" w:eastAsia="Times New Roman" w:hAnsi="Arial" w:cs="Arial"/>
          <w:i/>
          <w:sz w:val="28"/>
          <w:szCs w:val="28"/>
          <w:lang w:eastAsia="ru-RU"/>
        </w:rPr>
        <w:t xml:space="preserve">в "поставщиков услуг", </w:t>
      </w:r>
      <w:r w:rsidR="00423B89" w:rsidRPr="00B03338">
        <w:rPr>
          <w:rFonts w:ascii="Arial" w:eastAsia="Times New Roman" w:hAnsi="Arial" w:cs="Arial"/>
          <w:i/>
          <w:sz w:val="28"/>
          <w:szCs w:val="28"/>
          <w:lang w:eastAsia="ru-RU"/>
        </w:rPr>
        <w:t>работающих по срочным трудовым контрактам, с ослабленной защитой занятости, более низкими заработными платами, без права на объединение в профсоюзы и ведение коллективных переговоров, и без возможности получить постоянный</w:t>
      </w:r>
      <w:proofErr w:type="gramEnd"/>
      <w:r w:rsidR="00423B89" w:rsidRPr="00B03338">
        <w:rPr>
          <w:rFonts w:ascii="Arial" w:eastAsia="Times New Roman" w:hAnsi="Arial" w:cs="Arial"/>
          <w:i/>
          <w:sz w:val="28"/>
          <w:szCs w:val="28"/>
          <w:lang w:eastAsia="ru-RU"/>
        </w:rPr>
        <w:t xml:space="preserve"> вид на жительство или гражданство принимающей страны. </w:t>
      </w:r>
    </w:p>
    <w:p w:rsidR="00B03338" w:rsidRDefault="00B03338"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03338"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Предоставление услуг </w:t>
      </w:r>
      <w:r w:rsidR="0073471A" w:rsidRPr="009A2DE2">
        <w:rPr>
          <w:rFonts w:ascii="Arial" w:eastAsia="Times New Roman" w:hAnsi="Arial" w:cs="Arial"/>
          <w:sz w:val="28"/>
          <w:szCs w:val="28"/>
          <w:lang w:eastAsia="ru-RU"/>
        </w:rPr>
        <w:t>посредством п</w:t>
      </w:r>
      <w:r w:rsidR="00B03338">
        <w:rPr>
          <w:rFonts w:ascii="Arial" w:eastAsia="Times New Roman" w:hAnsi="Arial" w:cs="Arial"/>
          <w:sz w:val="28"/>
          <w:szCs w:val="28"/>
          <w:lang w:eastAsia="ru-RU"/>
        </w:rPr>
        <w:t>еремещения</w:t>
      </w:r>
      <w:r w:rsidR="0073471A" w:rsidRPr="009A2DE2">
        <w:rPr>
          <w:rFonts w:ascii="Arial" w:eastAsia="Times New Roman" w:hAnsi="Arial" w:cs="Arial"/>
          <w:sz w:val="28"/>
          <w:szCs w:val="28"/>
          <w:lang w:eastAsia="ru-RU"/>
        </w:rPr>
        <w:t xml:space="preserve"> физических лиц является </w:t>
      </w:r>
      <w:r w:rsidRPr="009A2DE2">
        <w:rPr>
          <w:rFonts w:ascii="Arial" w:eastAsia="Times New Roman" w:hAnsi="Arial" w:cs="Arial"/>
          <w:sz w:val="28"/>
          <w:szCs w:val="28"/>
          <w:lang w:eastAsia="ru-RU"/>
        </w:rPr>
        <w:t>четвертым способом поставки услуг (</w:t>
      </w:r>
      <w:r w:rsidR="0073471A" w:rsidRPr="009A2DE2">
        <w:rPr>
          <w:rFonts w:ascii="Arial" w:eastAsia="Times New Roman" w:hAnsi="Arial" w:cs="Arial"/>
          <w:sz w:val="28"/>
          <w:szCs w:val="28"/>
          <w:lang w:eastAsia="ru-RU"/>
        </w:rPr>
        <w:t>по классификации ГАТС</w:t>
      </w:r>
      <w:r w:rsidRPr="009A2DE2">
        <w:rPr>
          <w:rFonts w:ascii="Arial" w:eastAsia="Times New Roman" w:hAnsi="Arial" w:cs="Arial"/>
          <w:sz w:val="28"/>
          <w:szCs w:val="28"/>
          <w:lang w:eastAsia="ru-RU"/>
        </w:rPr>
        <w:t xml:space="preserve">). </w:t>
      </w:r>
      <w:r w:rsidR="0073471A" w:rsidRPr="009A2DE2">
        <w:rPr>
          <w:rFonts w:ascii="Arial" w:eastAsia="Times New Roman" w:hAnsi="Arial" w:cs="Arial"/>
          <w:sz w:val="28"/>
          <w:szCs w:val="28"/>
          <w:lang w:eastAsia="ru-RU"/>
        </w:rPr>
        <w:t>Когда услуги оказываются посредством п</w:t>
      </w:r>
      <w:r w:rsidR="00B03338">
        <w:rPr>
          <w:rFonts w:ascii="Arial" w:eastAsia="Times New Roman" w:hAnsi="Arial" w:cs="Arial"/>
          <w:sz w:val="28"/>
          <w:szCs w:val="28"/>
          <w:lang w:eastAsia="ru-RU"/>
        </w:rPr>
        <w:t>еремещения</w:t>
      </w:r>
      <w:r w:rsidR="0073471A" w:rsidRPr="009A2DE2">
        <w:rPr>
          <w:rFonts w:ascii="Arial" w:eastAsia="Times New Roman" w:hAnsi="Arial" w:cs="Arial"/>
          <w:sz w:val="28"/>
          <w:szCs w:val="28"/>
          <w:lang w:eastAsia="ru-RU"/>
        </w:rPr>
        <w:t xml:space="preserve"> физических лиц, это означает, что </w:t>
      </w:r>
      <w:r w:rsidRPr="009A2DE2">
        <w:rPr>
          <w:rFonts w:ascii="Arial" w:eastAsia="Times New Roman" w:hAnsi="Arial" w:cs="Arial"/>
          <w:sz w:val="28"/>
          <w:szCs w:val="28"/>
          <w:lang w:eastAsia="ru-RU"/>
        </w:rPr>
        <w:t xml:space="preserve">поставщики услуг </w:t>
      </w:r>
      <w:r w:rsidR="0073471A" w:rsidRPr="009A2DE2">
        <w:rPr>
          <w:rFonts w:ascii="Arial" w:eastAsia="Times New Roman" w:hAnsi="Arial" w:cs="Arial"/>
          <w:sz w:val="28"/>
          <w:szCs w:val="28"/>
          <w:lang w:eastAsia="ru-RU"/>
        </w:rPr>
        <w:t xml:space="preserve">приезжают, на какое-то ограниченное время, в другую страну, являющуюся стороной соглашения, </w:t>
      </w:r>
      <w:r w:rsidRPr="009A2DE2">
        <w:rPr>
          <w:rFonts w:ascii="Arial" w:eastAsia="Times New Roman" w:hAnsi="Arial" w:cs="Arial"/>
          <w:sz w:val="28"/>
          <w:szCs w:val="28"/>
          <w:lang w:eastAsia="ru-RU"/>
        </w:rPr>
        <w:t xml:space="preserve">чтобы предоставлять свои услуги. </w:t>
      </w:r>
    </w:p>
    <w:p w:rsidR="00B03338" w:rsidRDefault="00B03338"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признает, что существуют поставщики услуг (подрядчик</w:t>
      </w:r>
      <w:r w:rsidR="0073471A"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чьи условия занятости из</w:t>
      </w:r>
      <w:r w:rsidR="0073471A" w:rsidRPr="009A2DE2">
        <w:rPr>
          <w:rFonts w:ascii="Arial" w:eastAsia="Times New Roman" w:hAnsi="Arial" w:cs="Arial"/>
          <w:sz w:val="28"/>
          <w:szCs w:val="28"/>
          <w:lang w:eastAsia="ru-RU"/>
        </w:rPr>
        <w:t>ложены в их контракте) и наемные работники</w:t>
      </w:r>
      <w:r w:rsidRPr="009A2DE2">
        <w:rPr>
          <w:rFonts w:ascii="Arial" w:eastAsia="Times New Roman" w:hAnsi="Arial" w:cs="Arial"/>
          <w:sz w:val="28"/>
          <w:szCs w:val="28"/>
          <w:lang w:eastAsia="ru-RU"/>
        </w:rPr>
        <w:t xml:space="preserve"> (чьи условия занятости защищены национальным трудовым законодательством и коллективными договорами). Каждая страна решает, какие </w:t>
      </w:r>
      <w:r w:rsidR="0073471A" w:rsidRPr="009A2DE2">
        <w:rPr>
          <w:rFonts w:ascii="Arial" w:eastAsia="Times New Roman" w:hAnsi="Arial" w:cs="Arial"/>
          <w:sz w:val="28"/>
          <w:szCs w:val="28"/>
          <w:lang w:eastAsia="ru-RU"/>
        </w:rPr>
        <w:t>секторы сферы услуг</w:t>
      </w:r>
      <w:r w:rsidRPr="009A2DE2">
        <w:rPr>
          <w:rFonts w:ascii="Arial" w:eastAsia="Times New Roman" w:hAnsi="Arial" w:cs="Arial"/>
          <w:sz w:val="28"/>
          <w:szCs w:val="28"/>
          <w:lang w:eastAsia="ru-RU"/>
        </w:rPr>
        <w:t xml:space="preserve"> она будет </w:t>
      </w:r>
      <w:r w:rsidR="0073471A" w:rsidRPr="009A2DE2">
        <w:rPr>
          <w:rFonts w:ascii="Arial" w:eastAsia="Times New Roman" w:hAnsi="Arial" w:cs="Arial"/>
          <w:sz w:val="28"/>
          <w:szCs w:val="28"/>
          <w:lang w:eastAsia="ru-RU"/>
        </w:rPr>
        <w:t xml:space="preserve">включать в свой перечень обязательств. Включенные секторы </w:t>
      </w:r>
      <w:r w:rsidRPr="009A2DE2">
        <w:rPr>
          <w:rFonts w:ascii="Arial" w:eastAsia="Times New Roman" w:hAnsi="Arial" w:cs="Arial"/>
          <w:sz w:val="28"/>
          <w:szCs w:val="28"/>
          <w:lang w:eastAsia="ru-RU"/>
        </w:rPr>
        <w:t xml:space="preserve">будут открыты для иностранных поставщиков услуг, </w:t>
      </w:r>
      <w:r w:rsidR="00B03338">
        <w:rPr>
          <w:rFonts w:ascii="Arial" w:eastAsia="Times New Roman" w:hAnsi="Arial" w:cs="Arial"/>
          <w:sz w:val="28"/>
          <w:szCs w:val="28"/>
          <w:lang w:eastAsia="ru-RU"/>
        </w:rPr>
        <w:t xml:space="preserve">на условиях, </w:t>
      </w:r>
      <w:r w:rsidR="0073471A" w:rsidRPr="009A2DE2">
        <w:rPr>
          <w:rFonts w:ascii="Arial" w:eastAsia="Times New Roman" w:hAnsi="Arial" w:cs="Arial"/>
          <w:sz w:val="28"/>
          <w:szCs w:val="28"/>
          <w:lang w:eastAsia="ru-RU"/>
        </w:rPr>
        <w:t>разъясн</w:t>
      </w:r>
      <w:r w:rsidR="00B03338">
        <w:rPr>
          <w:rFonts w:ascii="Arial" w:eastAsia="Times New Roman" w:hAnsi="Arial" w:cs="Arial"/>
          <w:sz w:val="28"/>
          <w:szCs w:val="28"/>
          <w:lang w:eastAsia="ru-RU"/>
        </w:rPr>
        <w:t>енных</w:t>
      </w:r>
      <w:r w:rsidR="0073471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каждой страной в </w:t>
      </w:r>
      <w:r w:rsidR="0073471A" w:rsidRPr="009A2DE2">
        <w:rPr>
          <w:rFonts w:ascii="Arial" w:eastAsia="Times New Roman" w:hAnsi="Arial" w:cs="Arial"/>
          <w:sz w:val="28"/>
          <w:szCs w:val="28"/>
          <w:lang w:eastAsia="ru-RU"/>
        </w:rPr>
        <w:t>её перечне</w:t>
      </w:r>
      <w:r w:rsidRPr="009A2DE2">
        <w:rPr>
          <w:rFonts w:ascii="Arial" w:eastAsia="Times New Roman" w:hAnsi="Arial" w:cs="Arial"/>
          <w:sz w:val="28"/>
          <w:szCs w:val="28"/>
          <w:lang w:eastAsia="ru-RU"/>
        </w:rPr>
        <w:t xml:space="preserve"> обязательств. В случае</w:t>
      </w:r>
      <w:proofErr w:type="gramStart"/>
      <w:r w:rsidRPr="009A2DE2">
        <w:rPr>
          <w:rFonts w:ascii="Arial" w:eastAsia="Times New Roman" w:hAnsi="Arial" w:cs="Arial"/>
          <w:sz w:val="28"/>
          <w:szCs w:val="28"/>
          <w:lang w:eastAsia="ru-RU"/>
        </w:rPr>
        <w:t>,</w:t>
      </w:r>
      <w:proofErr w:type="gramEnd"/>
      <w:r w:rsidRPr="009A2DE2">
        <w:rPr>
          <w:rFonts w:ascii="Arial" w:eastAsia="Times New Roman" w:hAnsi="Arial" w:cs="Arial"/>
          <w:sz w:val="28"/>
          <w:szCs w:val="28"/>
          <w:lang w:eastAsia="ru-RU"/>
        </w:rPr>
        <w:t xml:space="preserve"> если</w:t>
      </w:r>
      <w:r w:rsidR="0073471A" w:rsidRPr="009A2DE2">
        <w:rPr>
          <w:rFonts w:ascii="Arial" w:eastAsia="Times New Roman" w:hAnsi="Arial" w:cs="Arial"/>
          <w:sz w:val="28"/>
          <w:szCs w:val="28"/>
          <w:lang w:eastAsia="ru-RU"/>
        </w:rPr>
        <w:t xml:space="preserve"> во</w:t>
      </w:r>
      <w:r w:rsidRPr="009A2DE2">
        <w:rPr>
          <w:rFonts w:ascii="Arial" w:eastAsia="Times New Roman" w:hAnsi="Arial" w:cs="Arial"/>
          <w:sz w:val="28"/>
          <w:szCs w:val="28"/>
          <w:lang w:eastAsia="ru-RU"/>
        </w:rPr>
        <w:t xml:space="preserve"> </w:t>
      </w:r>
      <w:r w:rsidR="0073471A" w:rsidRPr="009A2DE2">
        <w:rPr>
          <w:rFonts w:ascii="Arial" w:eastAsia="Times New Roman" w:hAnsi="Arial" w:cs="Arial"/>
          <w:sz w:val="28"/>
          <w:szCs w:val="28"/>
          <w:lang w:eastAsia="ru-RU"/>
        </w:rPr>
        <w:t>включенном</w:t>
      </w:r>
      <w:r w:rsidRPr="009A2DE2">
        <w:rPr>
          <w:rFonts w:ascii="Arial" w:eastAsia="Times New Roman" w:hAnsi="Arial" w:cs="Arial"/>
          <w:sz w:val="28"/>
          <w:szCs w:val="28"/>
          <w:lang w:eastAsia="ru-RU"/>
        </w:rPr>
        <w:t xml:space="preserve"> сектор</w:t>
      </w:r>
      <w:r w:rsidR="0073471A" w:rsidRPr="009A2DE2">
        <w:rPr>
          <w:rFonts w:ascii="Arial" w:eastAsia="Times New Roman" w:hAnsi="Arial" w:cs="Arial"/>
          <w:sz w:val="28"/>
          <w:szCs w:val="28"/>
          <w:lang w:eastAsia="ru-RU"/>
        </w:rPr>
        <w:t xml:space="preserve">е есть рабочие места для низкоквалифицированных работников, </w:t>
      </w:r>
      <w:r w:rsidR="00B03338" w:rsidRPr="009A2DE2">
        <w:rPr>
          <w:rFonts w:ascii="Arial" w:eastAsia="Times New Roman" w:hAnsi="Arial" w:cs="Arial"/>
          <w:sz w:val="28"/>
          <w:szCs w:val="28"/>
          <w:lang w:eastAsia="ru-RU"/>
        </w:rPr>
        <w:t>и,</w:t>
      </w:r>
      <w:r w:rsidR="0073471A" w:rsidRPr="009A2DE2">
        <w:rPr>
          <w:rFonts w:ascii="Arial" w:eastAsia="Times New Roman" w:hAnsi="Arial" w:cs="Arial"/>
          <w:sz w:val="28"/>
          <w:szCs w:val="28"/>
          <w:lang w:eastAsia="ru-RU"/>
        </w:rPr>
        <w:t xml:space="preserve"> если эти рабочие места не внесены данной страной в список изъятий, </w:t>
      </w:r>
      <w:r w:rsidRPr="009A2DE2">
        <w:rPr>
          <w:rFonts w:ascii="Arial" w:eastAsia="Times New Roman" w:hAnsi="Arial" w:cs="Arial"/>
          <w:sz w:val="28"/>
          <w:szCs w:val="28"/>
          <w:lang w:eastAsia="ru-RU"/>
        </w:rPr>
        <w:t>следует ожидать, что</w:t>
      </w:r>
      <w:r w:rsidR="0073471A" w:rsidRPr="009A2DE2">
        <w:rPr>
          <w:rFonts w:ascii="Arial" w:eastAsia="Times New Roman" w:hAnsi="Arial" w:cs="Arial"/>
          <w:sz w:val="28"/>
          <w:szCs w:val="28"/>
          <w:lang w:eastAsia="ru-RU"/>
        </w:rPr>
        <w:t xml:space="preserve"> здесь получат возможности трудоустройства низкоквалифицированные </w:t>
      </w:r>
      <w:r w:rsidRPr="009A2DE2">
        <w:rPr>
          <w:rFonts w:ascii="Arial" w:eastAsia="Times New Roman" w:hAnsi="Arial" w:cs="Arial"/>
          <w:sz w:val="28"/>
          <w:szCs w:val="28"/>
          <w:lang w:eastAsia="ru-RU"/>
        </w:rPr>
        <w:t>мигранты. Тем не менее, такие работники (</w:t>
      </w:r>
      <w:r w:rsidR="0048257B" w:rsidRPr="009A2DE2">
        <w:rPr>
          <w:rFonts w:ascii="Arial" w:eastAsia="Times New Roman" w:hAnsi="Arial" w:cs="Arial"/>
          <w:sz w:val="28"/>
          <w:szCs w:val="28"/>
          <w:lang w:eastAsia="ru-RU"/>
        </w:rPr>
        <w:t>переименованные в</w:t>
      </w:r>
      <w:r w:rsidRPr="009A2DE2">
        <w:rPr>
          <w:rFonts w:ascii="Arial" w:eastAsia="Times New Roman" w:hAnsi="Arial" w:cs="Arial"/>
          <w:sz w:val="28"/>
          <w:szCs w:val="28"/>
          <w:lang w:eastAsia="ru-RU"/>
        </w:rPr>
        <w:t xml:space="preserve"> «поставщик</w:t>
      </w:r>
      <w:r w:rsidR="0048257B" w:rsidRPr="009A2DE2">
        <w:rPr>
          <w:rFonts w:ascii="Arial" w:eastAsia="Times New Roman" w:hAnsi="Arial" w:cs="Arial"/>
          <w:sz w:val="28"/>
          <w:szCs w:val="28"/>
          <w:lang w:eastAsia="ru-RU"/>
        </w:rPr>
        <w:t>ов</w:t>
      </w:r>
      <w:r w:rsidRPr="009A2DE2">
        <w:rPr>
          <w:rFonts w:ascii="Arial" w:eastAsia="Times New Roman" w:hAnsi="Arial" w:cs="Arial"/>
          <w:sz w:val="28"/>
          <w:szCs w:val="28"/>
          <w:lang w:eastAsia="ru-RU"/>
        </w:rPr>
        <w:t xml:space="preserve"> услуг») не обязательно будут защищены национальным трудовым законодательством принимающей страны. Их контракты и</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условия занятости мо</w:t>
      </w:r>
      <w:r w:rsidR="0048257B" w:rsidRPr="009A2DE2">
        <w:rPr>
          <w:rFonts w:ascii="Arial" w:eastAsia="Times New Roman" w:hAnsi="Arial" w:cs="Arial"/>
          <w:sz w:val="28"/>
          <w:szCs w:val="28"/>
          <w:lang w:eastAsia="ru-RU"/>
        </w:rPr>
        <w:t>гу</w:t>
      </w:r>
      <w:r w:rsidRPr="009A2DE2">
        <w:rPr>
          <w:rFonts w:ascii="Arial" w:eastAsia="Times New Roman" w:hAnsi="Arial" w:cs="Arial"/>
          <w:sz w:val="28"/>
          <w:szCs w:val="28"/>
          <w:lang w:eastAsia="ru-RU"/>
        </w:rPr>
        <w:t xml:space="preserve">т </w:t>
      </w:r>
      <w:r w:rsidR="0048257B" w:rsidRPr="009A2DE2">
        <w:rPr>
          <w:rFonts w:ascii="Arial" w:eastAsia="Times New Roman" w:hAnsi="Arial" w:cs="Arial"/>
          <w:sz w:val="28"/>
          <w:szCs w:val="28"/>
          <w:lang w:eastAsia="ru-RU"/>
        </w:rPr>
        <w:t>предусматривать</w:t>
      </w:r>
      <w:r w:rsidRPr="009A2DE2">
        <w:rPr>
          <w:rFonts w:ascii="Arial" w:eastAsia="Times New Roman" w:hAnsi="Arial" w:cs="Arial"/>
          <w:sz w:val="28"/>
          <w:szCs w:val="28"/>
          <w:lang w:eastAsia="ru-RU"/>
        </w:rPr>
        <w:t xml:space="preserve"> более слабую защиту, чем это требуется </w:t>
      </w:r>
      <w:r w:rsidR="0048257B" w:rsidRPr="009A2DE2">
        <w:rPr>
          <w:rFonts w:ascii="Arial" w:eastAsia="Times New Roman" w:hAnsi="Arial" w:cs="Arial"/>
          <w:sz w:val="28"/>
          <w:szCs w:val="28"/>
          <w:lang w:eastAsia="ru-RU"/>
        </w:rPr>
        <w:t>в случае отечественных</w:t>
      </w:r>
      <w:r w:rsidRPr="009A2DE2">
        <w:rPr>
          <w:rFonts w:ascii="Arial" w:eastAsia="Times New Roman" w:hAnsi="Arial" w:cs="Arial"/>
          <w:sz w:val="28"/>
          <w:szCs w:val="28"/>
          <w:lang w:eastAsia="ru-RU"/>
        </w:rPr>
        <w:t xml:space="preserve"> работников. Кроме того, их статус напрямую зависит от фирмы, которая их</w:t>
      </w:r>
      <w:r w:rsidR="0048257B" w:rsidRPr="009A2DE2">
        <w:rPr>
          <w:rFonts w:ascii="Arial" w:eastAsia="Times New Roman" w:hAnsi="Arial" w:cs="Arial"/>
          <w:sz w:val="28"/>
          <w:szCs w:val="28"/>
          <w:lang w:eastAsia="ru-RU"/>
        </w:rPr>
        <w:t xml:space="preserve"> нанимает</w:t>
      </w:r>
      <w:r w:rsidRPr="009A2DE2">
        <w:rPr>
          <w:rFonts w:ascii="Arial" w:eastAsia="Times New Roman" w:hAnsi="Arial" w:cs="Arial"/>
          <w:sz w:val="28"/>
          <w:szCs w:val="28"/>
          <w:lang w:eastAsia="ru-RU"/>
        </w:rPr>
        <w:t xml:space="preserve">; если они </w:t>
      </w:r>
      <w:r w:rsidRPr="009A2DE2">
        <w:rPr>
          <w:rFonts w:ascii="Arial" w:eastAsia="Times New Roman" w:hAnsi="Arial" w:cs="Arial"/>
          <w:sz w:val="28"/>
          <w:szCs w:val="28"/>
          <w:lang w:eastAsia="ru-RU"/>
        </w:rPr>
        <w:lastRenderedPageBreak/>
        <w:t xml:space="preserve">теряют работу или </w:t>
      </w:r>
      <w:r w:rsidR="0048257B" w:rsidRPr="009A2DE2">
        <w:rPr>
          <w:rFonts w:ascii="Arial" w:eastAsia="Times New Roman" w:hAnsi="Arial" w:cs="Arial"/>
          <w:sz w:val="28"/>
          <w:szCs w:val="28"/>
          <w:lang w:eastAsia="ru-RU"/>
        </w:rPr>
        <w:t xml:space="preserve">вызывают </w:t>
      </w:r>
      <w:r w:rsidRPr="009A2DE2">
        <w:rPr>
          <w:rFonts w:ascii="Arial" w:eastAsia="Times New Roman" w:hAnsi="Arial" w:cs="Arial"/>
          <w:sz w:val="28"/>
          <w:szCs w:val="28"/>
          <w:lang w:eastAsia="ru-RU"/>
        </w:rPr>
        <w:t>недовольств</w:t>
      </w:r>
      <w:r w:rsidR="0048257B" w:rsidRPr="009A2DE2">
        <w:rPr>
          <w:rFonts w:ascii="Arial" w:eastAsia="Times New Roman" w:hAnsi="Arial" w:cs="Arial"/>
          <w:sz w:val="28"/>
          <w:szCs w:val="28"/>
          <w:lang w:eastAsia="ru-RU"/>
        </w:rPr>
        <w:t>о у</w:t>
      </w:r>
      <w:r w:rsidRPr="009A2DE2">
        <w:rPr>
          <w:rFonts w:ascii="Arial" w:eastAsia="Times New Roman" w:hAnsi="Arial" w:cs="Arial"/>
          <w:sz w:val="28"/>
          <w:szCs w:val="28"/>
          <w:lang w:eastAsia="ru-RU"/>
        </w:rPr>
        <w:t xml:space="preserve"> своего работодателя, они не имеют права оставаться в принимающей стране.</w:t>
      </w:r>
    </w:p>
    <w:p w:rsidR="0048257B" w:rsidRPr="009A2DE2" w:rsidRDefault="0048257B"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0C7DEA" w:rsidRDefault="0048257B" w:rsidP="000C7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0C7DEA">
        <w:rPr>
          <w:rFonts w:ascii="Arial" w:eastAsia="Times New Roman" w:hAnsi="Arial" w:cs="Arial"/>
          <w:b/>
          <w:i/>
          <w:sz w:val="28"/>
          <w:szCs w:val="28"/>
          <w:lang w:eastAsia="ru-RU"/>
        </w:rPr>
        <w:t>Врезка</w:t>
      </w:r>
      <w:r w:rsidR="00B44F73" w:rsidRPr="000C7DEA">
        <w:rPr>
          <w:rFonts w:ascii="Arial" w:eastAsia="Times New Roman" w:hAnsi="Arial" w:cs="Arial"/>
          <w:b/>
          <w:i/>
          <w:sz w:val="28"/>
          <w:szCs w:val="28"/>
          <w:lang w:eastAsia="ru-RU"/>
        </w:rPr>
        <w:t xml:space="preserve"> 8</w:t>
      </w:r>
    </w:p>
    <w:p w:rsidR="00B44F73" w:rsidRPr="000C7DEA"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0C7DEA">
        <w:rPr>
          <w:rFonts w:ascii="Arial" w:eastAsia="Times New Roman" w:hAnsi="Arial" w:cs="Arial"/>
          <w:i/>
          <w:sz w:val="28"/>
          <w:szCs w:val="28"/>
          <w:lang w:eastAsia="ru-RU"/>
        </w:rPr>
        <w:t>Некоторые примеры этого с</w:t>
      </w:r>
      <w:r w:rsidR="0048257B" w:rsidRPr="000C7DEA">
        <w:rPr>
          <w:rFonts w:ascii="Arial" w:eastAsia="Times New Roman" w:hAnsi="Arial" w:cs="Arial"/>
          <w:i/>
          <w:sz w:val="28"/>
          <w:szCs w:val="28"/>
          <w:lang w:eastAsia="ru-RU"/>
        </w:rPr>
        <w:t>пособа предоставления услуг буду</w:t>
      </w:r>
      <w:r w:rsidRPr="000C7DEA">
        <w:rPr>
          <w:rFonts w:ascii="Arial" w:eastAsia="Times New Roman" w:hAnsi="Arial" w:cs="Arial"/>
          <w:i/>
          <w:sz w:val="28"/>
          <w:szCs w:val="28"/>
          <w:lang w:eastAsia="ru-RU"/>
        </w:rPr>
        <w:t>т выглядеть так:</w:t>
      </w:r>
    </w:p>
    <w:p w:rsidR="00B44F73" w:rsidRPr="000C7DEA"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0C7DEA">
        <w:rPr>
          <w:rFonts w:ascii="Arial" w:eastAsia="Times New Roman" w:hAnsi="Arial" w:cs="Arial"/>
          <w:i/>
          <w:sz w:val="28"/>
          <w:szCs w:val="28"/>
          <w:lang w:eastAsia="ru-RU"/>
        </w:rPr>
        <w:t>• Независимый инженер, нанятый фирмой в другой стране, чтобы разработать</w:t>
      </w:r>
      <w:r w:rsidR="0048257B" w:rsidRPr="000C7DEA">
        <w:rPr>
          <w:rFonts w:ascii="Arial" w:eastAsia="Times New Roman" w:hAnsi="Arial" w:cs="Arial"/>
          <w:i/>
          <w:sz w:val="28"/>
          <w:szCs w:val="28"/>
          <w:lang w:eastAsia="ru-RU"/>
        </w:rPr>
        <w:t xml:space="preserve"> определенный</w:t>
      </w:r>
      <w:r w:rsidRPr="000C7DEA">
        <w:rPr>
          <w:rFonts w:ascii="Arial" w:eastAsia="Times New Roman" w:hAnsi="Arial" w:cs="Arial"/>
          <w:i/>
          <w:sz w:val="28"/>
          <w:szCs w:val="28"/>
          <w:lang w:eastAsia="ru-RU"/>
        </w:rPr>
        <w:t xml:space="preserve"> продукт</w:t>
      </w:r>
      <w:r w:rsidR="0048257B" w:rsidRPr="000C7DEA">
        <w:rPr>
          <w:rFonts w:ascii="Arial" w:eastAsia="Times New Roman" w:hAnsi="Arial" w:cs="Arial"/>
          <w:i/>
          <w:sz w:val="28"/>
          <w:szCs w:val="28"/>
          <w:lang w:eastAsia="ru-RU"/>
        </w:rPr>
        <w:t xml:space="preserve"> </w:t>
      </w:r>
      <w:r w:rsidRPr="000C7DEA">
        <w:rPr>
          <w:rFonts w:ascii="Arial" w:eastAsia="Times New Roman" w:hAnsi="Arial" w:cs="Arial"/>
          <w:i/>
          <w:sz w:val="28"/>
          <w:szCs w:val="28"/>
          <w:lang w:eastAsia="ru-RU"/>
        </w:rPr>
        <w:t>или</w:t>
      </w:r>
      <w:r w:rsidR="0048257B" w:rsidRPr="000C7DEA">
        <w:rPr>
          <w:rFonts w:ascii="Arial" w:eastAsia="Times New Roman" w:hAnsi="Arial" w:cs="Arial"/>
          <w:i/>
          <w:sz w:val="28"/>
          <w:szCs w:val="28"/>
          <w:lang w:eastAsia="ru-RU"/>
        </w:rPr>
        <w:t xml:space="preserve"> прое</w:t>
      </w:r>
      <w:proofErr w:type="gramStart"/>
      <w:r w:rsidR="0048257B" w:rsidRPr="000C7DEA">
        <w:rPr>
          <w:rFonts w:ascii="Arial" w:eastAsia="Times New Roman" w:hAnsi="Arial" w:cs="Arial"/>
          <w:i/>
          <w:sz w:val="28"/>
          <w:szCs w:val="28"/>
          <w:lang w:eastAsia="ru-RU"/>
        </w:rPr>
        <w:t>кт</w:t>
      </w:r>
      <w:r w:rsidRPr="000C7DEA">
        <w:rPr>
          <w:rFonts w:ascii="Arial" w:eastAsia="Times New Roman" w:hAnsi="Arial" w:cs="Arial"/>
          <w:i/>
          <w:sz w:val="28"/>
          <w:szCs w:val="28"/>
          <w:lang w:eastAsia="ru-RU"/>
        </w:rPr>
        <w:t xml:space="preserve"> стр</w:t>
      </w:r>
      <w:proofErr w:type="gramEnd"/>
      <w:r w:rsidRPr="000C7DEA">
        <w:rPr>
          <w:rFonts w:ascii="Arial" w:eastAsia="Times New Roman" w:hAnsi="Arial" w:cs="Arial"/>
          <w:i/>
          <w:sz w:val="28"/>
          <w:szCs w:val="28"/>
          <w:lang w:eastAsia="ru-RU"/>
        </w:rPr>
        <w:t>оительства</w:t>
      </w:r>
    </w:p>
    <w:p w:rsidR="00B44F73" w:rsidRPr="000C7DEA" w:rsidRDefault="00B84504"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0C7DEA">
        <w:rPr>
          <w:rFonts w:ascii="Arial" w:eastAsia="Times New Roman" w:hAnsi="Arial" w:cs="Arial"/>
          <w:i/>
          <w:sz w:val="28"/>
          <w:szCs w:val="28"/>
          <w:lang w:eastAsia="ru-RU"/>
        </w:rPr>
        <w:t>• Юрист, работающий на</w:t>
      </w:r>
      <w:r w:rsidR="00B44F73" w:rsidRPr="000C7DEA">
        <w:rPr>
          <w:rFonts w:ascii="Arial" w:eastAsia="Times New Roman" w:hAnsi="Arial" w:cs="Arial"/>
          <w:i/>
          <w:sz w:val="28"/>
          <w:szCs w:val="28"/>
          <w:lang w:eastAsia="ru-RU"/>
        </w:rPr>
        <w:t xml:space="preserve"> компани</w:t>
      </w:r>
      <w:r w:rsidRPr="000C7DEA">
        <w:rPr>
          <w:rFonts w:ascii="Arial" w:eastAsia="Times New Roman" w:hAnsi="Arial" w:cs="Arial"/>
          <w:i/>
          <w:sz w:val="28"/>
          <w:szCs w:val="28"/>
          <w:lang w:eastAsia="ru-RU"/>
        </w:rPr>
        <w:t>ю, и направленный на работу в её дочернюю компани</w:t>
      </w:r>
      <w:r w:rsidR="000C711F" w:rsidRPr="000C7DEA">
        <w:rPr>
          <w:rFonts w:ascii="Arial" w:eastAsia="Times New Roman" w:hAnsi="Arial" w:cs="Arial"/>
          <w:i/>
          <w:sz w:val="28"/>
          <w:szCs w:val="28"/>
          <w:lang w:eastAsia="ru-RU"/>
        </w:rPr>
        <w:t>ю в другой стране</w:t>
      </w:r>
    </w:p>
    <w:p w:rsidR="00B44F73" w:rsidRPr="000C7DEA"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0C7DEA">
        <w:rPr>
          <w:rFonts w:ascii="Arial" w:eastAsia="Times New Roman" w:hAnsi="Arial" w:cs="Arial"/>
          <w:i/>
          <w:sz w:val="28"/>
          <w:szCs w:val="28"/>
          <w:lang w:eastAsia="ru-RU"/>
        </w:rPr>
        <w:t>• парикмахеры и медицинские сестры</w:t>
      </w:r>
      <w:r w:rsidR="000C711F" w:rsidRPr="000C7DEA">
        <w:rPr>
          <w:rFonts w:ascii="Arial" w:eastAsia="Times New Roman" w:hAnsi="Arial" w:cs="Arial"/>
          <w:i/>
          <w:sz w:val="28"/>
          <w:szCs w:val="28"/>
          <w:lang w:eastAsia="ru-RU"/>
        </w:rPr>
        <w:t xml:space="preserve">, </w:t>
      </w:r>
      <w:r w:rsidRPr="000C7DEA">
        <w:rPr>
          <w:rFonts w:ascii="Arial" w:eastAsia="Times New Roman" w:hAnsi="Arial" w:cs="Arial"/>
          <w:i/>
          <w:sz w:val="28"/>
          <w:szCs w:val="28"/>
          <w:lang w:eastAsia="ru-RU"/>
        </w:rPr>
        <w:t>получ</w:t>
      </w:r>
      <w:r w:rsidR="000C711F" w:rsidRPr="000C7DEA">
        <w:rPr>
          <w:rFonts w:ascii="Arial" w:eastAsia="Times New Roman" w:hAnsi="Arial" w:cs="Arial"/>
          <w:i/>
          <w:sz w:val="28"/>
          <w:szCs w:val="28"/>
          <w:lang w:eastAsia="ru-RU"/>
        </w:rPr>
        <w:t>ающие</w:t>
      </w:r>
      <w:r w:rsidRPr="000C7DEA">
        <w:rPr>
          <w:rFonts w:ascii="Arial" w:eastAsia="Times New Roman" w:hAnsi="Arial" w:cs="Arial"/>
          <w:i/>
          <w:sz w:val="28"/>
          <w:szCs w:val="28"/>
          <w:lang w:eastAsia="ru-RU"/>
        </w:rPr>
        <w:t xml:space="preserve"> разрешение на работу</w:t>
      </w:r>
      <w:r w:rsidR="000C711F" w:rsidRPr="000C7DEA">
        <w:rPr>
          <w:rFonts w:ascii="Arial" w:eastAsia="Times New Roman" w:hAnsi="Arial" w:cs="Arial"/>
          <w:i/>
          <w:sz w:val="28"/>
          <w:szCs w:val="28"/>
          <w:lang w:eastAsia="ru-RU"/>
        </w:rPr>
        <w:t xml:space="preserve"> по своей профессии</w:t>
      </w:r>
      <w:r w:rsidRPr="000C7DEA">
        <w:rPr>
          <w:rFonts w:ascii="Arial" w:eastAsia="Times New Roman" w:hAnsi="Arial" w:cs="Arial"/>
          <w:i/>
          <w:sz w:val="28"/>
          <w:szCs w:val="28"/>
          <w:lang w:eastAsia="ru-RU"/>
        </w:rPr>
        <w:t xml:space="preserve"> в течение определенного периода времени</w:t>
      </w:r>
      <w:r w:rsidR="000C711F" w:rsidRPr="000C7DEA">
        <w:rPr>
          <w:rFonts w:ascii="Arial" w:eastAsia="Times New Roman" w:hAnsi="Arial" w:cs="Arial"/>
          <w:i/>
          <w:sz w:val="28"/>
          <w:szCs w:val="28"/>
          <w:lang w:eastAsia="ru-RU"/>
        </w:rPr>
        <w:t xml:space="preserve"> в другой стране</w:t>
      </w:r>
    </w:p>
    <w:p w:rsidR="000C7DEA"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0C7DEA">
        <w:rPr>
          <w:rFonts w:ascii="Arial" w:eastAsia="Times New Roman" w:hAnsi="Arial" w:cs="Arial"/>
          <w:i/>
          <w:sz w:val="28"/>
          <w:szCs w:val="28"/>
          <w:lang w:eastAsia="ru-RU"/>
        </w:rPr>
        <w:t xml:space="preserve">• </w:t>
      </w:r>
      <w:proofErr w:type="spellStart"/>
      <w:r w:rsidR="000C711F" w:rsidRPr="000C7DEA">
        <w:rPr>
          <w:rFonts w:ascii="Arial" w:eastAsia="Times New Roman" w:hAnsi="Arial" w:cs="Arial"/>
          <w:i/>
          <w:sz w:val="28"/>
          <w:szCs w:val="28"/>
          <w:lang w:eastAsia="ru-RU"/>
        </w:rPr>
        <w:t>Фрилансер</w:t>
      </w:r>
      <w:proofErr w:type="spellEnd"/>
      <w:r w:rsidR="000C711F" w:rsidRPr="000C7DEA">
        <w:rPr>
          <w:rFonts w:ascii="Arial" w:eastAsia="Times New Roman" w:hAnsi="Arial" w:cs="Arial"/>
          <w:i/>
          <w:sz w:val="28"/>
          <w:szCs w:val="28"/>
          <w:lang w:eastAsia="ru-RU"/>
        </w:rPr>
        <w:t xml:space="preserve">, специализирующийся в </w:t>
      </w:r>
      <w:proofErr w:type="gramStart"/>
      <w:r w:rsidRPr="000C7DEA">
        <w:rPr>
          <w:rFonts w:ascii="Arial" w:eastAsia="Times New Roman" w:hAnsi="Arial" w:cs="Arial"/>
          <w:i/>
          <w:sz w:val="28"/>
          <w:szCs w:val="28"/>
          <w:lang w:eastAsia="ru-RU"/>
        </w:rPr>
        <w:t>ИТ</w:t>
      </w:r>
      <w:proofErr w:type="gramEnd"/>
      <w:r w:rsidR="000C711F" w:rsidRPr="000C7DEA">
        <w:rPr>
          <w:rFonts w:ascii="Arial" w:eastAsia="Times New Roman" w:hAnsi="Arial" w:cs="Arial"/>
          <w:i/>
          <w:sz w:val="28"/>
          <w:szCs w:val="28"/>
          <w:lang w:eastAsia="ru-RU"/>
        </w:rPr>
        <w:t>, нанятый для работы в определенном проекте за рубежом в течение одного года.</w:t>
      </w:r>
      <w:r w:rsidR="000C711F" w:rsidRPr="009A2DE2">
        <w:rPr>
          <w:rFonts w:ascii="Arial" w:eastAsia="Times New Roman" w:hAnsi="Arial" w:cs="Arial"/>
          <w:sz w:val="28"/>
          <w:szCs w:val="28"/>
          <w:lang w:eastAsia="ru-RU"/>
        </w:rPr>
        <w:t xml:space="preserve"> </w:t>
      </w:r>
    </w:p>
    <w:p w:rsidR="000C7DEA" w:rsidRDefault="000C7DEA"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Как правило, развитые страны, которые участвуют в двусторонних и региональных торговых соглашени</w:t>
      </w:r>
      <w:r w:rsidR="000C711F" w:rsidRPr="009A2DE2">
        <w:rPr>
          <w:rFonts w:ascii="Arial" w:eastAsia="Times New Roman" w:hAnsi="Arial" w:cs="Arial"/>
          <w:sz w:val="28"/>
          <w:szCs w:val="28"/>
          <w:lang w:eastAsia="ru-RU"/>
        </w:rPr>
        <w:t>ях, посвященных этому способу предоставления услуг (посредством п</w:t>
      </w:r>
      <w:r w:rsidR="008C2BC1">
        <w:rPr>
          <w:rFonts w:ascii="Arial" w:eastAsia="Times New Roman" w:hAnsi="Arial" w:cs="Arial"/>
          <w:sz w:val="28"/>
          <w:szCs w:val="28"/>
          <w:lang w:eastAsia="ru-RU"/>
        </w:rPr>
        <w:t>еремещения</w:t>
      </w:r>
      <w:r w:rsidR="000C711F" w:rsidRPr="009A2DE2">
        <w:rPr>
          <w:rFonts w:ascii="Arial" w:eastAsia="Times New Roman" w:hAnsi="Arial" w:cs="Arial"/>
          <w:sz w:val="28"/>
          <w:szCs w:val="28"/>
          <w:lang w:eastAsia="ru-RU"/>
        </w:rPr>
        <w:t xml:space="preserve"> физических лиц), ограничивают его применение менеджерами и высококвалифицированными специалистами. </w:t>
      </w:r>
      <w:r w:rsidRPr="009A2DE2">
        <w:rPr>
          <w:rFonts w:ascii="Arial" w:eastAsia="Times New Roman" w:hAnsi="Arial" w:cs="Arial"/>
          <w:sz w:val="28"/>
          <w:szCs w:val="28"/>
          <w:lang w:eastAsia="ru-RU"/>
        </w:rPr>
        <w:t>С другой стороны, развивающиеся страны, где</w:t>
      </w:r>
      <w:r w:rsidR="000C711F" w:rsidRPr="009A2DE2">
        <w:rPr>
          <w:rFonts w:ascii="Arial" w:eastAsia="Times New Roman" w:hAnsi="Arial" w:cs="Arial"/>
          <w:sz w:val="28"/>
          <w:szCs w:val="28"/>
          <w:lang w:eastAsia="ru-RU"/>
        </w:rPr>
        <w:t xml:space="preserve"> много низкоквалифицированных трудящихся и трудящихся со средним уровнем квалификации, заинтересованы в том, чтобы эти обязательства относились и к услугам, предоставляемым низкоквалифицированными работниками, чтобы их граждане могли найти заработок за рубежом, и пересылали бы деньги на родину. </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8C2BC1" w:rsidRDefault="000C711F" w:rsidP="008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8C2BC1">
        <w:rPr>
          <w:rFonts w:ascii="Arial" w:eastAsia="Times New Roman" w:hAnsi="Arial" w:cs="Arial"/>
          <w:b/>
          <w:sz w:val="28"/>
          <w:szCs w:val="28"/>
          <w:lang w:eastAsia="ru-RU"/>
        </w:rPr>
        <w:t>Кого затрагивает Приложение</w:t>
      </w:r>
      <w:r w:rsidR="00B44F73" w:rsidRPr="008C2BC1">
        <w:rPr>
          <w:rFonts w:ascii="Arial" w:eastAsia="Times New Roman" w:hAnsi="Arial" w:cs="Arial"/>
          <w:b/>
          <w:sz w:val="28"/>
          <w:szCs w:val="28"/>
          <w:lang w:eastAsia="ru-RU"/>
        </w:rPr>
        <w:t>?</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40FF8"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Приложение </w:t>
      </w:r>
      <w:r w:rsidR="000C711F" w:rsidRPr="009A2DE2">
        <w:rPr>
          <w:rFonts w:ascii="Arial" w:eastAsia="Times New Roman" w:hAnsi="Arial" w:cs="Arial"/>
          <w:sz w:val="28"/>
          <w:szCs w:val="28"/>
          <w:lang w:eastAsia="ru-RU"/>
        </w:rPr>
        <w:t>о перемещении</w:t>
      </w:r>
      <w:r w:rsidRPr="009A2DE2">
        <w:rPr>
          <w:rFonts w:ascii="Arial" w:eastAsia="Times New Roman" w:hAnsi="Arial" w:cs="Arial"/>
          <w:sz w:val="28"/>
          <w:szCs w:val="28"/>
          <w:lang w:eastAsia="ru-RU"/>
        </w:rPr>
        <w:t xml:space="preserve"> физических лиц проводит различие </w:t>
      </w:r>
      <w:r w:rsidR="000C711F"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е</w:t>
      </w:r>
      <w:r w:rsidR="000C711F" w:rsidRPr="009A2DE2">
        <w:rPr>
          <w:rFonts w:ascii="Arial" w:eastAsia="Times New Roman" w:hAnsi="Arial" w:cs="Arial"/>
          <w:sz w:val="28"/>
          <w:szCs w:val="28"/>
          <w:lang w:eastAsia="ru-RU"/>
        </w:rPr>
        <w:t>жду «поставщиками услуг» и «гражданами</w:t>
      </w:r>
      <w:r w:rsidRPr="009A2DE2">
        <w:rPr>
          <w:rFonts w:ascii="Arial" w:eastAsia="Times New Roman" w:hAnsi="Arial" w:cs="Arial"/>
          <w:sz w:val="28"/>
          <w:szCs w:val="28"/>
          <w:lang w:eastAsia="ru-RU"/>
        </w:rPr>
        <w:t xml:space="preserve"> </w:t>
      </w:r>
      <w:r w:rsidR="000C711F" w:rsidRPr="009A2DE2">
        <w:rPr>
          <w:rFonts w:ascii="Arial" w:eastAsia="Times New Roman" w:hAnsi="Arial" w:cs="Arial"/>
          <w:sz w:val="28"/>
          <w:szCs w:val="28"/>
          <w:lang w:eastAsia="ru-RU"/>
        </w:rPr>
        <w:t xml:space="preserve">какой-либо </w:t>
      </w:r>
      <w:r w:rsidRPr="009A2DE2">
        <w:rPr>
          <w:rFonts w:ascii="Arial" w:eastAsia="Times New Roman" w:hAnsi="Arial" w:cs="Arial"/>
          <w:sz w:val="28"/>
          <w:szCs w:val="28"/>
          <w:lang w:eastAsia="ru-RU"/>
        </w:rPr>
        <w:t>Сторон</w:t>
      </w:r>
      <w:r w:rsidR="000C711F"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w:t>
      </w:r>
      <w:r w:rsidR="000C711F" w:rsidRPr="009A2DE2">
        <w:rPr>
          <w:rFonts w:ascii="Arial" w:eastAsia="Times New Roman" w:hAnsi="Arial" w:cs="Arial"/>
          <w:sz w:val="28"/>
          <w:szCs w:val="28"/>
          <w:lang w:eastAsia="ru-RU"/>
        </w:rPr>
        <w:t xml:space="preserve"> которых нанимают поставщики</w:t>
      </w:r>
      <w:r w:rsidRPr="009A2DE2">
        <w:rPr>
          <w:rFonts w:ascii="Arial" w:eastAsia="Times New Roman" w:hAnsi="Arial" w:cs="Arial"/>
          <w:sz w:val="28"/>
          <w:szCs w:val="28"/>
          <w:lang w:eastAsia="ru-RU"/>
        </w:rPr>
        <w:t xml:space="preserve"> услуг какой-либо Стороны", с одной стороны, и "лиц</w:t>
      </w:r>
      <w:r w:rsidR="000C711F" w:rsidRPr="009A2DE2">
        <w:rPr>
          <w:rFonts w:ascii="Arial" w:eastAsia="Times New Roman" w:hAnsi="Arial" w:cs="Arial"/>
          <w:sz w:val="28"/>
          <w:szCs w:val="28"/>
          <w:lang w:eastAsia="ru-RU"/>
        </w:rPr>
        <w:t>ами</w:t>
      </w:r>
      <w:r w:rsidRPr="009A2DE2">
        <w:rPr>
          <w:rFonts w:ascii="Arial" w:eastAsia="Times New Roman" w:hAnsi="Arial" w:cs="Arial"/>
          <w:sz w:val="28"/>
          <w:szCs w:val="28"/>
          <w:lang w:eastAsia="ru-RU"/>
        </w:rPr>
        <w:t>, желающи</w:t>
      </w:r>
      <w:r w:rsidR="000C711F"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получить доступ</w:t>
      </w:r>
      <w:r w:rsidR="00840FF8" w:rsidRPr="009A2DE2">
        <w:rPr>
          <w:rFonts w:ascii="Arial" w:eastAsia="Times New Roman" w:hAnsi="Arial" w:cs="Arial"/>
          <w:sz w:val="28"/>
          <w:szCs w:val="28"/>
          <w:lang w:eastAsia="ru-RU"/>
        </w:rPr>
        <w:t xml:space="preserve"> на рынок труда Стороны», с другой стороны. </w:t>
      </w:r>
      <w:r w:rsidRPr="009A2DE2">
        <w:rPr>
          <w:rFonts w:ascii="Arial" w:eastAsia="Times New Roman" w:hAnsi="Arial" w:cs="Arial"/>
          <w:sz w:val="28"/>
          <w:szCs w:val="28"/>
          <w:lang w:eastAsia="ru-RU"/>
        </w:rPr>
        <w:t xml:space="preserve">Соглашение распространяется только на тех, кто </w:t>
      </w:r>
      <w:r w:rsidR="00840FF8" w:rsidRPr="009A2DE2">
        <w:rPr>
          <w:rFonts w:ascii="Arial" w:eastAsia="Times New Roman" w:hAnsi="Arial" w:cs="Arial"/>
          <w:sz w:val="28"/>
          <w:szCs w:val="28"/>
          <w:lang w:eastAsia="ru-RU"/>
        </w:rPr>
        <w:t>относится к</w:t>
      </w:r>
      <w:r w:rsidRPr="009A2DE2">
        <w:rPr>
          <w:rFonts w:ascii="Arial" w:eastAsia="Times New Roman" w:hAnsi="Arial" w:cs="Arial"/>
          <w:sz w:val="28"/>
          <w:szCs w:val="28"/>
          <w:lang w:eastAsia="ru-RU"/>
        </w:rPr>
        <w:t xml:space="preserve"> первой категории. </w:t>
      </w:r>
    </w:p>
    <w:p w:rsidR="00840FF8" w:rsidRPr="009A2DE2" w:rsidRDefault="00840FF8"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Различие между работником и поставщиком услуг может быть неясным. Высококвалифицированные </w:t>
      </w:r>
      <w:r w:rsidR="00840FF8" w:rsidRPr="009A2DE2">
        <w:rPr>
          <w:rFonts w:ascii="Arial" w:eastAsia="Times New Roman" w:hAnsi="Arial" w:cs="Arial"/>
          <w:sz w:val="28"/>
          <w:szCs w:val="28"/>
          <w:lang w:eastAsia="ru-RU"/>
        </w:rPr>
        <w:t>специалисты</w:t>
      </w:r>
      <w:r w:rsidRPr="009A2DE2">
        <w:rPr>
          <w:rFonts w:ascii="Arial" w:eastAsia="Times New Roman" w:hAnsi="Arial" w:cs="Arial"/>
          <w:sz w:val="28"/>
          <w:szCs w:val="28"/>
          <w:lang w:eastAsia="ru-RU"/>
        </w:rPr>
        <w:t>, которые предпочли бы</w:t>
      </w:r>
      <w:r w:rsidR="00840FF8" w:rsidRPr="009A2DE2">
        <w:rPr>
          <w:rFonts w:ascii="Arial" w:eastAsia="Times New Roman" w:hAnsi="Arial" w:cs="Arial"/>
          <w:sz w:val="28"/>
          <w:szCs w:val="28"/>
          <w:lang w:eastAsia="ru-RU"/>
        </w:rPr>
        <w:t xml:space="preserve"> заключать договоры гражданско-правового характера (например, </w:t>
      </w:r>
      <w:proofErr w:type="spellStart"/>
      <w:r w:rsidR="00840FF8" w:rsidRPr="009A2DE2">
        <w:rPr>
          <w:rFonts w:ascii="Arial" w:eastAsia="Times New Roman" w:hAnsi="Arial" w:cs="Arial"/>
          <w:sz w:val="28"/>
          <w:szCs w:val="28"/>
          <w:lang w:eastAsia="ru-RU"/>
        </w:rPr>
        <w:t>фрилансеры</w:t>
      </w:r>
      <w:proofErr w:type="spellEnd"/>
      <w:r w:rsidR="00840FF8" w:rsidRPr="009A2DE2">
        <w:rPr>
          <w:rFonts w:ascii="Arial" w:eastAsia="Times New Roman" w:hAnsi="Arial" w:cs="Arial"/>
          <w:sz w:val="28"/>
          <w:szCs w:val="28"/>
          <w:lang w:eastAsia="ru-RU"/>
        </w:rPr>
        <w:t xml:space="preserve">, разрабатывающие приложения в сфере </w:t>
      </w:r>
      <w:proofErr w:type="gramStart"/>
      <w:r w:rsidR="00840FF8" w:rsidRPr="009A2DE2">
        <w:rPr>
          <w:rFonts w:ascii="Arial" w:eastAsia="Times New Roman" w:hAnsi="Arial" w:cs="Arial"/>
          <w:sz w:val="28"/>
          <w:szCs w:val="28"/>
          <w:lang w:eastAsia="ru-RU"/>
        </w:rPr>
        <w:t>ИТ</w:t>
      </w:r>
      <w:proofErr w:type="gramEnd"/>
      <w:r w:rsidR="00840FF8"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являются поставщиками услуг и должны получать выгоду от </w:t>
      </w:r>
      <w:r w:rsidR="00840FF8" w:rsidRPr="009A2DE2">
        <w:rPr>
          <w:rFonts w:ascii="Arial" w:eastAsia="Times New Roman" w:hAnsi="Arial" w:cs="Arial"/>
          <w:sz w:val="28"/>
          <w:szCs w:val="28"/>
          <w:lang w:eastAsia="ru-RU"/>
        </w:rPr>
        <w:t>С</w:t>
      </w:r>
      <w:r w:rsidRPr="009A2DE2">
        <w:rPr>
          <w:rFonts w:ascii="Arial" w:eastAsia="Times New Roman" w:hAnsi="Arial" w:cs="Arial"/>
          <w:sz w:val="28"/>
          <w:szCs w:val="28"/>
          <w:lang w:eastAsia="ru-RU"/>
        </w:rPr>
        <w:t xml:space="preserve">оглашения. </w:t>
      </w:r>
      <w:r w:rsidR="00840FF8" w:rsidRPr="009A2DE2">
        <w:rPr>
          <w:rFonts w:ascii="Arial" w:eastAsia="Times New Roman" w:hAnsi="Arial" w:cs="Arial"/>
          <w:sz w:val="28"/>
          <w:szCs w:val="28"/>
          <w:lang w:eastAsia="ru-RU"/>
        </w:rPr>
        <w:t>Однако,</w:t>
      </w:r>
      <w:r w:rsidRPr="009A2DE2">
        <w:rPr>
          <w:rFonts w:ascii="Arial" w:eastAsia="Times New Roman" w:hAnsi="Arial" w:cs="Arial"/>
          <w:sz w:val="28"/>
          <w:szCs w:val="28"/>
          <w:lang w:eastAsia="ru-RU"/>
        </w:rPr>
        <w:t xml:space="preserve"> лица, работающие в соответствии с трудовым законодательством (например, медсестры) являются</w:t>
      </w:r>
      <w:r w:rsidR="00840FF8" w:rsidRPr="009A2DE2">
        <w:rPr>
          <w:rFonts w:ascii="Arial" w:eastAsia="Times New Roman" w:hAnsi="Arial" w:cs="Arial"/>
          <w:sz w:val="28"/>
          <w:szCs w:val="28"/>
          <w:lang w:eastAsia="ru-RU"/>
        </w:rPr>
        <w:t xml:space="preserve"> наемными работниками</w:t>
      </w:r>
      <w:r w:rsidRPr="009A2DE2">
        <w:rPr>
          <w:rFonts w:ascii="Arial" w:eastAsia="Times New Roman" w:hAnsi="Arial" w:cs="Arial"/>
          <w:sz w:val="28"/>
          <w:szCs w:val="28"/>
          <w:lang w:eastAsia="ru-RU"/>
        </w:rPr>
        <w:t xml:space="preserve"> и должны быть исключены из</w:t>
      </w:r>
      <w:r w:rsidR="00840FF8" w:rsidRPr="009A2DE2">
        <w:rPr>
          <w:rFonts w:ascii="Arial" w:eastAsia="Times New Roman" w:hAnsi="Arial" w:cs="Arial"/>
          <w:sz w:val="28"/>
          <w:szCs w:val="28"/>
          <w:lang w:eastAsia="ru-RU"/>
        </w:rPr>
        <w:t xml:space="preserve"> сферы действия </w:t>
      </w:r>
      <w:r w:rsidR="00840FF8" w:rsidRPr="009A2DE2">
        <w:rPr>
          <w:rFonts w:ascii="Arial" w:eastAsia="Times New Roman" w:hAnsi="Arial" w:cs="Arial"/>
          <w:sz w:val="28"/>
          <w:szCs w:val="28"/>
          <w:lang w:eastAsia="ru-RU"/>
        </w:rPr>
        <w:lastRenderedPageBreak/>
        <w:t xml:space="preserve">Соглашения. </w:t>
      </w:r>
      <w:r w:rsidRPr="009A2DE2">
        <w:rPr>
          <w:rFonts w:ascii="Arial" w:eastAsia="Times New Roman" w:hAnsi="Arial" w:cs="Arial"/>
          <w:sz w:val="28"/>
          <w:szCs w:val="28"/>
          <w:lang w:eastAsia="ru-RU"/>
        </w:rPr>
        <w:t>Это не означает, что</w:t>
      </w:r>
      <w:r w:rsidR="00840FF8" w:rsidRPr="009A2DE2">
        <w:rPr>
          <w:rFonts w:ascii="Arial" w:eastAsia="Times New Roman" w:hAnsi="Arial" w:cs="Arial"/>
          <w:sz w:val="28"/>
          <w:szCs w:val="28"/>
          <w:lang w:eastAsia="ru-RU"/>
        </w:rPr>
        <w:t xml:space="preserve"> наемным</w:t>
      </w:r>
      <w:r w:rsidRPr="009A2DE2">
        <w:rPr>
          <w:rFonts w:ascii="Arial" w:eastAsia="Times New Roman" w:hAnsi="Arial" w:cs="Arial"/>
          <w:sz w:val="28"/>
          <w:szCs w:val="28"/>
          <w:lang w:eastAsia="ru-RU"/>
        </w:rPr>
        <w:t xml:space="preserve"> работник</w:t>
      </w:r>
      <w:r w:rsidR="00840FF8"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не должны быть предоставлены возможности трудоустройства за рубежом.</w:t>
      </w:r>
      <w:r w:rsidR="00840FF8" w:rsidRPr="009A2DE2">
        <w:rPr>
          <w:rFonts w:ascii="Arial" w:eastAsia="Times New Roman" w:hAnsi="Arial" w:cs="Arial"/>
          <w:sz w:val="28"/>
          <w:szCs w:val="28"/>
          <w:lang w:eastAsia="ru-RU"/>
        </w:rPr>
        <w:t xml:space="preserve"> Речь идёт о том, что </w:t>
      </w:r>
      <w:r w:rsidRPr="009A2DE2">
        <w:rPr>
          <w:rFonts w:ascii="Arial" w:eastAsia="Times New Roman" w:hAnsi="Arial" w:cs="Arial"/>
          <w:sz w:val="28"/>
          <w:szCs w:val="28"/>
          <w:lang w:eastAsia="ru-RU"/>
        </w:rPr>
        <w:t xml:space="preserve">трудящиеся-мигранты должны </w:t>
      </w:r>
      <w:r w:rsidR="00840FF8" w:rsidRPr="009A2DE2">
        <w:rPr>
          <w:rFonts w:ascii="Arial" w:eastAsia="Times New Roman" w:hAnsi="Arial" w:cs="Arial"/>
          <w:sz w:val="28"/>
          <w:szCs w:val="28"/>
          <w:lang w:eastAsia="ru-RU"/>
        </w:rPr>
        <w:t>находиться под</w:t>
      </w:r>
      <w:r w:rsidRPr="009A2DE2">
        <w:rPr>
          <w:rFonts w:ascii="Arial" w:eastAsia="Times New Roman" w:hAnsi="Arial" w:cs="Arial"/>
          <w:sz w:val="28"/>
          <w:szCs w:val="28"/>
          <w:lang w:eastAsia="ru-RU"/>
        </w:rPr>
        <w:t xml:space="preserve"> защитой т</w:t>
      </w:r>
      <w:r w:rsidR="0034634C" w:rsidRPr="009A2DE2">
        <w:rPr>
          <w:rFonts w:ascii="Arial" w:eastAsia="Times New Roman" w:hAnsi="Arial" w:cs="Arial"/>
          <w:sz w:val="28"/>
          <w:szCs w:val="28"/>
          <w:lang w:eastAsia="ru-RU"/>
        </w:rPr>
        <w:t xml:space="preserve">рудового законодательства, и что им должны быть гарантированы условия труда, исключающие дискриминацию. </w:t>
      </w:r>
    </w:p>
    <w:p w:rsidR="0034634C" w:rsidRPr="009A2DE2" w:rsidRDefault="0034634C"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34634C" w:rsidRPr="009A2DE2">
        <w:rPr>
          <w:rFonts w:ascii="Arial" w:eastAsia="Times New Roman" w:hAnsi="Arial" w:cs="Arial"/>
          <w:sz w:val="28"/>
          <w:szCs w:val="28"/>
          <w:lang w:eastAsia="ru-RU"/>
        </w:rPr>
        <w:t>СА</w:t>
      </w:r>
      <w:proofErr w:type="spellEnd"/>
      <w:r w:rsidR="0034634C" w:rsidRPr="009A2DE2">
        <w:rPr>
          <w:rFonts w:ascii="Arial" w:eastAsia="Times New Roman" w:hAnsi="Arial" w:cs="Arial"/>
          <w:sz w:val="28"/>
          <w:szCs w:val="28"/>
          <w:lang w:eastAsia="ru-RU"/>
        </w:rPr>
        <w:t xml:space="preserve"> не</w:t>
      </w:r>
      <w:r w:rsidRPr="009A2DE2">
        <w:rPr>
          <w:rFonts w:ascii="Arial" w:eastAsia="Times New Roman" w:hAnsi="Arial" w:cs="Arial"/>
          <w:sz w:val="28"/>
          <w:szCs w:val="28"/>
          <w:lang w:eastAsia="ru-RU"/>
        </w:rPr>
        <w:t xml:space="preserve"> является инструментом, </w:t>
      </w:r>
      <w:r w:rsidR="0034634C" w:rsidRPr="009A2DE2">
        <w:rPr>
          <w:rFonts w:ascii="Arial" w:eastAsia="Times New Roman" w:hAnsi="Arial" w:cs="Arial"/>
          <w:sz w:val="28"/>
          <w:szCs w:val="28"/>
          <w:lang w:eastAsia="ru-RU"/>
        </w:rPr>
        <w:t>гарантирующим</w:t>
      </w:r>
      <w:r w:rsidRPr="009A2DE2">
        <w:rPr>
          <w:rFonts w:ascii="Arial" w:eastAsia="Times New Roman" w:hAnsi="Arial" w:cs="Arial"/>
          <w:sz w:val="28"/>
          <w:szCs w:val="28"/>
          <w:lang w:eastAsia="ru-RU"/>
        </w:rPr>
        <w:t xml:space="preserve"> </w:t>
      </w:r>
      <w:r w:rsidR="0034634C" w:rsidRPr="009A2DE2">
        <w:rPr>
          <w:rFonts w:ascii="Arial" w:eastAsia="Times New Roman" w:hAnsi="Arial" w:cs="Arial"/>
          <w:sz w:val="28"/>
          <w:szCs w:val="28"/>
          <w:lang w:eastAsia="ru-RU"/>
        </w:rPr>
        <w:t xml:space="preserve">защищенную занятость и соблюдение прав трудящихся. Напротив, это Соглашение продвигает модель трудовых отношений, подразумевающую эксплуатацию и трудящихся-мигрантов, и </w:t>
      </w:r>
      <w:r w:rsidRPr="009A2DE2">
        <w:rPr>
          <w:rFonts w:ascii="Arial" w:eastAsia="Times New Roman" w:hAnsi="Arial" w:cs="Arial"/>
          <w:sz w:val="28"/>
          <w:szCs w:val="28"/>
          <w:lang w:eastAsia="ru-RU"/>
        </w:rPr>
        <w:t>работников принимающей страны.</w:t>
      </w:r>
    </w:p>
    <w:p w:rsidR="0034634C" w:rsidRPr="009A2DE2" w:rsidRDefault="0034634C"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C535C"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 </w:t>
      </w:r>
      <w:r w:rsidR="008C535C" w:rsidRPr="009A2DE2">
        <w:rPr>
          <w:rFonts w:ascii="Arial" w:eastAsia="Times New Roman" w:hAnsi="Arial" w:cs="Arial"/>
          <w:sz w:val="28"/>
          <w:szCs w:val="28"/>
          <w:lang w:eastAsia="ru-RU"/>
        </w:rPr>
        <w:t>тексте, ставшем доступным благодаря утечке в</w:t>
      </w:r>
      <w:r w:rsidRPr="009A2DE2">
        <w:rPr>
          <w:rFonts w:ascii="Arial" w:eastAsia="Times New Roman" w:hAnsi="Arial" w:cs="Arial"/>
          <w:sz w:val="28"/>
          <w:szCs w:val="28"/>
          <w:lang w:eastAsia="ru-RU"/>
        </w:rPr>
        <w:t xml:space="preserve"> феврал</w:t>
      </w:r>
      <w:r w:rsidR="008C535C"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2015 года, был длинный</w:t>
      </w:r>
      <w:r w:rsidR="008C535C" w:rsidRPr="009A2DE2">
        <w:rPr>
          <w:rFonts w:ascii="Arial" w:eastAsia="Times New Roman" w:hAnsi="Arial" w:cs="Arial"/>
          <w:sz w:val="28"/>
          <w:szCs w:val="28"/>
          <w:lang w:eastAsia="ru-RU"/>
        </w:rPr>
        <w:t xml:space="preserve"> список секторов, которые странам-участницам</w:t>
      </w:r>
      <w:r w:rsidRPr="009A2DE2">
        <w:rPr>
          <w:rFonts w:ascii="Arial" w:eastAsia="Times New Roman" w:hAnsi="Arial" w:cs="Arial"/>
          <w:sz w:val="28"/>
          <w:szCs w:val="28"/>
          <w:lang w:eastAsia="ru-RU"/>
        </w:rPr>
        <w:t xml:space="preserve"> </w:t>
      </w:r>
      <w:r w:rsidR="008C535C"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редл</w:t>
      </w:r>
      <w:r w:rsidR="008C535C" w:rsidRPr="009A2DE2">
        <w:rPr>
          <w:rFonts w:ascii="Arial" w:eastAsia="Times New Roman" w:hAnsi="Arial" w:cs="Arial"/>
          <w:sz w:val="28"/>
          <w:szCs w:val="28"/>
          <w:lang w:eastAsia="ru-RU"/>
        </w:rPr>
        <w:t>агалось</w:t>
      </w:r>
      <w:r w:rsidRPr="009A2DE2">
        <w:rPr>
          <w:rFonts w:ascii="Arial" w:eastAsia="Times New Roman" w:hAnsi="Arial" w:cs="Arial"/>
          <w:sz w:val="28"/>
          <w:szCs w:val="28"/>
          <w:lang w:eastAsia="ru-RU"/>
        </w:rPr>
        <w:t xml:space="preserve"> открыть для иностранных "поставщиков услуг" (так</w:t>
      </w:r>
      <w:r w:rsidR="008C535C" w:rsidRPr="009A2DE2">
        <w:rPr>
          <w:rFonts w:ascii="Arial" w:eastAsia="Times New Roman" w:hAnsi="Arial" w:cs="Arial"/>
          <w:sz w:val="28"/>
          <w:szCs w:val="28"/>
          <w:lang w:eastAsia="ru-RU"/>
        </w:rPr>
        <w:t xml:space="preserve"> их там</w:t>
      </w:r>
      <w:r w:rsidRPr="009A2DE2">
        <w:rPr>
          <w:rFonts w:ascii="Arial" w:eastAsia="Times New Roman" w:hAnsi="Arial" w:cs="Arial"/>
          <w:sz w:val="28"/>
          <w:szCs w:val="28"/>
          <w:lang w:eastAsia="ru-RU"/>
        </w:rPr>
        <w:t xml:space="preserve"> называют </w:t>
      </w:r>
      <w:r w:rsidR="008C535C" w:rsidRPr="009A2DE2">
        <w:rPr>
          <w:rFonts w:ascii="Arial" w:eastAsia="Times New Roman" w:hAnsi="Arial" w:cs="Arial"/>
          <w:sz w:val="28"/>
          <w:szCs w:val="28"/>
          <w:lang w:eastAsia="ru-RU"/>
        </w:rPr>
        <w:t xml:space="preserve">– в </w:t>
      </w:r>
      <w:r w:rsidRPr="009A2DE2">
        <w:rPr>
          <w:rFonts w:ascii="Arial" w:eastAsia="Times New Roman" w:hAnsi="Arial" w:cs="Arial"/>
          <w:sz w:val="28"/>
          <w:szCs w:val="28"/>
          <w:lang w:eastAsia="ru-RU"/>
        </w:rPr>
        <w:t>действительно</w:t>
      </w:r>
      <w:r w:rsidR="008C535C" w:rsidRPr="009A2DE2">
        <w:rPr>
          <w:rFonts w:ascii="Arial" w:eastAsia="Times New Roman" w:hAnsi="Arial" w:cs="Arial"/>
          <w:sz w:val="28"/>
          <w:szCs w:val="28"/>
          <w:lang w:eastAsia="ru-RU"/>
        </w:rPr>
        <w:t>сти же это наемные работники</w:t>
      </w:r>
      <w:r w:rsidRPr="009A2DE2">
        <w:rPr>
          <w:rFonts w:ascii="Arial" w:eastAsia="Times New Roman" w:hAnsi="Arial" w:cs="Arial"/>
          <w:sz w:val="28"/>
          <w:szCs w:val="28"/>
          <w:lang w:eastAsia="ru-RU"/>
        </w:rPr>
        <w:t>).</w:t>
      </w:r>
    </w:p>
    <w:p w:rsidR="008C535C" w:rsidRPr="009A2DE2" w:rsidRDefault="008C535C"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8C535C"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Этот список</w:t>
      </w:r>
      <w:r w:rsidR="002B395C" w:rsidRPr="009A2DE2">
        <w:rPr>
          <w:rStyle w:val="FootnoteReference"/>
          <w:rFonts w:ascii="Arial" w:eastAsia="Times New Roman" w:hAnsi="Arial" w:cs="Arial"/>
          <w:sz w:val="28"/>
          <w:szCs w:val="28"/>
          <w:lang w:eastAsia="ru-RU"/>
        </w:rPr>
        <w:footnoteReference w:id="8"/>
      </w:r>
      <w:r w:rsidR="00B44F73"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включает наемных работников, занятых оказанием таких услуг, как</w:t>
      </w:r>
      <w:r w:rsidR="00B44F73" w:rsidRPr="009A2DE2">
        <w:rPr>
          <w:rFonts w:ascii="Arial" w:eastAsia="Times New Roman" w:hAnsi="Arial" w:cs="Arial"/>
          <w:sz w:val="28"/>
          <w:szCs w:val="28"/>
          <w:lang w:eastAsia="ru-RU"/>
        </w:rPr>
        <w:t>:</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медицинские и стоматологические услуги, в том числе общ</w:t>
      </w:r>
      <w:r w:rsidR="008C535C" w:rsidRPr="009A2DE2">
        <w:rPr>
          <w:rFonts w:ascii="Arial" w:eastAsia="Times New Roman" w:hAnsi="Arial" w:cs="Arial"/>
          <w:sz w:val="28"/>
          <w:szCs w:val="28"/>
          <w:lang w:eastAsia="ru-RU"/>
        </w:rPr>
        <w:t>его характера,</w:t>
      </w:r>
      <w:r w:rsidRPr="009A2DE2">
        <w:rPr>
          <w:rFonts w:ascii="Arial" w:eastAsia="Times New Roman" w:hAnsi="Arial" w:cs="Arial"/>
          <w:sz w:val="28"/>
          <w:szCs w:val="28"/>
          <w:lang w:eastAsia="ru-RU"/>
        </w:rPr>
        <w:t xml:space="preserve"> специализированны</w:t>
      </w:r>
      <w:r w:rsidR="008C535C"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и консульта</w:t>
      </w:r>
      <w:r w:rsidR="008C535C" w:rsidRPr="009A2DE2">
        <w:rPr>
          <w:rFonts w:ascii="Arial" w:eastAsia="Times New Roman" w:hAnsi="Arial" w:cs="Arial"/>
          <w:sz w:val="28"/>
          <w:szCs w:val="28"/>
          <w:lang w:eastAsia="ru-RU"/>
        </w:rPr>
        <w:t>тивные</w:t>
      </w:r>
      <w:r w:rsidRPr="009A2DE2">
        <w:rPr>
          <w:rFonts w:ascii="Arial" w:eastAsia="Times New Roman" w:hAnsi="Arial" w:cs="Arial"/>
          <w:sz w:val="28"/>
          <w:szCs w:val="28"/>
          <w:lang w:eastAsia="ru-RU"/>
        </w:rPr>
        <w:t>;</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ветеринарные услуги;</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услуги, предоставляемые акушерками, медицинскими сестрами, физиотерапевтами и </w:t>
      </w:r>
      <w:r w:rsidR="008C535C" w:rsidRPr="009A2DE2">
        <w:rPr>
          <w:rFonts w:ascii="Arial" w:eastAsia="Times New Roman" w:hAnsi="Arial" w:cs="Arial"/>
          <w:sz w:val="28"/>
          <w:szCs w:val="28"/>
          <w:lang w:eastAsia="ru-RU"/>
        </w:rPr>
        <w:t>младшим</w:t>
      </w:r>
      <w:r w:rsidRPr="009A2DE2">
        <w:rPr>
          <w:rFonts w:ascii="Arial" w:eastAsia="Times New Roman" w:hAnsi="Arial" w:cs="Arial"/>
          <w:sz w:val="28"/>
          <w:szCs w:val="28"/>
          <w:lang w:eastAsia="ru-RU"/>
        </w:rPr>
        <w:t xml:space="preserve"> медицинск</w:t>
      </w:r>
      <w:r w:rsidR="008C535C" w:rsidRPr="009A2DE2">
        <w:rPr>
          <w:rFonts w:ascii="Arial" w:eastAsia="Times New Roman" w:hAnsi="Arial" w:cs="Arial"/>
          <w:sz w:val="28"/>
          <w:szCs w:val="28"/>
          <w:lang w:eastAsia="ru-RU"/>
        </w:rPr>
        <w:t>им персоналом</w:t>
      </w:r>
      <w:r w:rsidRPr="009A2DE2">
        <w:rPr>
          <w:rFonts w:ascii="Arial" w:eastAsia="Times New Roman" w:hAnsi="Arial" w:cs="Arial"/>
          <w:sz w:val="28"/>
          <w:szCs w:val="28"/>
          <w:lang w:eastAsia="ru-RU"/>
        </w:rPr>
        <w:t>;</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библиоте</w:t>
      </w:r>
      <w:r w:rsidR="008C535C" w:rsidRPr="009A2DE2">
        <w:rPr>
          <w:rFonts w:ascii="Arial" w:eastAsia="Times New Roman" w:hAnsi="Arial" w:cs="Arial"/>
          <w:sz w:val="28"/>
          <w:szCs w:val="28"/>
          <w:lang w:eastAsia="ru-RU"/>
        </w:rPr>
        <w:t>чные</w:t>
      </w:r>
      <w:r w:rsidRPr="009A2DE2">
        <w:rPr>
          <w:rFonts w:ascii="Arial" w:eastAsia="Times New Roman" w:hAnsi="Arial" w:cs="Arial"/>
          <w:sz w:val="28"/>
          <w:szCs w:val="28"/>
          <w:lang w:eastAsia="ru-RU"/>
        </w:rPr>
        <w:t xml:space="preserve"> и архивные услуги;</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r w:rsidR="008C535C" w:rsidRPr="009A2DE2">
        <w:rPr>
          <w:rFonts w:ascii="Arial" w:eastAsia="Times New Roman" w:hAnsi="Arial" w:cs="Arial"/>
          <w:sz w:val="28"/>
          <w:szCs w:val="28"/>
          <w:lang w:eastAsia="ru-RU"/>
        </w:rPr>
        <w:t>С</w:t>
      </w:r>
      <w:r w:rsidRPr="009A2DE2">
        <w:rPr>
          <w:rFonts w:ascii="Arial" w:eastAsia="Times New Roman" w:hAnsi="Arial" w:cs="Arial"/>
          <w:sz w:val="28"/>
          <w:szCs w:val="28"/>
          <w:lang w:eastAsia="ru-RU"/>
        </w:rPr>
        <w:t>троительные работы</w:t>
      </w:r>
      <w:r w:rsidR="008C535C" w:rsidRPr="009A2DE2">
        <w:rPr>
          <w:rFonts w:ascii="Arial" w:eastAsia="Times New Roman" w:hAnsi="Arial" w:cs="Arial"/>
          <w:sz w:val="28"/>
          <w:szCs w:val="28"/>
          <w:lang w:eastAsia="ru-RU"/>
        </w:rPr>
        <w:t xml:space="preserve"> общего характера при возведении</w:t>
      </w:r>
      <w:r w:rsidRPr="009A2DE2">
        <w:rPr>
          <w:rFonts w:ascii="Arial" w:eastAsia="Times New Roman" w:hAnsi="Arial" w:cs="Arial"/>
          <w:sz w:val="28"/>
          <w:szCs w:val="28"/>
          <w:lang w:eastAsia="ru-RU"/>
        </w:rPr>
        <w:t xml:space="preserve"> зданий;</w:t>
      </w: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услуги </w:t>
      </w:r>
      <w:r w:rsidR="007C5CB0" w:rsidRPr="009A2DE2">
        <w:rPr>
          <w:rFonts w:ascii="Arial" w:eastAsia="Times New Roman" w:hAnsi="Arial" w:cs="Arial"/>
          <w:sz w:val="28"/>
          <w:szCs w:val="28"/>
          <w:lang w:eastAsia="ru-RU"/>
        </w:rPr>
        <w:t>по ассенизации</w:t>
      </w:r>
      <w:r w:rsidRPr="009A2DE2">
        <w:rPr>
          <w:rFonts w:ascii="Arial" w:eastAsia="Times New Roman" w:hAnsi="Arial" w:cs="Arial"/>
          <w:sz w:val="28"/>
          <w:szCs w:val="28"/>
          <w:lang w:eastAsia="ru-RU"/>
        </w:rPr>
        <w:t>;</w:t>
      </w:r>
    </w:p>
    <w:p w:rsidR="00B44F73" w:rsidRPr="009A2DE2" w:rsidRDefault="00FA1C7C"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услуги по обеспечению питанием, как с </w:t>
      </w:r>
      <w:r w:rsidR="00B44F73" w:rsidRPr="009A2DE2">
        <w:rPr>
          <w:rFonts w:ascii="Arial" w:eastAsia="Times New Roman" w:hAnsi="Arial" w:cs="Arial"/>
          <w:sz w:val="28"/>
          <w:szCs w:val="28"/>
          <w:lang w:eastAsia="ru-RU"/>
        </w:rPr>
        <w:t>полным ресторанным обслуживанием</w:t>
      </w:r>
      <w:r w:rsidRPr="009A2DE2">
        <w:rPr>
          <w:rFonts w:ascii="Arial" w:eastAsia="Times New Roman" w:hAnsi="Arial" w:cs="Arial"/>
          <w:sz w:val="28"/>
          <w:szCs w:val="28"/>
          <w:lang w:eastAsia="ru-RU"/>
        </w:rPr>
        <w:t>,</w:t>
      </w:r>
      <w:r w:rsidR="00B44F73"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так </w:t>
      </w:r>
      <w:r w:rsidR="00B44F73"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в заведениях </w:t>
      </w:r>
      <w:r w:rsidR="00B44F73" w:rsidRPr="009A2DE2">
        <w:rPr>
          <w:rFonts w:ascii="Arial" w:eastAsia="Times New Roman" w:hAnsi="Arial" w:cs="Arial"/>
          <w:sz w:val="28"/>
          <w:szCs w:val="28"/>
          <w:lang w:eastAsia="ru-RU"/>
        </w:rPr>
        <w:t>самообслуживания;</w:t>
      </w:r>
    </w:p>
    <w:p w:rsidR="00B44F73" w:rsidRPr="009A2DE2" w:rsidRDefault="00C933E0"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r w:rsidR="00B44F73" w:rsidRPr="009A2DE2">
        <w:rPr>
          <w:rFonts w:ascii="Arial" w:eastAsia="Times New Roman" w:hAnsi="Arial" w:cs="Arial"/>
          <w:sz w:val="28"/>
          <w:szCs w:val="28"/>
          <w:lang w:eastAsia="ru-RU"/>
        </w:rPr>
        <w:t>услуги</w:t>
      </w:r>
      <w:r w:rsidRPr="009A2DE2">
        <w:rPr>
          <w:rFonts w:ascii="Arial" w:eastAsia="Times New Roman" w:hAnsi="Arial" w:cs="Arial"/>
          <w:sz w:val="28"/>
          <w:szCs w:val="28"/>
          <w:lang w:eastAsia="ru-RU"/>
        </w:rPr>
        <w:t xml:space="preserve"> питейных заведений, как с наличием развлечений, так и без них</w:t>
      </w:r>
      <w:r w:rsidR="00B44F73" w:rsidRPr="009A2DE2">
        <w:rPr>
          <w:rFonts w:ascii="Arial" w:eastAsia="Times New Roman" w:hAnsi="Arial" w:cs="Arial"/>
          <w:sz w:val="28"/>
          <w:szCs w:val="28"/>
          <w:lang w:eastAsia="ru-RU"/>
        </w:rPr>
        <w:t>;</w:t>
      </w:r>
    </w:p>
    <w:p w:rsidR="00B44F73" w:rsidRPr="009A2DE2" w:rsidRDefault="00C933E0"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услуги</w:t>
      </w:r>
      <w:r w:rsidR="00B44F73" w:rsidRPr="009A2DE2">
        <w:rPr>
          <w:rFonts w:ascii="Arial" w:eastAsia="Times New Roman" w:hAnsi="Arial" w:cs="Arial"/>
          <w:sz w:val="28"/>
          <w:szCs w:val="28"/>
          <w:lang w:eastAsia="ru-RU"/>
        </w:rPr>
        <w:t xml:space="preserve"> туристическ</w:t>
      </w:r>
      <w:r w:rsidRPr="009A2DE2">
        <w:rPr>
          <w:rFonts w:ascii="Arial" w:eastAsia="Times New Roman" w:hAnsi="Arial" w:cs="Arial"/>
          <w:sz w:val="28"/>
          <w:szCs w:val="28"/>
          <w:lang w:eastAsia="ru-RU"/>
        </w:rPr>
        <w:t>их гидов</w:t>
      </w:r>
      <w:r w:rsidR="00B44F73" w:rsidRPr="009A2DE2">
        <w:rPr>
          <w:rFonts w:ascii="Arial" w:eastAsia="Times New Roman" w:hAnsi="Arial" w:cs="Arial"/>
          <w:sz w:val="28"/>
          <w:szCs w:val="28"/>
          <w:lang w:eastAsia="ru-RU"/>
        </w:rPr>
        <w:t>.</w:t>
      </w:r>
    </w:p>
    <w:p w:rsidR="00C933E0" w:rsidRPr="009A2DE2" w:rsidRDefault="00C933E0"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4F73" w:rsidRPr="009A2DE2" w:rsidRDefault="00B44F73" w:rsidP="00B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Многие из перечисленных выше секторов включают в себя </w:t>
      </w:r>
      <w:r w:rsidR="00C933E0" w:rsidRPr="009A2DE2">
        <w:rPr>
          <w:rFonts w:ascii="Arial" w:eastAsia="Times New Roman" w:hAnsi="Arial" w:cs="Arial"/>
          <w:sz w:val="28"/>
          <w:szCs w:val="28"/>
          <w:lang w:eastAsia="ru-RU"/>
        </w:rPr>
        <w:t>работы</w:t>
      </w:r>
      <w:r w:rsidRPr="009A2DE2">
        <w:rPr>
          <w:rFonts w:ascii="Arial" w:eastAsia="Times New Roman" w:hAnsi="Arial" w:cs="Arial"/>
          <w:sz w:val="28"/>
          <w:szCs w:val="28"/>
          <w:lang w:eastAsia="ru-RU"/>
        </w:rPr>
        <w:t xml:space="preserve">, которые обычно </w:t>
      </w:r>
      <w:r w:rsidR="00C933E0" w:rsidRPr="009A2DE2">
        <w:rPr>
          <w:rFonts w:ascii="Arial" w:eastAsia="Times New Roman" w:hAnsi="Arial" w:cs="Arial"/>
          <w:sz w:val="28"/>
          <w:szCs w:val="28"/>
          <w:lang w:eastAsia="ru-RU"/>
        </w:rPr>
        <w:t>выполняются</w:t>
      </w:r>
      <w:r w:rsidRPr="009A2DE2">
        <w:rPr>
          <w:rFonts w:ascii="Arial" w:eastAsia="Times New Roman" w:hAnsi="Arial" w:cs="Arial"/>
          <w:sz w:val="28"/>
          <w:szCs w:val="28"/>
          <w:lang w:eastAsia="ru-RU"/>
        </w:rPr>
        <w:t xml:space="preserve"> неквалифицированны</w:t>
      </w:r>
      <w:r w:rsidR="00C933E0"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и средне</w:t>
      </w:r>
      <w:r w:rsidR="00C933E0" w:rsidRPr="009A2DE2">
        <w:rPr>
          <w:rFonts w:ascii="Arial" w:eastAsia="Times New Roman" w:hAnsi="Arial" w:cs="Arial"/>
          <w:sz w:val="28"/>
          <w:szCs w:val="28"/>
          <w:lang w:eastAsia="ru-RU"/>
        </w:rPr>
        <w:t>квалифицированными</w:t>
      </w:r>
      <w:r w:rsidRPr="009A2DE2">
        <w:rPr>
          <w:rFonts w:ascii="Arial" w:eastAsia="Times New Roman" w:hAnsi="Arial" w:cs="Arial"/>
          <w:sz w:val="28"/>
          <w:szCs w:val="28"/>
          <w:lang w:eastAsia="ru-RU"/>
        </w:rPr>
        <w:t xml:space="preserve"> рабо</w:t>
      </w:r>
      <w:r w:rsidR="00C933E0" w:rsidRPr="009A2DE2">
        <w:rPr>
          <w:rFonts w:ascii="Arial" w:eastAsia="Times New Roman" w:hAnsi="Arial" w:cs="Arial"/>
          <w:sz w:val="28"/>
          <w:szCs w:val="28"/>
          <w:lang w:eastAsia="ru-RU"/>
        </w:rPr>
        <w:t>тниками</w:t>
      </w:r>
      <w:r w:rsidRPr="009A2DE2">
        <w:rPr>
          <w:rFonts w:ascii="Arial" w:eastAsia="Times New Roman" w:hAnsi="Arial" w:cs="Arial"/>
          <w:sz w:val="28"/>
          <w:szCs w:val="28"/>
          <w:lang w:eastAsia="ru-RU"/>
        </w:rPr>
        <w:t>, нужда</w:t>
      </w:r>
      <w:r w:rsidR="00C933E0" w:rsidRPr="009A2DE2">
        <w:rPr>
          <w:rFonts w:ascii="Arial" w:eastAsia="Times New Roman" w:hAnsi="Arial" w:cs="Arial"/>
          <w:sz w:val="28"/>
          <w:szCs w:val="28"/>
          <w:lang w:eastAsia="ru-RU"/>
        </w:rPr>
        <w:t>ю</w:t>
      </w:r>
      <w:r w:rsidR="008C2BC1">
        <w:rPr>
          <w:rFonts w:ascii="Arial" w:eastAsia="Times New Roman" w:hAnsi="Arial" w:cs="Arial"/>
          <w:sz w:val="28"/>
          <w:szCs w:val="28"/>
          <w:lang w:eastAsia="ru-RU"/>
        </w:rPr>
        <w:t>щимися</w:t>
      </w:r>
      <w:r w:rsidR="00C933E0" w:rsidRPr="009A2DE2">
        <w:rPr>
          <w:rFonts w:ascii="Arial" w:eastAsia="Times New Roman" w:hAnsi="Arial" w:cs="Arial"/>
          <w:sz w:val="28"/>
          <w:szCs w:val="28"/>
          <w:lang w:eastAsia="ru-RU"/>
        </w:rPr>
        <w:t xml:space="preserve"> в полной защите национального трудового</w:t>
      </w:r>
      <w:r w:rsidRPr="009A2DE2">
        <w:rPr>
          <w:rFonts w:ascii="Arial" w:eastAsia="Times New Roman" w:hAnsi="Arial" w:cs="Arial"/>
          <w:sz w:val="28"/>
          <w:szCs w:val="28"/>
          <w:lang w:eastAsia="ru-RU"/>
        </w:rPr>
        <w:t xml:space="preserve"> </w:t>
      </w:r>
      <w:r w:rsidR="00C933E0" w:rsidRPr="009A2DE2">
        <w:rPr>
          <w:rFonts w:ascii="Arial" w:eastAsia="Times New Roman" w:hAnsi="Arial" w:cs="Arial"/>
          <w:sz w:val="28"/>
          <w:szCs w:val="28"/>
          <w:lang w:eastAsia="ru-RU"/>
        </w:rPr>
        <w:t>законодательства</w:t>
      </w:r>
      <w:r w:rsidRPr="009A2DE2">
        <w:rPr>
          <w:rFonts w:ascii="Arial" w:eastAsia="Times New Roman" w:hAnsi="Arial" w:cs="Arial"/>
          <w:sz w:val="28"/>
          <w:szCs w:val="28"/>
          <w:lang w:eastAsia="ru-RU"/>
        </w:rPr>
        <w:t xml:space="preserve">. В </w:t>
      </w:r>
      <w:r w:rsidR="00C933E0" w:rsidRPr="009A2DE2">
        <w:rPr>
          <w:rFonts w:ascii="Arial" w:eastAsia="Times New Roman" w:hAnsi="Arial" w:cs="Arial"/>
          <w:sz w:val="28"/>
          <w:szCs w:val="28"/>
          <w:lang w:eastAsia="ru-RU"/>
        </w:rPr>
        <w:t xml:space="preserve">тексте, опубликованном благодаря утечке в </w:t>
      </w:r>
      <w:r w:rsidRPr="009A2DE2">
        <w:rPr>
          <w:rFonts w:ascii="Arial" w:eastAsia="Times New Roman" w:hAnsi="Arial" w:cs="Arial"/>
          <w:sz w:val="28"/>
          <w:szCs w:val="28"/>
          <w:lang w:eastAsia="ru-RU"/>
        </w:rPr>
        <w:t>апрел</w:t>
      </w:r>
      <w:r w:rsidR="00C933E0"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2015 года</w:t>
      </w:r>
      <w:r w:rsidR="00C933E0" w:rsidRPr="009A2DE2">
        <w:rPr>
          <w:rFonts w:ascii="Arial" w:eastAsia="Times New Roman" w:hAnsi="Arial" w:cs="Arial"/>
          <w:sz w:val="28"/>
          <w:szCs w:val="28"/>
          <w:lang w:eastAsia="ru-RU"/>
        </w:rPr>
        <w:t>, этот список отсутствует</w:t>
      </w:r>
      <w:r w:rsidRPr="009A2DE2">
        <w:rPr>
          <w:rFonts w:ascii="Arial" w:eastAsia="Times New Roman" w:hAnsi="Arial" w:cs="Arial"/>
          <w:sz w:val="28"/>
          <w:szCs w:val="28"/>
          <w:lang w:eastAsia="ru-RU"/>
        </w:rPr>
        <w:t>, но</w:t>
      </w:r>
      <w:r w:rsidR="00C933E0" w:rsidRPr="009A2DE2">
        <w:rPr>
          <w:rFonts w:ascii="Arial" w:eastAsia="Times New Roman" w:hAnsi="Arial" w:cs="Arial"/>
          <w:sz w:val="28"/>
          <w:szCs w:val="28"/>
          <w:lang w:eastAsia="ru-RU"/>
        </w:rPr>
        <w:t xml:space="preserve"> у</w:t>
      </w:r>
      <w:r w:rsidRPr="009A2DE2">
        <w:rPr>
          <w:rFonts w:ascii="Arial" w:eastAsia="Times New Roman" w:hAnsi="Arial" w:cs="Arial"/>
          <w:sz w:val="28"/>
          <w:szCs w:val="28"/>
          <w:lang w:eastAsia="ru-RU"/>
        </w:rPr>
        <w:t xml:space="preserve"> любой</w:t>
      </w:r>
      <w:r w:rsidR="00C933E0" w:rsidRPr="009A2DE2">
        <w:rPr>
          <w:rFonts w:ascii="Arial" w:eastAsia="Times New Roman" w:hAnsi="Arial" w:cs="Arial"/>
          <w:sz w:val="28"/>
          <w:szCs w:val="28"/>
          <w:lang w:eastAsia="ru-RU"/>
        </w:rPr>
        <w:t xml:space="preserve"> из сторон по-прежнему есть возможность взять на себя</w:t>
      </w:r>
      <w:r w:rsidR="008C2BC1">
        <w:rPr>
          <w:rFonts w:ascii="Arial" w:eastAsia="Times New Roman" w:hAnsi="Arial" w:cs="Arial"/>
          <w:sz w:val="28"/>
          <w:szCs w:val="28"/>
          <w:lang w:eastAsia="ru-RU"/>
        </w:rPr>
        <w:t xml:space="preserve"> обязательство</w:t>
      </w:r>
      <w:r w:rsidRPr="009A2DE2">
        <w:rPr>
          <w:rFonts w:ascii="Arial" w:eastAsia="Times New Roman" w:hAnsi="Arial" w:cs="Arial"/>
          <w:sz w:val="28"/>
          <w:szCs w:val="28"/>
          <w:lang w:eastAsia="ru-RU"/>
        </w:rPr>
        <w:t xml:space="preserve"> открыть свои границы для иностранной рабочей силы в этих секторах.</w:t>
      </w:r>
    </w:p>
    <w:p w:rsidR="002B395C" w:rsidRPr="009A2DE2" w:rsidRDefault="002B395C"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8C2BC1" w:rsidRDefault="002B395C" w:rsidP="008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8C2BC1">
        <w:rPr>
          <w:rFonts w:ascii="Arial" w:eastAsia="Times New Roman" w:hAnsi="Arial" w:cs="Arial"/>
          <w:b/>
          <w:i/>
          <w:sz w:val="28"/>
          <w:szCs w:val="28"/>
          <w:lang w:eastAsia="ru-RU"/>
        </w:rPr>
        <w:t>Врезка</w:t>
      </w:r>
      <w:r w:rsidR="005F1545" w:rsidRPr="008C2BC1">
        <w:rPr>
          <w:rFonts w:ascii="Arial" w:eastAsia="Times New Roman" w:hAnsi="Arial" w:cs="Arial"/>
          <w:b/>
          <w:i/>
          <w:sz w:val="28"/>
          <w:szCs w:val="28"/>
          <w:lang w:eastAsia="ru-RU"/>
        </w:rPr>
        <w:t xml:space="preserve"> 9</w:t>
      </w:r>
    </w:p>
    <w:p w:rsidR="005F1545" w:rsidRPr="008C2BC1"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8C2BC1">
        <w:rPr>
          <w:rFonts w:ascii="Arial" w:eastAsia="Times New Roman" w:hAnsi="Arial" w:cs="Arial"/>
          <w:i/>
          <w:sz w:val="28"/>
          <w:szCs w:val="28"/>
          <w:lang w:eastAsia="ru-RU"/>
        </w:rPr>
        <w:t xml:space="preserve">Если страна включает в </w:t>
      </w:r>
      <w:r w:rsidR="00C60334" w:rsidRPr="008C2BC1">
        <w:rPr>
          <w:rFonts w:ascii="Arial" w:eastAsia="Times New Roman" w:hAnsi="Arial" w:cs="Arial"/>
          <w:i/>
          <w:sz w:val="28"/>
          <w:szCs w:val="28"/>
          <w:lang w:eastAsia="ru-RU"/>
        </w:rPr>
        <w:t xml:space="preserve">список своих обязательств </w:t>
      </w:r>
      <w:r w:rsidRPr="008C2BC1">
        <w:rPr>
          <w:rFonts w:ascii="Arial" w:eastAsia="Times New Roman" w:hAnsi="Arial" w:cs="Arial"/>
          <w:i/>
          <w:sz w:val="28"/>
          <w:szCs w:val="28"/>
          <w:lang w:eastAsia="ru-RU"/>
        </w:rPr>
        <w:t>"</w:t>
      </w:r>
      <w:r w:rsidR="00C60334" w:rsidRPr="008C2BC1">
        <w:rPr>
          <w:rFonts w:ascii="Arial" w:eastAsia="Times New Roman" w:hAnsi="Arial" w:cs="Arial"/>
          <w:i/>
          <w:sz w:val="28"/>
          <w:szCs w:val="28"/>
          <w:lang w:eastAsia="ru-RU"/>
        </w:rPr>
        <w:t>Питейные</w:t>
      </w:r>
      <w:r w:rsidRPr="008C2BC1">
        <w:rPr>
          <w:rFonts w:ascii="Arial" w:eastAsia="Times New Roman" w:hAnsi="Arial" w:cs="Arial"/>
          <w:i/>
          <w:sz w:val="28"/>
          <w:szCs w:val="28"/>
          <w:lang w:eastAsia="ru-RU"/>
        </w:rPr>
        <w:t xml:space="preserve"> услуги</w:t>
      </w:r>
      <w:r w:rsidR="00C60334" w:rsidRPr="008C2BC1">
        <w:rPr>
          <w:rFonts w:ascii="Arial" w:eastAsia="Times New Roman" w:hAnsi="Arial" w:cs="Arial"/>
          <w:i/>
          <w:sz w:val="28"/>
          <w:szCs w:val="28"/>
          <w:lang w:eastAsia="ru-RU"/>
        </w:rPr>
        <w:t xml:space="preserve"> без развлечений"</w:t>
      </w:r>
      <w:r w:rsidRPr="008C2BC1">
        <w:rPr>
          <w:rFonts w:ascii="Arial" w:eastAsia="Times New Roman" w:hAnsi="Arial" w:cs="Arial"/>
          <w:i/>
          <w:sz w:val="28"/>
          <w:szCs w:val="28"/>
          <w:lang w:eastAsia="ru-RU"/>
        </w:rPr>
        <w:t>, то это означает, что она откр</w:t>
      </w:r>
      <w:r w:rsidR="00C60334" w:rsidRPr="008C2BC1">
        <w:rPr>
          <w:rFonts w:ascii="Arial" w:eastAsia="Times New Roman" w:hAnsi="Arial" w:cs="Arial"/>
          <w:i/>
          <w:sz w:val="28"/>
          <w:szCs w:val="28"/>
          <w:lang w:eastAsia="ru-RU"/>
        </w:rPr>
        <w:t>оет</w:t>
      </w:r>
      <w:r w:rsidRPr="008C2BC1">
        <w:rPr>
          <w:rFonts w:ascii="Arial" w:eastAsia="Times New Roman" w:hAnsi="Arial" w:cs="Arial"/>
          <w:i/>
          <w:sz w:val="28"/>
          <w:szCs w:val="28"/>
          <w:lang w:eastAsia="ru-RU"/>
        </w:rPr>
        <w:t xml:space="preserve"> свои границы для официантов и официанток (и других специалистов, участвующих в</w:t>
      </w:r>
      <w:r w:rsidR="008C2BC1">
        <w:rPr>
          <w:rFonts w:ascii="Arial" w:eastAsia="Times New Roman" w:hAnsi="Arial" w:cs="Arial"/>
          <w:i/>
          <w:sz w:val="28"/>
          <w:szCs w:val="28"/>
          <w:lang w:eastAsia="ru-RU"/>
        </w:rPr>
        <w:t xml:space="preserve"> </w:t>
      </w:r>
      <w:r w:rsidR="00C60334" w:rsidRPr="008C2BC1">
        <w:rPr>
          <w:rFonts w:ascii="Arial" w:eastAsia="Times New Roman" w:hAnsi="Arial" w:cs="Arial"/>
          <w:i/>
          <w:sz w:val="28"/>
          <w:szCs w:val="28"/>
          <w:lang w:eastAsia="ru-RU"/>
        </w:rPr>
        <w:t>работе питейных заведений</w:t>
      </w:r>
      <w:r w:rsidRPr="008C2BC1">
        <w:rPr>
          <w:rFonts w:ascii="Arial" w:eastAsia="Times New Roman" w:hAnsi="Arial" w:cs="Arial"/>
          <w:i/>
          <w:sz w:val="28"/>
          <w:szCs w:val="28"/>
          <w:lang w:eastAsia="ru-RU"/>
        </w:rPr>
        <w:t xml:space="preserve">) </w:t>
      </w:r>
      <w:r w:rsidR="00C60334" w:rsidRPr="008C2BC1">
        <w:rPr>
          <w:rFonts w:ascii="Arial" w:eastAsia="Times New Roman" w:hAnsi="Arial" w:cs="Arial"/>
          <w:i/>
          <w:sz w:val="28"/>
          <w:szCs w:val="28"/>
          <w:lang w:eastAsia="ru-RU"/>
        </w:rPr>
        <w:t xml:space="preserve">из </w:t>
      </w:r>
      <w:r w:rsidRPr="008C2BC1">
        <w:rPr>
          <w:rFonts w:ascii="Arial" w:eastAsia="Times New Roman" w:hAnsi="Arial" w:cs="Arial"/>
          <w:i/>
          <w:sz w:val="28"/>
          <w:szCs w:val="28"/>
          <w:lang w:eastAsia="ru-RU"/>
        </w:rPr>
        <w:t xml:space="preserve">всех </w:t>
      </w:r>
      <w:r w:rsidR="00C60334" w:rsidRPr="008C2BC1">
        <w:rPr>
          <w:rFonts w:ascii="Arial" w:eastAsia="Times New Roman" w:hAnsi="Arial" w:cs="Arial"/>
          <w:i/>
          <w:sz w:val="28"/>
          <w:szCs w:val="28"/>
          <w:lang w:eastAsia="ru-RU"/>
        </w:rPr>
        <w:t>остальных</w:t>
      </w:r>
      <w:r w:rsidRPr="008C2BC1">
        <w:rPr>
          <w:rFonts w:ascii="Arial" w:eastAsia="Times New Roman" w:hAnsi="Arial" w:cs="Arial"/>
          <w:i/>
          <w:sz w:val="28"/>
          <w:szCs w:val="28"/>
          <w:lang w:eastAsia="ru-RU"/>
        </w:rPr>
        <w:t xml:space="preserve"> стран </w:t>
      </w:r>
      <w:proofErr w:type="spellStart"/>
      <w:r w:rsidRPr="008C2BC1">
        <w:rPr>
          <w:rFonts w:ascii="Arial" w:eastAsia="Times New Roman" w:hAnsi="Arial" w:cs="Arial"/>
          <w:i/>
          <w:sz w:val="28"/>
          <w:szCs w:val="28"/>
          <w:lang w:eastAsia="ru-RU"/>
        </w:rPr>
        <w:t>Ти</w:t>
      </w:r>
      <w:r w:rsidR="00C60334" w:rsidRPr="008C2BC1">
        <w:rPr>
          <w:rFonts w:ascii="Arial" w:eastAsia="Times New Roman" w:hAnsi="Arial" w:cs="Arial"/>
          <w:i/>
          <w:sz w:val="28"/>
          <w:szCs w:val="28"/>
          <w:lang w:eastAsia="ru-RU"/>
        </w:rPr>
        <w:t>СА</w:t>
      </w:r>
      <w:proofErr w:type="spellEnd"/>
      <w:r w:rsidRPr="008C2BC1">
        <w:rPr>
          <w:rFonts w:ascii="Arial" w:eastAsia="Times New Roman" w:hAnsi="Arial" w:cs="Arial"/>
          <w:i/>
          <w:sz w:val="28"/>
          <w:szCs w:val="28"/>
          <w:lang w:eastAsia="ru-RU"/>
        </w:rPr>
        <w:t>. В настоящее время во всех странах</w:t>
      </w:r>
      <w:r w:rsidR="007E6636" w:rsidRPr="008C2BC1">
        <w:rPr>
          <w:rFonts w:ascii="Arial" w:eastAsia="Times New Roman" w:hAnsi="Arial" w:cs="Arial"/>
          <w:i/>
          <w:sz w:val="28"/>
          <w:szCs w:val="28"/>
          <w:lang w:eastAsia="ru-RU"/>
        </w:rPr>
        <w:t>, участвующих в переговорах,</w:t>
      </w:r>
      <w:r w:rsidRPr="008C2BC1">
        <w:rPr>
          <w:rFonts w:ascii="Arial" w:eastAsia="Times New Roman" w:hAnsi="Arial" w:cs="Arial"/>
          <w:i/>
          <w:sz w:val="28"/>
          <w:szCs w:val="28"/>
          <w:lang w:eastAsia="ru-RU"/>
        </w:rPr>
        <w:t xml:space="preserve"> официанты и официантки</w:t>
      </w:r>
      <w:r w:rsidR="007E6636" w:rsidRPr="008C2BC1">
        <w:rPr>
          <w:rFonts w:ascii="Arial" w:eastAsia="Times New Roman" w:hAnsi="Arial" w:cs="Arial"/>
          <w:i/>
          <w:sz w:val="28"/>
          <w:szCs w:val="28"/>
          <w:lang w:eastAsia="ru-RU"/>
        </w:rPr>
        <w:t xml:space="preserve"> являются наемными</w:t>
      </w:r>
      <w:r w:rsidRPr="008C2BC1">
        <w:rPr>
          <w:rFonts w:ascii="Arial" w:eastAsia="Times New Roman" w:hAnsi="Arial" w:cs="Arial"/>
          <w:i/>
          <w:sz w:val="28"/>
          <w:szCs w:val="28"/>
          <w:lang w:eastAsia="ru-RU"/>
        </w:rPr>
        <w:t xml:space="preserve"> работник</w:t>
      </w:r>
      <w:r w:rsidR="007E6636" w:rsidRPr="008C2BC1">
        <w:rPr>
          <w:rFonts w:ascii="Arial" w:eastAsia="Times New Roman" w:hAnsi="Arial" w:cs="Arial"/>
          <w:i/>
          <w:sz w:val="28"/>
          <w:szCs w:val="28"/>
          <w:lang w:eastAsia="ru-RU"/>
        </w:rPr>
        <w:t>ами</w:t>
      </w:r>
      <w:r w:rsidRPr="008C2BC1">
        <w:rPr>
          <w:rFonts w:ascii="Arial" w:eastAsia="Times New Roman" w:hAnsi="Arial" w:cs="Arial"/>
          <w:i/>
          <w:sz w:val="28"/>
          <w:szCs w:val="28"/>
          <w:lang w:eastAsia="ru-RU"/>
        </w:rPr>
        <w:t>,</w:t>
      </w:r>
      <w:r w:rsidR="007E6636" w:rsidRPr="008C2BC1">
        <w:rPr>
          <w:rFonts w:ascii="Arial" w:eastAsia="Times New Roman" w:hAnsi="Arial" w:cs="Arial"/>
          <w:i/>
          <w:sz w:val="28"/>
          <w:szCs w:val="28"/>
          <w:lang w:eastAsia="ru-RU"/>
        </w:rPr>
        <w:t xml:space="preserve"> с которыми должен заключаться</w:t>
      </w:r>
      <w:r w:rsidRPr="008C2BC1">
        <w:rPr>
          <w:rFonts w:ascii="Arial" w:eastAsia="Times New Roman" w:hAnsi="Arial" w:cs="Arial"/>
          <w:i/>
          <w:sz w:val="28"/>
          <w:szCs w:val="28"/>
          <w:lang w:eastAsia="ru-RU"/>
        </w:rPr>
        <w:t xml:space="preserve"> трудовой договор. Тем не менее, </w:t>
      </w:r>
      <w:r w:rsidR="007E6636" w:rsidRPr="008C2BC1">
        <w:rPr>
          <w:rFonts w:ascii="Arial" w:eastAsia="Times New Roman" w:hAnsi="Arial" w:cs="Arial"/>
          <w:i/>
          <w:sz w:val="28"/>
          <w:szCs w:val="28"/>
          <w:lang w:eastAsia="ru-RU"/>
        </w:rPr>
        <w:t>когда они будут выступать в качестве</w:t>
      </w:r>
      <w:r w:rsidRPr="008C2BC1">
        <w:rPr>
          <w:rFonts w:ascii="Arial" w:eastAsia="Times New Roman" w:hAnsi="Arial" w:cs="Arial"/>
          <w:i/>
          <w:sz w:val="28"/>
          <w:szCs w:val="28"/>
          <w:lang w:eastAsia="ru-RU"/>
        </w:rPr>
        <w:t xml:space="preserve"> «поставщиков услуг»</w:t>
      </w:r>
      <w:r w:rsidR="007E6636" w:rsidRPr="008C2BC1">
        <w:rPr>
          <w:rFonts w:ascii="Arial" w:eastAsia="Times New Roman" w:hAnsi="Arial" w:cs="Arial"/>
          <w:i/>
          <w:sz w:val="28"/>
          <w:szCs w:val="28"/>
          <w:lang w:eastAsia="ru-RU"/>
        </w:rPr>
        <w:t xml:space="preserve">, с ними будет заключаться договор гражданско-правового характера об оказании услуг, на ограниченный период времени, </w:t>
      </w:r>
      <w:r w:rsidRPr="008C2BC1">
        <w:rPr>
          <w:rFonts w:ascii="Arial" w:eastAsia="Times New Roman" w:hAnsi="Arial" w:cs="Arial"/>
          <w:i/>
          <w:sz w:val="28"/>
          <w:szCs w:val="28"/>
          <w:lang w:eastAsia="ru-RU"/>
        </w:rPr>
        <w:t>аналогичной</w:t>
      </w:r>
      <w:r w:rsidR="007E6636" w:rsidRPr="008C2BC1">
        <w:rPr>
          <w:rFonts w:ascii="Arial" w:eastAsia="Times New Roman" w:hAnsi="Arial" w:cs="Arial"/>
          <w:i/>
          <w:sz w:val="28"/>
          <w:szCs w:val="28"/>
          <w:lang w:eastAsia="ru-RU"/>
        </w:rPr>
        <w:t xml:space="preserve"> договору с</w:t>
      </w:r>
      <w:r w:rsidRPr="008C2BC1">
        <w:rPr>
          <w:rFonts w:ascii="Arial" w:eastAsia="Times New Roman" w:hAnsi="Arial" w:cs="Arial"/>
          <w:i/>
          <w:sz w:val="28"/>
          <w:szCs w:val="28"/>
          <w:lang w:eastAsia="ru-RU"/>
        </w:rPr>
        <w:t xml:space="preserve"> ИТ-</w:t>
      </w:r>
      <w:proofErr w:type="spellStart"/>
      <w:r w:rsidRPr="008C2BC1">
        <w:rPr>
          <w:rFonts w:ascii="Arial" w:eastAsia="Times New Roman" w:hAnsi="Arial" w:cs="Arial"/>
          <w:i/>
          <w:sz w:val="28"/>
          <w:szCs w:val="28"/>
          <w:lang w:eastAsia="ru-RU"/>
        </w:rPr>
        <w:t>фрилансер</w:t>
      </w:r>
      <w:r w:rsidR="007E6636" w:rsidRPr="008C2BC1">
        <w:rPr>
          <w:rFonts w:ascii="Arial" w:eastAsia="Times New Roman" w:hAnsi="Arial" w:cs="Arial"/>
          <w:i/>
          <w:sz w:val="28"/>
          <w:szCs w:val="28"/>
          <w:lang w:eastAsia="ru-RU"/>
        </w:rPr>
        <w:t>ом</w:t>
      </w:r>
      <w:proofErr w:type="spellEnd"/>
      <w:r w:rsidRPr="008C2BC1">
        <w:rPr>
          <w:rFonts w:ascii="Arial" w:eastAsia="Times New Roman" w:hAnsi="Arial" w:cs="Arial"/>
          <w:i/>
          <w:sz w:val="28"/>
          <w:szCs w:val="28"/>
          <w:lang w:eastAsia="ru-RU"/>
        </w:rPr>
        <w:t>, который помогает компании создать веб-сайт и получает вознаграждение за это</w:t>
      </w:r>
      <w:r w:rsidR="007E6636" w:rsidRPr="008C2BC1">
        <w:rPr>
          <w:rFonts w:ascii="Arial" w:eastAsia="Times New Roman" w:hAnsi="Arial" w:cs="Arial"/>
          <w:i/>
          <w:sz w:val="28"/>
          <w:szCs w:val="28"/>
          <w:lang w:eastAsia="ru-RU"/>
        </w:rPr>
        <w:t>т</w:t>
      </w:r>
      <w:r w:rsidRPr="008C2BC1">
        <w:rPr>
          <w:rFonts w:ascii="Arial" w:eastAsia="Times New Roman" w:hAnsi="Arial" w:cs="Arial"/>
          <w:i/>
          <w:sz w:val="28"/>
          <w:szCs w:val="28"/>
          <w:lang w:eastAsia="ru-RU"/>
        </w:rPr>
        <w:t xml:space="preserve"> конкретн</w:t>
      </w:r>
      <w:r w:rsidR="007E6636" w:rsidRPr="008C2BC1">
        <w:rPr>
          <w:rFonts w:ascii="Arial" w:eastAsia="Times New Roman" w:hAnsi="Arial" w:cs="Arial"/>
          <w:i/>
          <w:sz w:val="28"/>
          <w:szCs w:val="28"/>
          <w:lang w:eastAsia="ru-RU"/>
        </w:rPr>
        <w:t>ый</w:t>
      </w:r>
      <w:r w:rsidRPr="008C2BC1">
        <w:rPr>
          <w:rFonts w:ascii="Arial" w:eastAsia="Times New Roman" w:hAnsi="Arial" w:cs="Arial"/>
          <w:i/>
          <w:sz w:val="28"/>
          <w:szCs w:val="28"/>
          <w:lang w:eastAsia="ru-RU"/>
        </w:rPr>
        <w:t xml:space="preserve"> проект. Такие работники не будут защищены трудовым законодательством</w:t>
      </w:r>
      <w:r w:rsidR="007E6636" w:rsidRPr="008C2BC1">
        <w:rPr>
          <w:rFonts w:ascii="Arial" w:eastAsia="Times New Roman" w:hAnsi="Arial" w:cs="Arial"/>
          <w:i/>
          <w:sz w:val="28"/>
          <w:szCs w:val="28"/>
          <w:lang w:eastAsia="ru-RU"/>
        </w:rPr>
        <w:t>; это может привести к тому, что они будут подвергаться э</w:t>
      </w:r>
      <w:r w:rsidRPr="008C2BC1">
        <w:rPr>
          <w:rFonts w:ascii="Arial" w:eastAsia="Times New Roman" w:hAnsi="Arial" w:cs="Arial"/>
          <w:i/>
          <w:sz w:val="28"/>
          <w:szCs w:val="28"/>
          <w:lang w:eastAsia="ru-RU"/>
        </w:rPr>
        <w:t xml:space="preserve">ксплуатации. Кроме того, местные жители, занятые в </w:t>
      </w:r>
      <w:r w:rsidR="007E6636" w:rsidRPr="008C2BC1">
        <w:rPr>
          <w:rFonts w:ascii="Arial" w:eastAsia="Times New Roman" w:hAnsi="Arial" w:cs="Arial"/>
          <w:i/>
          <w:sz w:val="28"/>
          <w:szCs w:val="28"/>
          <w:lang w:eastAsia="ru-RU"/>
        </w:rPr>
        <w:t>питейных заведениях, могут столкнуться</w:t>
      </w:r>
      <w:r w:rsidRPr="008C2BC1">
        <w:rPr>
          <w:rFonts w:ascii="Arial" w:eastAsia="Times New Roman" w:hAnsi="Arial" w:cs="Arial"/>
          <w:i/>
          <w:sz w:val="28"/>
          <w:szCs w:val="28"/>
          <w:lang w:eastAsia="ru-RU"/>
        </w:rPr>
        <w:t xml:space="preserve"> с конкуренцией со стороны незащищенных работников, заработная плата которых будет ниже заработной платы в этом секторе,</w:t>
      </w:r>
      <w:r w:rsidR="007E6636" w:rsidRPr="008C2BC1">
        <w:rPr>
          <w:rFonts w:ascii="Arial" w:eastAsia="Times New Roman" w:hAnsi="Arial" w:cs="Arial"/>
          <w:i/>
          <w:sz w:val="28"/>
          <w:szCs w:val="28"/>
          <w:lang w:eastAsia="ru-RU"/>
        </w:rPr>
        <w:t xml:space="preserve"> установленной посредством коллективных переговоров, а в ряде случаев – даже ниже минимального </w:t>
      </w:r>
      <w:proofErr w:type="gramStart"/>
      <w:r w:rsidRPr="008C2BC1">
        <w:rPr>
          <w:rFonts w:ascii="Arial" w:eastAsia="Times New Roman" w:hAnsi="Arial" w:cs="Arial"/>
          <w:i/>
          <w:sz w:val="28"/>
          <w:szCs w:val="28"/>
          <w:lang w:eastAsia="ru-RU"/>
        </w:rPr>
        <w:t>размера оплаты труда</w:t>
      </w:r>
      <w:proofErr w:type="gramEnd"/>
      <w:r w:rsidRPr="008C2BC1">
        <w:rPr>
          <w:rFonts w:ascii="Arial" w:eastAsia="Times New Roman" w:hAnsi="Arial" w:cs="Arial"/>
          <w:i/>
          <w:sz w:val="28"/>
          <w:szCs w:val="28"/>
          <w:lang w:eastAsia="ru-RU"/>
        </w:rPr>
        <w:t>.</w:t>
      </w:r>
    </w:p>
    <w:p w:rsidR="00AA7B1E" w:rsidRPr="00C757A8" w:rsidRDefault="00AA7B1E"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66554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Опасность заключается в том, что </w:t>
      </w:r>
      <w:r w:rsidR="00AA7B1E" w:rsidRPr="009A2DE2">
        <w:rPr>
          <w:rFonts w:ascii="Arial" w:eastAsia="Times New Roman" w:hAnsi="Arial" w:cs="Arial"/>
          <w:sz w:val="28"/>
          <w:szCs w:val="28"/>
          <w:lang w:eastAsia="ru-RU"/>
        </w:rPr>
        <w:t xml:space="preserve">частные </w:t>
      </w:r>
      <w:r w:rsidRPr="009A2DE2">
        <w:rPr>
          <w:rFonts w:ascii="Arial" w:eastAsia="Times New Roman" w:hAnsi="Arial" w:cs="Arial"/>
          <w:sz w:val="28"/>
          <w:szCs w:val="28"/>
          <w:lang w:eastAsia="ru-RU"/>
        </w:rPr>
        <w:t>агентств</w:t>
      </w:r>
      <w:r w:rsidR="00AA7B1E" w:rsidRPr="009A2DE2">
        <w:rPr>
          <w:rFonts w:ascii="Arial" w:eastAsia="Times New Roman" w:hAnsi="Arial" w:cs="Arial"/>
          <w:sz w:val="28"/>
          <w:szCs w:val="28"/>
          <w:lang w:eastAsia="ru-RU"/>
        </w:rPr>
        <w:t>а занятости и кадровые агентства получат возможность предоставлять рабочую силу для работы в других странах, всего лишь переименовывая наемных работников в</w:t>
      </w:r>
      <w:r w:rsidRPr="009A2DE2">
        <w:rPr>
          <w:rFonts w:ascii="Arial" w:eastAsia="Times New Roman" w:hAnsi="Arial" w:cs="Arial"/>
          <w:sz w:val="28"/>
          <w:szCs w:val="28"/>
          <w:lang w:eastAsia="ru-RU"/>
        </w:rPr>
        <w:t xml:space="preserve"> «поставщиков услуг</w:t>
      </w:r>
      <w:r w:rsidR="00AA7B1E" w:rsidRPr="009A2DE2">
        <w:rPr>
          <w:rFonts w:ascii="Arial" w:eastAsia="Times New Roman" w:hAnsi="Arial" w:cs="Arial"/>
          <w:sz w:val="28"/>
          <w:szCs w:val="28"/>
          <w:lang w:eastAsia="ru-RU"/>
        </w:rPr>
        <w:t>» по временным контрактам. Если</w:t>
      </w:r>
      <w:r w:rsidRPr="009A2DE2">
        <w:rPr>
          <w:rFonts w:ascii="Arial" w:eastAsia="Times New Roman" w:hAnsi="Arial" w:cs="Arial"/>
          <w:sz w:val="28"/>
          <w:szCs w:val="28"/>
          <w:lang w:eastAsia="ru-RU"/>
        </w:rPr>
        <w:t xml:space="preserve"> страна</w:t>
      </w:r>
      <w:r w:rsidR="00AA7B1E" w:rsidRPr="009A2DE2">
        <w:rPr>
          <w:rFonts w:ascii="Arial" w:eastAsia="Times New Roman" w:hAnsi="Arial" w:cs="Arial"/>
          <w:sz w:val="28"/>
          <w:szCs w:val="28"/>
          <w:lang w:eastAsia="ru-RU"/>
        </w:rPr>
        <w:t xml:space="preserve"> включит определенный сектор сферы</w:t>
      </w:r>
      <w:r w:rsidRPr="009A2DE2">
        <w:rPr>
          <w:rFonts w:ascii="Arial" w:eastAsia="Times New Roman" w:hAnsi="Arial" w:cs="Arial"/>
          <w:sz w:val="28"/>
          <w:szCs w:val="28"/>
          <w:lang w:eastAsia="ru-RU"/>
        </w:rPr>
        <w:t xml:space="preserve"> услуг в </w:t>
      </w:r>
      <w:r w:rsidR="00AA7B1E" w:rsidRPr="009A2DE2">
        <w:rPr>
          <w:rFonts w:ascii="Arial" w:eastAsia="Times New Roman" w:hAnsi="Arial" w:cs="Arial"/>
          <w:sz w:val="28"/>
          <w:szCs w:val="28"/>
          <w:lang w:eastAsia="ru-RU"/>
        </w:rPr>
        <w:t xml:space="preserve">свой перечень обязательств по данному </w:t>
      </w:r>
      <w:r w:rsidRPr="009A2DE2">
        <w:rPr>
          <w:rFonts w:ascii="Arial" w:eastAsia="Times New Roman" w:hAnsi="Arial" w:cs="Arial"/>
          <w:sz w:val="28"/>
          <w:szCs w:val="28"/>
          <w:lang w:eastAsia="ru-RU"/>
        </w:rPr>
        <w:t>Приложени</w:t>
      </w:r>
      <w:r w:rsidR="00AA7B1E" w:rsidRPr="009A2DE2">
        <w:rPr>
          <w:rFonts w:ascii="Arial" w:eastAsia="Times New Roman" w:hAnsi="Arial" w:cs="Arial"/>
          <w:sz w:val="28"/>
          <w:szCs w:val="28"/>
          <w:lang w:eastAsia="ru-RU"/>
        </w:rPr>
        <w:t>ю</w:t>
      </w:r>
      <w:r w:rsidRPr="009A2DE2">
        <w:rPr>
          <w:rFonts w:ascii="Arial" w:eastAsia="Times New Roman" w:hAnsi="Arial" w:cs="Arial"/>
          <w:sz w:val="28"/>
          <w:szCs w:val="28"/>
          <w:lang w:eastAsia="ru-RU"/>
        </w:rPr>
        <w:t>,</w:t>
      </w:r>
      <w:r w:rsidR="00AA7B1E" w:rsidRPr="009A2DE2">
        <w:rPr>
          <w:rFonts w:ascii="Arial" w:eastAsia="Times New Roman" w:hAnsi="Arial" w:cs="Arial"/>
          <w:sz w:val="28"/>
          <w:szCs w:val="28"/>
          <w:lang w:eastAsia="ru-RU"/>
        </w:rPr>
        <w:t xml:space="preserve"> ей будет</w:t>
      </w:r>
      <w:r w:rsidRPr="009A2DE2">
        <w:rPr>
          <w:rFonts w:ascii="Arial" w:eastAsia="Times New Roman" w:hAnsi="Arial" w:cs="Arial"/>
          <w:sz w:val="28"/>
          <w:szCs w:val="28"/>
          <w:lang w:eastAsia="ru-RU"/>
        </w:rPr>
        <w:t xml:space="preserve"> запрещ</w:t>
      </w:r>
      <w:r w:rsidR="00AA7B1E" w:rsidRPr="009A2DE2">
        <w:rPr>
          <w:rFonts w:ascii="Arial" w:eastAsia="Times New Roman" w:hAnsi="Arial" w:cs="Arial"/>
          <w:sz w:val="28"/>
          <w:szCs w:val="28"/>
          <w:lang w:eastAsia="ru-RU"/>
        </w:rPr>
        <w:t>ено</w:t>
      </w:r>
      <w:r w:rsidRPr="009A2DE2">
        <w:rPr>
          <w:rFonts w:ascii="Arial" w:eastAsia="Times New Roman" w:hAnsi="Arial" w:cs="Arial"/>
          <w:sz w:val="28"/>
          <w:szCs w:val="28"/>
          <w:lang w:eastAsia="ru-RU"/>
        </w:rPr>
        <w:t xml:space="preserve"> требовать от иностранных поставщиков услуг, </w:t>
      </w:r>
      <w:r w:rsidR="00447D7B" w:rsidRPr="009A2DE2">
        <w:rPr>
          <w:rFonts w:ascii="Arial" w:eastAsia="Times New Roman" w:hAnsi="Arial" w:cs="Arial"/>
          <w:sz w:val="28"/>
          <w:szCs w:val="28"/>
          <w:lang w:eastAsia="ru-RU"/>
        </w:rPr>
        <w:t xml:space="preserve">желающих работать в этом секторе, чтобы они нанимали местных работников, обладающих подходящей квалификацией. </w:t>
      </w:r>
      <w:proofErr w:type="gramStart"/>
      <w:r w:rsidRPr="009A2DE2">
        <w:rPr>
          <w:rFonts w:ascii="Arial" w:eastAsia="Times New Roman" w:hAnsi="Arial" w:cs="Arial"/>
          <w:sz w:val="28"/>
          <w:szCs w:val="28"/>
          <w:lang w:eastAsia="ru-RU"/>
        </w:rPr>
        <w:t xml:space="preserve">С этой целью проект </w:t>
      </w:r>
      <w:r w:rsidR="00447D7B"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 xml:space="preserve">риложения предусматривает, что информация о требованиях, </w:t>
      </w:r>
      <w:r w:rsidR="00447D7B" w:rsidRPr="009A2DE2">
        <w:rPr>
          <w:rFonts w:ascii="Arial" w:eastAsia="Times New Roman" w:hAnsi="Arial" w:cs="Arial"/>
          <w:sz w:val="28"/>
          <w:szCs w:val="28"/>
          <w:lang w:eastAsia="ru-RU"/>
        </w:rPr>
        <w:t>о разновидностях</w:t>
      </w:r>
      <w:r w:rsidRPr="009A2DE2">
        <w:rPr>
          <w:rFonts w:ascii="Arial" w:eastAsia="Times New Roman" w:hAnsi="Arial" w:cs="Arial"/>
          <w:sz w:val="28"/>
          <w:szCs w:val="28"/>
          <w:lang w:eastAsia="ru-RU"/>
        </w:rPr>
        <w:t xml:space="preserve"> разрешений</w:t>
      </w:r>
      <w:r w:rsidR="00447D7B" w:rsidRPr="009A2DE2">
        <w:rPr>
          <w:rFonts w:ascii="Arial" w:eastAsia="Times New Roman" w:hAnsi="Arial" w:cs="Arial"/>
          <w:sz w:val="28"/>
          <w:szCs w:val="28"/>
          <w:lang w:eastAsia="ru-RU"/>
        </w:rPr>
        <w:t xml:space="preserve"> на работу</w:t>
      </w:r>
      <w:r w:rsidRPr="009A2DE2">
        <w:rPr>
          <w:rFonts w:ascii="Arial" w:eastAsia="Times New Roman" w:hAnsi="Arial" w:cs="Arial"/>
          <w:sz w:val="28"/>
          <w:szCs w:val="28"/>
          <w:lang w:eastAsia="ru-RU"/>
        </w:rPr>
        <w:t>,</w:t>
      </w:r>
      <w:r w:rsidR="00447D7B" w:rsidRPr="009A2DE2">
        <w:rPr>
          <w:rFonts w:ascii="Arial" w:eastAsia="Times New Roman" w:hAnsi="Arial" w:cs="Arial"/>
          <w:sz w:val="28"/>
          <w:szCs w:val="28"/>
          <w:lang w:eastAsia="ru-RU"/>
        </w:rPr>
        <w:t xml:space="preserve"> о</w:t>
      </w:r>
      <w:r w:rsidRPr="009A2DE2">
        <w:rPr>
          <w:rFonts w:ascii="Arial" w:eastAsia="Times New Roman" w:hAnsi="Arial" w:cs="Arial"/>
          <w:sz w:val="28"/>
          <w:szCs w:val="28"/>
          <w:lang w:eastAsia="ru-RU"/>
        </w:rPr>
        <w:t xml:space="preserve"> процедур</w:t>
      </w:r>
      <w:r w:rsidR="00447D7B" w:rsidRPr="009A2DE2">
        <w:rPr>
          <w:rFonts w:ascii="Arial" w:eastAsia="Times New Roman" w:hAnsi="Arial" w:cs="Arial"/>
          <w:sz w:val="28"/>
          <w:szCs w:val="28"/>
          <w:lang w:eastAsia="ru-RU"/>
        </w:rPr>
        <w:t>ах</w:t>
      </w:r>
      <w:r w:rsidRPr="009A2DE2">
        <w:rPr>
          <w:rFonts w:ascii="Arial" w:eastAsia="Times New Roman" w:hAnsi="Arial" w:cs="Arial"/>
          <w:sz w:val="28"/>
          <w:szCs w:val="28"/>
          <w:lang w:eastAsia="ru-RU"/>
        </w:rPr>
        <w:t xml:space="preserve"> подачи заявок</w:t>
      </w:r>
      <w:r w:rsidR="00447D7B" w:rsidRPr="009A2DE2">
        <w:rPr>
          <w:rFonts w:ascii="Arial" w:eastAsia="Times New Roman" w:hAnsi="Arial" w:cs="Arial"/>
          <w:sz w:val="28"/>
          <w:szCs w:val="28"/>
          <w:lang w:eastAsia="ru-RU"/>
        </w:rPr>
        <w:t>, о взимаемых</w:t>
      </w:r>
      <w:r w:rsidRPr="009A2DE2">
        <w:rPr>
          <w:rFonts w:ascii="Arial" w:eastAsia="Times New Roman" w:hAnsi="Arial" w:cs="Arial"/>
          <w:sz w:val="28"/>
          <w:szCs w:val="28"/>
          <w:lang w:eastAsia="ru-RU"/>
        </w:rPr>
        <w:t xml:space="preserve"> сбор</w:t>
      </w:r>
      <w:r w:rsidR="00665542">
        <w:rPr>
          <w:rFonts w:ascii="Arial" w:eastAsia="Times New Roman" w:hAnsi="Arial" w:cs="Arial"/>
          <w:sz w:val="28"/>
          <w:szCs w:val="28"/>
          <w:lang w:eastAsia="ru-RU"/>
        </w:rPr>
        <w:t>ах</w:t>
      </w:r>
      <w:r w:rsidRPr="009A2DE2">
        <w:rPr>
          <w:rFonts w:ascii="Arial" w:eastAsia="Times New Roman" w:hAnsi="Arial" w:cs="Arial"/>
          <w:sz w:val="28"/>
          <w:szCs w:val="28"/>
          <w:lang w:eastAsia="ru-RU"/>
        </w:rPr>
        <w:t>,</w:t>
      </w:r>
      <w:r w:rsidR="00447D7B" w:rsidRPr="009A2DE2">
        <w:rPr>
          <w:rFonts w:ascii="Arial" w:eastAsia="Times New Roman" w:hAnsi="Arial" w:cs="Arial"/>
          <w:sz w:val="28"/>
          <w:szCs w:val="28"/>
          <w:lang w:eastAsia="ru-RU"/>
        </w:rPr>
        <w:t xml:space="preserve"> о необходимых</w:t>
      </w:r>
      <w:r w:rsidRPr="009A2DE2">
        <w:rPr>
          <w:rFonts w:ascii="Arial" w:eastAsia="Times New Roman" w:hAnsi="Arial" w:cs="Arial"/>
          <w:sz w:val="28"/>
          <w:szCs w:val="28"/>
          <w:lang w:eastAsia="ru-RU"/>
        </w:rPr>
        <w:t xml:space="preserve"> документ</w:t>
      </w:r>
      <w:r w:rsidR="00447D7B" w:rsidRPr="009A2DE2">
        <w:rPr>
          <w:rFonts w:ascii="Arial" w:eastAsia="Times New Roman" w:hAnsi="Arial" w:cs="Arial"/>
          <w:sz w:val="28"/>
          <w:szCs w:val="28"/>
          <w:lang w:eastAsia="ru-RU"/>
        </w:rPr>
        <w:t>ах, о существующих ограничениях</w:t>
      </w:r>
      <w:r w:rsidRPr="009A2DE2">
        <w:rPr>
          <w:rFonts w:ascii="Arial" w:eastAsia="Times New Roman" w:hAnsi="Arial" w:cs="Arial"/>
          <w:sz w:val="28"/>
          <w:szCs w:val="28"/>
          <w:lang w:eastAsia="ru-RU"/>
        </w:rPr>
        <w:t xml:space="preserve"> (например,</w:t>
      </w:r>
      <w:r w:rsidR="00665542">
        <w:rPr>
          <w:rFonts w:ascii="Arial" w:eastAsia="Times New Roman" w:hAnsi="Arial" w:cs="Arial"/>
          <w:sz w:val="28"/>
          <w:szCs w:val="28"/>
          <w:lang w:eastAsia="ru-RU"/>
        </w:rPr>
        <w:t xml:space="preserve"> об</w:t>
      </w:r>
      <w:r w:rsidR="00447D7B" w:rsidRPr="009A2DE2">
        <w:rPr>
          <w:rFonts w:ascii="Arial" w:eastAsia="Times New Roman" w:hAnsi="Arial" w:cs="Arial"/>
          <w:sz w:val="28"/>
          <w:szCs w:val="28"/>
          <w:lang w:eastAsia="ru-RU"/>
        </w:rPr>
        <w:t xml:space="preserve"> ограничениях срока</w:t>
      </w:r>
      <w:r w:rsidRPr="009A2DE2">
        <w:rPr>
          <w:rFonts w:ascii="Arial" w:eastAsia="Times New Roman" w:hAnsi="Arial" w:cs="Arial"/>
          <w:sz w:val="28"/>
          <w:szCs w:val="28"/>
          <w:lang w:eastAsia="ru-RU"/>
        </w:rPr>
        <w:t xml:space="preserve"> пребывания,</w:t>
      </w:r>
      <w:r w:rsidR="00447D7B" w:rsidRPr="009A2DE2">
        <w:rPr>
          <w:rFonts w:ascii="Arial" w:eastAsia="Times New Roman" w:hAnsi="Arial" w:cs="Arial"/>
          <w:sz w:val="28"/>
          <w:szCs w:val="28"/>
          <w:lang w:eastAsia="ru-RU"/>
        </w:rPr>
        <w:t xml:space="preserve"> о том, сколько раз разрешен въезд, о правилах продления срока пребывания) должна</w:t>
      </w:r>
      <w:r w:rsidRPr="009A2DE2">
        <w:rPr>
          <w:rFonts w:ascii="Arial" w:eastAsia="Times New Roman" w:hAnsi="Arial" w:cs="Arial"/>
          <w:sz w:val="28"/>
          <w:szCs w:val="28"/>
          <w:lang w:eastAsia="ru-RU"/>
        </w:rPr>
        <w:t xml:space="preserve"> быть легко доступн</w:t>
      </w:r>
      <w:r w:rsidR="00447D7B" w:rsidRPr="009A2DE2">
        <w:rPr>
          <w:rFonts w:ascii="Arial" w:eastAsia="Times New Roman" w:hAnsi="Arial" w:cs="Arial"/>
          <w:sz w:val="28"/>
          <w:szCs w:val="28"/>
          <w:lang w:eastAsia="ru-RU"/>
        </w:rPr>
        <w:t>а, и что процедуры, связанные с временным перемещением рабочих и специалистов должны быть</w:t>
      </w:r>
      <w:proofErr w:type="gramEnd"/>
      <w:r w:rsidR="00447D7B" w:rsidRPr="009A2DE2">
        <w:rPr>
          <w:rFonts w:ascii="Arial" w:eastAsia="Times New Roman" w:hAnsi="Arial" w:cs="Arial"/>
          <w:sz w:val="28"/>
          <w:szCs w:val="28"/>
          <w:lang w:eastAsia="ru-RU"/>
        </w:rPr>
        <w:t xml:space="preserve"> н</w:t>
      </w:r>
      <w:r w:rsidRPr="009A2DE2">
        <w:rPr>
          <w:rFonts w:ascii="Arial" w:eastAsia="Times New Roman" w:hAnsi="Arial" w:cs="Arial"/>
          <w:sz w:val="28"/>
          <w:szCs w:val="28"/>
          <w:lang w:eastAsia="ru-RU"/>
        </w:rPr>
        <w:t xml:space="preserve">е более </w:t>
      </w:r>
      <w:proofErr w:type="gramStart"/>
      <w:r w:rsidRPr="009A2DE2">
        <w:rPr>
          <w:rFonts w:ascii="Arial" w:eastAsia="Times New Roman" w:hAnsi="Arial" w:cs="Arial"/>
          <w:sz w:val="28"/>
          <w:szCs w:val="28"/>
          <w:lang w:eastAsia="ru-RU"/>
        </w:rPr>
        <w:t>обременительными</w:t>
      </w:r>
      <w:proofErr w:type="gramEnd"/>
      <w:r w:rsidRPr="009A2DE2">
        <w:rPr>
          <w:rFonts w:ascii="Arial" w:eastAsia="Times New Roman" w:hAnsi="Arial" w:cs="Arial"/>
          <w:sz w:val="28"/>
          <w:szCs w:val="28"/>
          <w:lang w:eastAsia="ru-RU"/>
        </w:rPr>
        <w:t xml:space="preserve">, чем это необходимо. </w:t>
      </w:r>
      <w:r w:rsidR="00447D7B" w:rsidRPr="009A2DE2">
        <w:rPr>
          <w:rFonts w:ascii="Arial" w:eastAsia="Times New Roman" w:hAnsi="Arial" w:cs="Arial"/>
          <w:sz w:val="28"/>
          <w:szCs w:val="28"/>
          <w:lang w:eastAsia="ru-RU"/>
        </w:rPr>
        <w:t>Проект</w:t>
      </w:r>
      <w:r w:rsidRPr="009A2DE2">
        <w:rPr>
          <w:rFonts w:ascii="Arial" w:eastAsia="Times New Roman" w:hAnsi="Arial" w:cs="Arial"/>
          <w:sz w:val="28"/>
          <w:szCs w:val="28"/>
          <w:lang w:eastAsia="ru-RU"/>
        </w:rPr>
        <w:t xml:space="preserve"> также требует, чтобы </w:t>
      </w:r>
      <w:r w:rsidR="00447D7B" w:rsidRPr="009A2DE2">
        <w:rPr>
          <w:rFonts w:ascii="Arial" w:eastAsia="Times New Roman" w:hAnsi="Arial" w:cs="Arial"/>
          <w:sz w:val="28"/>
          <w:szCs w:val="28"/>
          <w:lang w:eastAsia="ru-RU"/>
        </w:rPr>
        <w:t>заявки</w:t>
      </w:r>
      <w:r w:rsidRPr="009A2DE2">
        <w:rPr>
          <w:rFonts w:ascii="Arial" w:eastAsia="Times New Roman" w:hAnsi="Arial" w:cs="Arial"/>
          <w:sz w:val="28"/>
          <w:szCs w:val="28"/>
          <w:lang w:eastAsia="ru-RU"/>
        </w:rPr>
        <w:t xml:space="preserve"> обрабатыва</w:t>
      </w:r>
      <w:r w:rsidR="00447D7B" w:rsidRPr="009A2DE2">
        <w:rPr>
          <w:rFonts w:ascii="Arial" w:eastAsia="Times New Roman" w:hAnsi="Arial" w:cs="Arial"/>
          <w:sz w:val="28"/>
          <w:szCs w:val="28"/>
          <w:lang w:eastAsia="ru-RU"/>
        </w:rPr>
        <w:t>лись</w:t>
      </w:r>
      <w:r w:rsidRPr="009A2DE2">
        <w:rPr>
          <w:rFonts w:ascii="Arial" w:eastAsia="Times New Roman" w:hAnsi="Arial" w:cs="Arial"/>
          <w:sz w:val="28"/>
          <w:szCs w:val="28"/>
          <w:lang w:eastAsia="ru-RU"/>
        </w:rPr>
        <w:t xml:space="preserve"> быстро и оперативно.</w:t>
      </w:r>
    </w:p>
    <w:p w:rsidR="005F1545" w:rsidRPr="009A2DE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B2AF3" w:rsidRPr="009A2DE2" w:rsidRDefault="00CB2AF3"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665542" w:rsidRDefault="00665542" w:rsidP="0066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665542">
        <w:rPr>
          <w:rFonts w:ascii="Arial" w:eastAsia="Times New Roman" w:hAnsi="Arial" w:cs="Arial"/>
          <w:b/>
          <w:sz w:val="32"/>
          <w:szCs w:val="32"/>
          <w:lang w:eastAsia="ru-RU"/>
        </w:rPr>
        <w:lastRenderedPageBreak/>
        <w:t>Последствия</w:t>
      </w:r>
      <w:r w:rsidR="00CB2AF3" w:rsidRPr="00665542">
        <w:rPr>
          <w:rFonts w:ascii="Arial" w:eastAsia="Times New Roman" w:hAnsi="Arial" w:cs="Arial"/>
          <w:b/>
          <w:sz w:val="32"/>
          <w:szCs w:val="32"/>
          <w:lang w:eastAsia="ru-RU"/>
        </w:rPr>
        <w:t xml:space="preserve"> </w:t>
      </w:r>
      <w:proofErr w:type="spellStart"/>
      <w:r w:rsidR="005F1545" w:rsidRPr="00665542">
        <w:rPr>
          <w:rFonts w:ascii="Arial" w:eastAsia="Times New Roman" w:hAnsi="Arial" w:cs="Arial"/>
          <w:b/>
          <w:sz w:val="32"/>
          <w:szCs w:val="32"/>
          <w:lang w:eastAsia="ru-RU"/>
        </w:rPr>
        <w:t>Ти</w:t>
      </w:r>
      <w:r w:rsidR="00CB2AF3" w:rsidRPr="00665542">
        <w:rPr>
          <w:rFonts w:ascii="Arial" w:eastAsia="Times New Roman" w:hAnsi="Arial" w:cs="Arial"/>
          <w:b/>
          <w:sz w:val="32"/>
          <w:szCs w:val="32"/>
          <w:lang w:eastAsia="ru-RU"/>
        </w:rPr>
        <w:t>СА</w:t>
      </w:r>
      <w:proofErr w:type="spellEnd"/>
      <w:r w:rsidR="005F1545" w:rsidRPr="00665542">
        <w:rPr>
          <w:rFonts w:ascii="Arial" w:eastAsia="Times New Roman" w:hAnsi="Arial" w:cs="Arial"/>
          <w:b/>
          <w:sz w:val="32"/>
          <w:szCs w:val="32"/>
          <w:lang w:eastAsia="ru-RU"/>
        </w:rPr>
        <w:t xml:space="preserve"> </w:t>
      </w:r>
      <w:r w:rsidRPr="00665542">
        <w:rPr>
          <w:rFonts w:ascii="Arial" w:eastAsia="Times New Roman" w:hAnsi="Arial" w:cs="Arial"/>
          <w:b/>
          <w:sz w:val="32"/>
          <w:szCs w:val="32"/>
          <w:lang w:eastAsia="ru-RU"/>
        </w:rPr>
        <w:t>для</w:t>
      </w:r>
      <w:r w:rsidR="005F1545" w:rsidRPr="00665542">
        <w:rPr>
          <w:rFonts w:ascii="Arial" w:eastAsia="Times New Roman" w:hAnsi="Arial" w:cs="Arial"/>
          <w:b/>
          <w:sz w:val="32"/>
          <w:szCs w:val="32"/>
          <w:lang w:eastAsia="ru-RU"/>
        </w:rPr>
        <w:t xml:space="preserve"> архитекторов, инженеров, юристов, бухгалтеров и преподавателей</w:t>
      </w:r>
    </w:p>
    <w:p w:rsidR="005F1545" w:rsidRPr="00665542" w:rsidRDefault="005F1545" w:rsidP="0066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5F1545" w:rsidRPr="00665542" w:rsidRDefault="00CB2AF3" w:rsidP="0066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665542">
        <w:rPr>
          <w:rFonts w:ascii="Arial" w:eastAsia="Times New Roman" w:hAnsi="Arial" w:cs="Arial"/>
          <w:b/>
          <w:sz w:val="32"/>
          <w:szCs w:val="32"/>
          <w:lang w:eastAsia="ru-RU"/>
        </w:rPr>
        <w:t>Приложение о п</w:t>
      </w:r>
      <w:r w:rsidR="005F1545" w:rsidRPr="00665542">
        <w:rPr>
          <w:rFonts w:ascii="Arial" w:eastAsia="Times New Roman" w:hAnsi="Arial" w:cs="Arial"/>
          <w:b/>
          <w:sz w:val="32"/>
          <w:szCs w:val="32"/>
          <w:lang w:eastAsia="ru-RU"/>
        </w:rPr>
        <w:t>рофессиональны</w:t>
      </w:r>
      <w:r w:rsidRPr="00665542">
        <w:rPr>
          <w:rFonts w:ascii="Arial" w:eastAsia="Times New Roman" w:hAnsi="Arial" w:cs="Arial"/>
          <w:b/>
          <w:sz w:val="32"/>
          <w:szCs w:val="32"/>
          <w:lang w:eastAsia="ru-RU"/>
        </w:rPr>
        <w:t>х</w:t>
      </w:r>
      <w:r w:rsidR="005F1545" w:rsidRPr="00665542">
        <w:rPr>
          <w:rFonts w:ascii="Arial" w:eastAsia="Times New Roman" w:hAnsi="Arial" w:cs="Arial"/>
          <w:b/>
          <w:sz w:val="32"/>
          <w:szCs w:val="32"/>
          <w:lang w:eastAsia="ru-RU"/>
        </w:rPr>
        <w:t xml:space="preserve"> услуг</w:t>
      </w:r>
      <w:r w:rsidRPr="00665542">
        <w:rPr>
          <w:rFonts w:ascii="Arial" w:eastAsia="Times New Roman" w:hAnsi="Arial" w:cs="Arial"/>
          <w:b/>
          <w:sz w:val="32"/>
          <w:szCs w:val="32"/>
          <w:lang w:eastAsia="ru-RU"/>
        </w:rPr>
        <w:t>ах</w:t>
      </w:r>
      <w:r w:rsidR="00735F71" w:rsidRPr="00665542">
        <w:rPr>
          <w:rStyle w:val="FootnoteReference"/>
          <w:rFonts w:ascii="Arial" w:eastAsia="Times New Roman" w:hAnsi="Arial" w:cs="Arial"/>
          <w:b/>
          <w:sz w:val="32"/>
          <w:szCs w:val="32"/>
          <w:lang w:eastAsia="ru-RU"/>
        </w:rPr>
        <w:footnoteReference w:id="9"/>
      </w:r>
    </w:p>
    <w:p w:rsidR="005F1545" w:rsidRPr="009A2DE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908D0" w:rsidRPr="00973EF8"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973EF8">
        <w:rPr>
          <w:rFonts w:ascii="Arial" w:eastAsia="Times New Roman" w:hAnsi="Arial" w:cs="Arial"/>
          <w:i/>
          <w:sz w:val="28"/>
          <w:szCs w:val="28"/>
          <w:lang w:eastAsia="ru-RU"/>
        </w:rPr>
        <w:t xml:space="preserve">В целом, </w:t>
      </w:r>
      <w:r w:rsidR="002F5694" w:rsidRPr="00973EF8">
        <w:rPr>
          <w:rFonts w:ascii="Arial" w:eastAsia="Times New Roman" w:hAnsi="Arial" w:cs="Arial"/>
          <w:i/>
          <w:sz w:val="28"/>
          <w:szCs w:val="28"/>
          <w:lang w:eastAsia="ru-RU"/>
        </w:rPr>
        <w:t>П</w:t>
      </w:r>
      <w:r w:rsidRPr="00973EF8">
        <w:rPr>
          <w:rFonts w:ascii="Arial" w:eastAsia="Times New Roman" w:hAnsi="Arial" w:cs="Arial"/>
          <w:i/>
          <w:sz w:val="28"/>
          <w:szCs w:val="28"/>
          <w:lang w:eastAsia="ru-RU"/>
        </w:rPr>
        <w:t>риложение направлено на устранение многих требований</w:t>
      </w:r>
      <w:r w:rsidR="002F5694" w:rsidRPr="00973EF8">
        <w:rPr>
          <w:rFonts w:ascii="Arial" w:eastAsia="Times New Roman" w:hAnsi="Arial" w:cs="Arial"/>
          <w:i/>
          <w:sz w:val="28"/>
          <w:szCs w:val="28"/>
          <w:lang w:eastAsia="ru-RU"/>
        </w:rPr>
        <w:t xml:space="preserve"> для допуска к профессиональной деятельности. Оно должно </w:t>
      </w:r>
      <w:r w:rsidRPr="00973EF8">
        <w:rPr>
          <w:rFonts w:ascii="Arial" w:eastAsia="Times New Roman" w:hAnsi="Arial" w:cs="Arial"/>
          <w:i/>
          <w:sz w:val="28"/>
          <w:szCs w:val="28"/>
          <w:lang w:eastAsia="ru-RU"/>
        </w:rPr>
        <w:t>гарантир</w:t>
      </w:r>
      <w:r w:rsidR="002F5694" w:rsidRPr="00973EF8">
        <w:rPr>
          <w:rFonts w:ascii="Arial" w:eastAsia="Times New Roman" w:hAnsi="Arial" w:cs="Arial"/>
          <w:i/>
          <w:sz w:val="28"/>
          <w:szCs w:val="28"/>
          <w:lang w:eastAsia="ru-RU"/>
        </w:rPr>
        <w:t>овать</w:t>
      </w:r>
      <w:r w:rsidRPr="00973EF8">
        <w:rPr>
          <w:rFonts w:ascii="Arial" w:eastAsia="Times New Roman" w:hAnsi="Arial" w:cs="Arial"/>
          <w:i/>
          <w:sz w:val="28"/>
          <w:szCs w:val="28"/>
          <w:lang w:eastAsia="ru-RU"/>
        </w:rPr>
        <w:t>, что либерализация</w:t>
      </w:r>
      <w:r w:rsidR="002F5694" w:rsidRPr="00973EF8">
        <w:rPr>
          <w:rFonts w:ascii="Arial" w:eastAsia="Times New Roman" w:hAnsi="Arial" w:cs="Arial"/>
          <w:i/>
          <w:sz w:val="28"/>
          <w:szCs w:val="28"/>
          <w:lang w:eastAsia="ru-RU"/>
        </w:rPr>
        <w:t>,</w:t>
      </w:r>
      <w:r w:rsidRPr="00973EF8">
        <w:rPr>
          <w:rFonts w:ascii="Arial" w:eastAsia="Times New Roman" w:hAnsi="Arial" w:cs="Arial"/>
          <w:i/>
          <w:sz w:val="28"/>
          <w:szCs w:val="28"/>
          <w:lang w:eastAsia="ru-RU"/>
        </w:rPr>
        <w:t xml:space="preserve"> достигнута</w:t>
      </w:r>
      <w:r w:rsidR="002F5694" w:rsidRPr="00973EF8">
        <w:rPr>
          <w:rFonts w:ascii="Arial" w:eastAsia="Times New Roman" w:hAnsi="Arial" w:cs="Arial"/>
          <w:i/>
          <w:sz w:val="28"/>
          <w:szCs w:val="28"/>
          <w:lang w:eastAsia="ru-RU"/>
        </w:rPr>
        <w:t>я в рамках</w:t>
      </w:r>
      <w:r w:rsidRPr="00973EF8">
        <w:rPr>
          <w:rFonts w:ascii="Arial" w:eastAsia="Times New Roman" w:hAnsi="Arial" w:cs="Arial"/>
          <w:i/>
          <w:sz w:val="28"/>
          <w:szCs w:val="28"/>
          <w:lang w:eastAsia="ru-RU"/>
        </w:rPr>
        <w:t xml:space="preserve"> </w:t>
      </w:r>
      <w:proofErr w:type="spellStart"/>
      <w:r w:rsidR="002F5694" w:rsidRPr="00973EF8">
        <w:rPr>
          <w:rFonts w:ascii="Arial" w:eastAsia="Times New Roman" w:hAnsi="Arial" w:cs="Arial"/>
          <w:i/>
          <w:sz w:val="28"/>
          <w:szCs w:val="28"/>
          <w:lang w:eastAsia="ru-RU"/>
        </w:rPr>
        <w:t>ТиСА</w:t>
      </w:r>
      <w:proofErr w:type="spellEnd"/>
      <w:r w:rsidR="002F5694" w:rsidRPr="00973EF8">
        <w:rPr>
          <w:rFonts w:ascii="Arial" w:eastAsia="Times New Roman" w:hAnsi="Arial" w:cs="Arial"/>
          <w:i/>
          <w:sz w:val="28"/>
          <w:szCs w:val="28"/>
          <w:lang w:eastAsia="ru-RU"/>
        </w:rPr>
        <w:t xml:space="preserve">, будет </w:t>
      </w:r>
      <w:r w:rsidRPr="00973EF8">
        <w:rPr>
          <w:rFonts w:ascii="Arial" w:eastAsia="Times New Roman" w:hAnsi="Arial" w:cs="Arial"/>
          <w:i/>
          <w:sz w:val="28"/>
          <w:szCs w:val="28"/>
          <w:lang w:eastAsia="ru-RU"/>
        </w:rPr>
        <w:t>всеобъемлющей и бесповоротн</w:t>
      </w:r>
      <w:r w:rsidR="002F5694" w:rsidRPr="00973EF8">
        <w:rPr>
          <w:rFonts w:ascii="Arial" w:eastAsia="Times New Roman" w:hAnsi="Arial" w:cs="Arial"/>
          <w:i/>
          <w:sz w:val="28"/>
          <w:szCs w:val="28"/>
          <w:lang w:eastAsia="ru-RU"/>
        </w:rPr>
        <w:t>ой</w:t>
      </w:r>
      <w:r w:rsidRPr="00973EF8">
        <w:rPr>
          <w:rFonts w:ascii="Arial" w:eastAsia="Times New Roman" w:hAnsi="Arial" w:cs="Arial"/>
          <w:i/>
          <w:sz w:val="28"/>
          <w:szCs w:val="28"/>
          <w:lang w:eastAsia="ru-RU"/>
        </w:rPr>
        <w:t xml:space="preserve">. Приложение </w:t>
      </w:r>
      <w:r w:rsidR="002F5694" w:rsidRPr="00973EF8">
        <w:rPr>
          <w:rFonts w:ascii="Arial" w:eastAsia="Times New Roman" w:hAnsi="Arial" w:cs="Arial"/>
          <w:i/>
          <w:sz w:val="28"/>
          <w:szCs w:val="28"/>
          <w:lang w:eastAsia="ru-RU"/>
        </w:rPr>
        <w:t>устраняет препятствия на пути перемещения</w:t>
      </w:r>
      <w:r w:rsidRPr="00973EF8">
        <w:rPr>
          <w:rFonts w:ascii="Arial" w:eastAsia="Times New Roman" w:hAnsi="Arial" w:cs="Arial"/>
          <w:i/>
          <w:sz w:val="28"/>
          <w:szCs w:val="28"/>
          <w:lang w:eastAsia="ru-RU"/>
        </w:rPr>
        <w:t xml:space="preserve"> </w:t>
      </w:r>
      <w:r w:rsidR="0004734F" w:rsidRPr="00973EF8">
        <w:rPr>
          <w:rFonts w:ascii="Arial" w:eastAsia="Times New Roman" w:hAnsi="Arial" w:cs="Arial"/>
          <w:i/>
          <w:sz w:val="28"/>
          <w:szCs w:val="28"/>
          <w:lang w:eastAsia="ru-RU"/>
        </w:rPr>
        <w:t>специалистов</w:t>
      </w:r>
      <w:r w:rsidRPr="00973EF8">
        <w:rPr>
          <w:rFonts w:ascii="Arial" w:eastAsia="Times New Roman" w:hAnsi="Arial" w:cs="Arial"/>
          <w:i/>
          <w:sz w:val="28"/>
          <w:szCs w:val="28"/>
          <w:lang w:eastAsia="ru-RU"/>
        </w:rPr>
        <w:t xml:space="preserve">, </w:t>
      </w:r>
      <w:r w:rsidR="002F5694" w:rsidRPr="00973EF8">
        <w:rPr>
          <w:rFonts w:ascii="Arial" w:eastAsia="Times New Roman" w:hAnsi="Arial" w:cs="Arial"/>
          <w:i/>
          <w:sz w:val="28"/>
          <w:szCs w:val="28"/>
          <w:lang w:eastAsia="ru-RU"/>
        </w:rPr>
        <w:t>и</w:t>
      </w:r>
      <w:r w:rsidRPr="00973EF8">
        <w:rPr>
          <w:rFonts w:ascii="Arial" w:eastAsia="Times New Roman" w:hAnsi="Arial" w:cs="Arial"/>
          <w:i/>
          <w:sz w:val="28"/>
          <w:szCs w:val="28"/>
          <w:lang w:eastAsia="ru-RU"/>
        </w:rPr>
        <w:t xml:space="preserve"> облегчает конкурентоспособны</w:t>
      </w:r>
      <w:r w:rsidR="002F5694" w:rsidRPr="00973EF8">
        <w:rPr>
          <w:rFonts w:ascii="Arial" w:eastAsia="Times New Roman" w:hAnsi="Arial" w:cs="Arial"/>
          <w:i/>
          <w:sz w:val="28"/>
          <w:szCs w:val="28"/>
          <w:lang w:eastAsia="ru-RU"/>
        </w:rPr>
        <w:t>м</w:t>
      </w:r>
      <w:r w:rsidRPr="00973EF8">
        <w:rPr>
          <w:rFonts w:ascii="Arial" w:eastAsia="Times New Roman" w:hAnsi="Arial" w:cs="Arial"/>
          <w:i/>
          <w:sz w:val="28"/>
          <w:szCs w:val="28"/>
          <w:lang w:eastAsia="ru-RU"/>
        </w:rPr>
        <w:t xml:space="preserve"> </w:t>
      </w:r>
      <w:r w:rsidR="002F5694" w:rsidRPr="00973EF8">
        <w:rPr>
          <w:rFonts w:ascii="Arial" w:eastAsia="Times New Roman" w:hAnsi="Arial" w:cs="Arial"/>
          <w:i/>
          <w:sz w:val="28"/>
          <w:szCs w:val="28"/>
          <w:lang w:eastAsia="ru-RU"/>
        </w:rPr>
        <w:t>участникам рынка</w:t>
      </w:r>
      <w:r w:rsidRPr="00973EF8">
        <w:rPr>
          <w:rFonts w:ascii="Arial" w:eastAsia="Times New Roman" w:hAnsi="Arial" w:cs="Arial"/>
          <w:i/>
          <w:sz w:val="28"/>
          <w:szCs w:val="28"/>
          <w:lang w:eastAsia="ru-RU"/>
        </w:rPr>
        <w:t xml:space="preserve"> профессиональных услуг </w:t>
      </w:r>
      <w:r w:rsidR="002F5694" w:rsidRPr="00973EF8">
        <w:rPr>
          <w:rFonts w:ascii="Arial" w:eastAsia="Times New Roman" w:hAnsi="Arial" w:cs="Arial"/>
          <w:i/>
          <w:sz w:val="28"/>
          <w:szCs w:val="28"/>
          <w:lang w:eastAsia="ru-RU"/>
        </w:rPr>
        <w:t>проникновение на зарубежные</w:t>
      </w:r>
      <w:r w:rsidRPr="00973EF8">
        <w:rPr>
          <w:rFonts w:ascii="Arial" w:eastAsia="Times New Roman" w:hAnsi="Arial" w:cs="Arial"/>
          <w:i/>
          <w:sz w:val="28"/>
          <w:szCs w:val="28"/>
          <w:lang w:eastAsia="ru-RU"/>
        </w:rPr>
        <w:t xml:space="preserve"> рынки. Например, если </w:t>
      </w:r>
      <w:r w:rsidR="0004734F" w:rsidRPr="00973EF8">
        <w:rPr>
          <w:rFonts w:ascii="Arial" w:eastAsia="Times New Roman" w:hAnsi="Arial" w:cs="Arial"/>
          <w:i/>
          <w:sz w:val="28"/>
          <w:szCs w:val="28"/>
          <w:lang w:eastAsia="ru-RU"/>
        </w:rPr>
        <w:t>компании, в случае</w:t>
      </w:r>
      <w:r w:rsidRPr="00973EF8">
        <w:rPr>
          <w:rFonts w:ascii="Arial" w:eastAsia="Times New Roman" w:hAnsi="Arial" w:cs="Arial"/>
          <w:i/>
          <w:sz w:val="28"/>
          <w:szCs w:val="28"/>
          <w:lang w:eastAsia="ru-RU"/>
        </w:rPr>
        <w:t xml:space="preserve"> необходимости</w:t>
      </w:r>
      <w:r w:rsidR="0004734F" w:rsidRPr="00973EF8">
        <w:rPr>
          <w:rFonts w:ascii="Arial" w:eastAsia="Times New Roman" w:hAnsi="Arial" w:cs="Arial"/>
          <w:i/>
          <w:sz w:val="28"/>
          <w:szCs w:val="28"/>
          <w:lang w:eastAsia="ru-RU"/>
        </w:rPr>
        <w:t xml:space="preserve">, смогут </w:t>
      </w:r>
      <w:r w:rsidR="00A24A84" w:rsidRPr="00973EF8">
        <w:rPr>
          <w:rFonts w:ascii="Arial" w:eastAsia="Times New Roman" w:hAnsi="Arial" w:cs="Arial"/>
          <w:i/>
          <w:sz w:val="28"/>
          <w:szCs w:val="28"/>
          <w:lang w:eastAsia="ru-RU"/>
        </w:rPr>
        <w:t xml:space="preserve">без ограничений </w:t>
      </w:r>
      <w:r w:rsidR="002908D0" w:rsidRPr="00973EF8">
        <w:rPr>
          <w:rFonts w:ascii="Arial" w:eastAsia="Times New Roman" w:hAnsi="Arial" w:cs="Arial"/>
          <w:i/>
          <w:sz w:val="28"/>
          <w:szCs w:val="28"/>
          <w:lang w:eastAsia="ru-RU"/>
        </w:rPr>
        <w:t>направлять своих</w:t>
      </w:r>
      <w:r w:rsidR="00A24A84" w:rsidRPr="00973EF8">
        <w:rPr>
          <w:rFonts w:ascii="Arial" w:eastAsia="Times New Roman" w:hAnsi="Arial" w:cs="Arial"/>
          <w:i/>
          <w:sz w:val="28"/>
          <w:szCs w:val="28"/>
          <w:lang w:eastAsia="ru-RU"/>
        </w:rPr>
        <w:t xml:space="preserve"> сотрудников</w:t>
      </w:r>
      <w:r w:rsidR="007B0D19" w:rsidRPr="00973EF8">
        <w:rPr>
          <w:rFonts w:ascii="Arial" w:eastAsia="Times New Roman" w:hAnsi="Arial" w:cs="Arial"/>
          <w:i/>
          <w:sz w:val="28"/>
          <w:szCs w:val="28"/>
          <w:lang w:eastAsia="ru-RU"/>
        </w:rPr>
        <w:t xml:space="preserve"> </w:t>
      </w:r>
      <w:r w:rsidR="002908D0" w:rsidRPr="00973EF8">
        <w:rPr>
          <w:rFonts w:ascii="Arial" w:eastAsia="Times New Roman" w:hAnsi="Arial" w:cs="Arial"/>
          <w:i/>
          <w:sz w:val="28"/>
          <w:szCs w:val="28"/>
          <w:lang w:eastAsia="ru-RU"/>
        </w:rPr>
        <w:t>на работу за границу</w:t>
      </w:r>
      <w:r w:rsidR="0004734F" w:rsidRPr="00973EF8">
        <w:rPr>
          <w:rFonts w:ascii="Arial" w:eastAsia="Times New Roman" w:hAnsi="Arial" w:cs="Arial"/>
          <w:i/>
          <w:sz w:val="28"/>
          <w:szCs w:val="28"/>
          <w:lang w:eastAsia="ru-RU"/>
        </w:rPr>
        <w:t xml:space="preserve">, это облегчит для </w:t>
      </w:r>
      <w:r w:rsidRPr="00973EF8">
        <w:rPr>
          <w:rFonts w:ascii="Arial" w:eastAsia="Times New Roman" w:hAnsi="Arial" w:cs="Arial"/>
          <w:i/>
          <w:sz w:val="28"/>
          <w:szCs w:val="28"/>
          <w:lang w:eastAsia="ru-RU"/>
        </w:rPr>
        <w:t>конкурентоспособной юридической фирмы получ</w:t>
      </w:r>
      <w:r w:rsidR="0004734F" w:rsidRPr="00973EF8">
        <w:rPr>
          <w:rFonts w:ascii="Arial" w:eastAsia="Times New Roman" w:hAnsi="Arial" w:cs="Arial"/>
          <w:i/>
          <w:sz w:val="28"/>
          <w:szCs w:val="28"/>
          <w:lang w:eastAsia="ru-RU"/>
        </w:rPr>
        <w:t xml:space="preserve">ение зарубежных заказов. </w:t>
      </w:r>
    </w:p>
    <w:p w:rsidR="002908D0" w:rsidRPr="00973EF8" w:rsidRDefault="002908D0"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5F1545" w:rsidRPr="00973EF8" w:rsidRDefault="0004734F"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973EF8">
        <w:rPr>
          <w:rFonts w:ascii="Arial" w:eastAsia="Times New Roman" w:hAnsi="Arial" w:cs="Arial"/>
          <w:i/>
          <w:sz w:val="28"/>
          <w:szCs w:val="28"/>
          <w:lang w:eastAsia="ru-RU"/>
        </w:rPr>
        <w:t xml:space="preserve">Установление </w:t>
      </w:r>
      <w:r w:rsidR="005F1545" w:rsidRPr="00973EF8">
        <w:rPr>
          <w:rFonts w:ascii="Arial" w:eastAsia="Times New Roman" w:hAnsi="Arial" w:cs="Arial"/>
          <w:i/>
          <w:sz w:val="28"/>
          <w:szCs w:val="28"/>
          <w:lang w:eastAsia="ru-RU"/>
        </w:rPr>
        <w:t>общих критериев квалификации и устранение ограничений</w:t>
      </w:r>
      <w:r w:rsidRPr="00973EF8">
        <w:rPr>
          <w:rFonts w:ascii="Arial" w:eastAsia="Times New Roman" w:hAnsi="Arial" w:cs="Arial"/>
          <w:i/>
          <w:sz w:val="28"/>
          <w:szCs w:val="28"/>
          <w:lang w:eastAsia="ru-RU"/>
        </w:rPr>
        <w:t>, препятствующих движению</w:t>
      </w:r>
      <w:r w:rsidR="005F1545" w:rsidRPr="00973EF8">
        <w:rPr>
          <w:rFonts w:ascii="Arial" w:eastAsia="Times New Roman" w:hAnsi="Arial" w:cs="Arial"/>
          <w:i/>
          <w:sz w:val="28"/>
          <w:szCs w:val="28"/>
          <w:lang w:eastAsia="ru-RU"/>
        </w:rPr>
        <w:t xml:space="preserve"> </w:t>
      </w:r>
      <w:r w:rsidRPr="00973EF8">
        <w:rPr>
          <w:rFonts w:ascii="Arial" w:eastAsia="Times New Roman" w:hAnsi="Arial" w:cs="Arial"/>
          <w:i/>
          <w:sz w:val="28"/>
          <w:szCs w:val="28"/>
          <w:lang w:eastAsia="ru-RU"/>
        </w:rPr>
        <w:t>специалистов из страны в страну,</w:t>
      </w:r>
      <w:r w:rsidR="005F1545" w:rsidRPr="00973EF8">
        <w:rPr>
          <w:rFonts w:ascii="Arial" w:eastAsia="Times New Roman" w:hAnsi="Arial" w:cs="Arial"/>
          <w:i/>
          <w:sz w:val="28"/>
          <w:szCs w:val="28"/>
          <w:lang w:eastAsia="ru-RU"/>
        </w:rPr>
        <w:t xml:space="preserve"> не произойдет в один день. Постепенно, это позволило бы крупным компаниям нанимать специалистов </w:t>
      </w:r>
      <w:r w:rsidRPr="00973EF8">
        <w:rPr>
          <w:rFonts w:ascii="Arial" w:eastAsia="Times New Roman" w:hAnsi="Arial" w:cs="Arial"/>
          <w:i/>
          <w:sz w:val="28"/>
          <w:szCs w:val="28"/>
          <w:lang w:eastAsia="ru-RU"/>
        </w:rPr>
        <w:t>из тех</w:t>
      </w:r>
      <w:r w:rsidR="005F1545" w:rsidRPr="00973EF8">
        <w:rPr>
          <w:rFonts w:ascii="Arial" w:eastAsia="Times New Roman" w:hAnsi="Arial" w:cs="Arial"/>
          <w:i/>
          <w:sz w:val="28"/>
          <w:szCs w:val="28"/>
          <w:lang w:eastAsia="ru-RU"/>
        </w:rPr>
        <w:t xml:space="preserve"> стран, где </w:t>
      </w:r>
      <w:r w:rsidRPr="00973EF8">
        <w:rPr>
          <w:rFonts w:ascii="Arial" w:eastAsia="Times New Roman" w:hAnsi="Arial" w:cs="Arial"/>
          <w:i/>
          <w:sz w:val="28"/>
          <w:szCs w:val="28"/>
          <w:lang w:eastAsia="ru-RU"/>
        </w:rPr>
        <w:t>их много</w:t>
      </w:r>
      <w:r w:rsidR="005F1545" w:rsidRPr="00973EF8">
        <w:rPr>
          <w:rFonts w:ascii="Arial" w:eastAsia="Times New Roman" w:hAnsi="Arial" w:cs="Arial"/>
          <w:i/>
          <w:sz w:val="28"/>
          <w:szCs w:val="28"/>
          <w:lang w:eastAsia="ru-RU"/>
        </w:rPr>
        <w:t>,</w:t>
      </w:r>
      <w:r w:rsidRPr="00973EF8">
        <w:rPr>
          <w:rFonts w:ascii="Arial" w:eastAsia="Times New Roman" w:hAnsi="Arial" w:cs="Arial"/>
          <w:i/>
          <w:sz w:val="28"/>
          <w:szCs w:val="28"/>
          <w:lang w:eastAsia="ru-RU"/>
        </w:rPr>
        <w:t xml:space="preserve"> что привело бы к понижению доходов [аналогичных] специалистов</w:t>
      </w:r>
      <w:r w:rsidR="005F1545" w:rsidRPr="00973EF8">
        <w:rPr>
          <w:rFonts w:ascii="Arial" w:eastAsia="Times New Roman" w:hAnsi="Arial" w:cs="Arial"/>
          <w:i/>
          <w:sz w:val="28"/>
          <w:szCs w:val="28"/>
          <w:lang w:eastAsia="ru-RU"/>
        </w:rPr>
        <w:t>. Кроме того, многи</w:t>
      </w:r>
      <w:r w:rsidRPr="00973EF8">
        <w:rPr>
          <w:rFonts w:ascii="Arial" w:eastAsia="Times New Roman" w:hAnsi="Arial" w:cs="Arial"/>
          <w:i/>
          <w:sz w:val="28"/>
          <w:szCs w:val="28"/>
          <w:lang w:eastAsia="ru-RU"/>
        </w:rPr>
        <w:t xml:space="preserve">м </w:t>
      </w:r>
      <w:r w:rsidR="005F1545" w:rsidRPr="00973EF8">
        <w:rPr>
          <w:rFonts w:ascii="Arial" w:eastAsia="Times New Roman" w:hAnsi="Arial" w:cs="Arial"/>
          <w:i/>
          <w:sz w:val="28"/>
          <w:szCs w:val="28"/>
          <w:lang w:eastAsia="ru-RU"/>
        </w:rPr>
        <w:t>поставщик</w:t>
      </w:r>
      <w:r w:rsidRPr="00973EF8">
        <w:rPr>
          <w:rFonts w:ascii="Arial" w:eastAsia="Times New Roman" w:hAnsi="Arial" w:cs="Arial"/>
          <w:i/>
          <w:sz w:val="28"/>
          <w:szCs w:val="28"/>
          <w:lang w:eastAsia="ru-RU"/>
        </w:rPr>
        <w:t>ам</w:t>
      </w:r>
      <w:r w:rsidR="005F1545" w:rsidRPr="00973EF8">
        <w:rPr>
          <w:rFonts w:ascii="Arial" w:eastAsia="Times New Roman" w:hAnsi="Arial" w:cs="Arial"/>
          <w:i/>
          <w:sz w:val="28"/>
          <w:szCs w:val="28"/>
          <w:lang w:eastAsia="ru-RU"/>
        </w:rPr>
        <w:t xml:space="preserve"> услуг </w:t>
      </w:r>
      <w:r w:rsidRPr="00973EF8">
        <w:rPr>
          <w:rFonts w:ascii="Arial" w:eastAsia="Times New Roman" w:hAnsi="Arial" w:cs="Arial"/>
          <w:i/>
          <w:sz w:val="28"/>
          <w:szCs w:val="28"/>
          <w:lang w:eastAsia="ru-RU"/>
        </w:rPr>
        <w:t xml:space="preserve">станет легче предоставлять </w:t>
      </w:r>
      <w:r w:rsidR="005F1545" w:rsidRPr="00973EF8">
        <w:rPr>
          <w:rFonts w:ascii="Arial" w:eastAsia="Times New Roman" w:hAnsi="Arial" w:cs="Arial"/>
          <w:i/>
          <w:sz w:val="28"/>
          <w:szCs w:val="28"/>
          <w:lang w:eastAsia="ru-RU"/>
        </w:rPr>
        <w:t>услуг</w:t>
      </w:r>
      <w:r w:rsidRPr="00973EF8">
        <w:rPr>
          <w:rFonts w:ascii="Arial" w:eastAsia="Times New Roman" w:hAnsi="Arial" w:cs="Arial"/>
          <w:i/>
          <w:sz w:val="28"/>
          <w:szCs w:val="28"/>
          <w:lang w:eastAsia="ru-RU"/>
        </w:rPr>
        <w:t xml:space="preserve">и через Интернет. Эта тенденция также изменит ситуацию на рынке труда для специалистов. </w:t>
      </w:r>
      <w:r w:rsidR="005F1545" w:rsidRPr="00973EF8">
        <w:rPr>
          <w:rFonts w:ascii="Arial" w:eastAsia="Times New Roman" w:hAnsi="Arial" w:cs="Arial"/>
          <w:i/>
          <w:sz w:val="28"/>
          <w:szCs w:val="28"/>
          <w:lang w:eastAsia="ru-RU"/>
        </w:rPr>
        <w:t xml:space="preserve">Например, юридические фирмы </w:t>
      </w:r>
      <w:r w:rsidRPr="00973EF8">
        <w:rPr>
          <w:rFonts w:ascii="Arial" w:eastAsia="Times New Roman" w:hAnsi="Arial" w:cs="Arial"/>
          <w:i/>
          <w:sz w:val="28"/>
          <w:szCs w:val="28"/>
          <w:lang w:eastAsia="ru-RU"/>
        </w:rPr>
        <w:t>с</w:t>
      </w:r>
      <w:r w:rsidR="005F1545" w:rsidRPr="00973EF8">
        <w:rPr>
          <w:rFonts w:ascii="Arial" w:eastAsia="Times New Roman" w:hAnsi="Arial" w:cs="Arial"/>
          <w:i/>
          <w:sz w:val="28"/>
          <w:szCs w:val="28"/>
          <w:lang w:eastAsia="ru-RU"/>
        </w:rPr>
        <w:t xml:space="preserve">могут более легко предоставлять юридические консультации онлайн во всех странах </w:t>
      </w:r>
      <w:proofErr w:type="spellStart"/>
      <w:r w:rsidR="005F1545" w:rsidRPr="00973EF8">
        <w:rPr>
          <w:rFonts w:ascii="Arial" w:eastAsia="Times New Roman" w:hAnsi="Arial" w:cs="Arial"/>
          <w:i/>
          <w:sz w:val="28"/>
          <w:szCs w:val="28"/>
          <w:lang w:eastAsia="ru-RU"/>
        </w:rPr>
        <w:t>Ти</w:t>
      </w:r>
      <w:r w:rsidRPr="00973EF8">
        <w:rPr>
          <w:rFonts w:ascii="Arial" w:eastAsia="Times New Roman" w:hAnsi="Arial" w:cs="Arial"/>
          <w:i/>
          <w:sz w:val="28"/>
          <w:szCs w:val="28"/>
          <w:lang w:eastAsia="ru-RU"/>
        </w:rPr>
        <w:t>СА</w:t>
      </w:r>
      <w:proofErr w:type="spellEnd"/>
      <w:r w:rsidR="005F1545" w:rsidRPr="00973EF8">
        <w:rPr>
          <w:rFonts w:ascii="Arial" w:eastAsia="Times New Roman" w:hAnsi="Arial" w:cs="Arial"/>
          <w:i/>
          <w:sz w:val="28"/>
          <w:szCs w:val="28"/>
          <w:lang w:eastAsia="ru-RU"/>
        </w:rPr>
        <w:t>.</w:t>
      </w:r>
    </w:p>
    <w:p w:rsidR="0004734F" w:rsidRPr="009A2DE2" w:rsidRDefault="0004734F"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A847C7" w:rsidRDefault="005F1545" w:rsidP="00A8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A847C7">
        <w:rPr>
          <w:rFonts w:ascii="Arial" w:eastAsia="Times New Roman" w:hAnsi="Arial" w:cs="Arial"/>
          <w:b/>
          <w:sz w:val="28"/>
          <w:szCs w:val="28"/>
          <w:lang w:eastAsia="ru-RU"/>
        </w:rPr>
        <w:t xml:space="preserve">Какие профессиональные услуги </w:t>
      </w:r>
      <w:r w:rsidR="0004734F" w:rsidRPr="00A847C7">
        <w:rPr>
          <w:rFonts w:ascii="Arial" w:eastAsia="Times New Roman" w:hAnsi="Arial" w:cs="Arial"/>
          <w:b/>
          <w:sz w:val="28"/>
          <w:szCs w:val="28"/>
          <w:lang w:eastAsia="ru-RU"/>
        </w:rPr>
        <w:t>подпадают под действие Приложения</w:t>
      </w:r>
      <w:r w:rsidRPr="00A847C7">
        <w:rPr>
          <w:rFonts w:ascii="Arial" w:eastAsia="Times New Roman" w:hAnsi="Arial" w:cs="Arial"/>
          <w:b/>
          <w:sz w:val="28"/>
          <w:szCs w:val="28"/>
          <w:lang w:eastAsia="ru-RU"/>
        </w:rPr>
        <w:t>?</w:t>
      </w:r>
    </w:p>
    <w:p w:rsidR="005F1545" w:rsidRPr="009A2DE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35F71" w:rsidRPr="009A2DE2" w:rsidRDefault="00A24A84"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Данное</w:t>
      </w:r>
      <w:r w:rsidR="005F1545" w:rsidRPr="009A2DE2">
        <w:rPr>
          <w:rFonts w:ascii="Arial" w:eastAsia="Times New Roman" w:hAnsi="Arial" w:cs="Arial"/>
          <w:sz w:val="28"/>
          <w:szCs w:val="28"/>
          <w:lang w:eastAsia="ru-RU"/>
        </w:rPr>
        <w:t xml:space="preserve"> Приложение </w:t>
      </w:r>
      <w:r w:rsidRPr="009A2DE2">
        <w:rPr>
          <w:rFonts w:ascii="Arial" w:eastAsia="Times New Roman" w:hAnsi="Arial" w:cs="Arial"/>
          <w:sz w:val="28"/>
          <w:szCs w:val="28"/>
          <w:lang w:eastAsia="ru-RU"/>
        </w:rPr>
        <w:t>относится</w:t>
      </w:r>
      <w:r w:rsidR="005F1545" w:rsidRPr="009A2DE2">
        <w:rPr>
          <w:rFonts w:ascii="Arial" w:eastAsia="Times New Roman" w:hAnsi="Arial" w:cs="Arial"/>
          <w:sz w:val="28"/>
          <w:szCs w:val="28"/>
          <w:lang w:eastAsia="ru-RU"/>
        </w:rPr>
        <w:t xml:space="preserve"> к регулят</w:t>
      </w:r>
      <w:r w:rsidRPr="009A2DE2">
        <w:rPr>
          <w:rFonts w:ascii="Arial" w:eastAsia="Times New Roman" w:hAnsi="Arial" w:cs="Arial"/>
          <w:sz w:val="28"/>
          <w:szCs w:val="28"/>
          <w:lang w:eastAsia="ru-RU"/>
        </w:rPr>
        <w:t>орным</w:t>
      </w:r>
      <w:r w:rsidR="005F1545" w:rsidRPr="009A2DE2">
        <w:rPr>
          <w:rFonts w:ascii="Arial" w:eastAsia="Times New Roman" w:hAnsi="Arial" w:cs="Arial"/>
          <w:sz w:val="28"/>
          <w:szCs w:val="28"/>
          <w:lang w:eastAsia="ru-RU"/>
        </w:rPr>
        <w:t xml:space="preserve"> мер</w:t>
      </w:r>
      <w:r w:rsidRPr="009A2DE2">
        <w:rPr>
          <w:rFonts w:ascii="Arial" w:eastAsia="Times New Roman" w:hAnsi="Arial" w:cs="Arial"/>
          <w:sz w:val="28"/>
          <w:szCs w:val="28"/>
          <w:lang w:eastAsia="ru-RU"/>
        </w:rPr>
        <w:t>ам</w:t>
      </w:r>
      <w:r w:rsidR="005F1545" w:rsidRPr="009A2DE2">
        <w:rPr>
          <w:rFonts w:ascii="Arial" w:eastAsia="Times New Roman" w:hAnsi="Arial" w:cs="Arial"/>
          <w:sz w:val="28"/>
          <w:szCs w:val="28"/>
          <w:lang w:eastAsia="ru-RU"/>
        </w:rPr>
        <w:t xml:space="preserve"> правительств</w:t>
      </w:r>
      <w:r w:rsidRPr="009A2DE2">
        <w:rPr>
          <w:rFonts w:ascii="Arial" w:eastAsia="Times New Roman" w:hAnsi="Arial" w:cs="Arial"/>
          <w:sz w:val="28"/>
          <w:szCs w:val="28"/>
          <w:lang w:eastAsia="ru-RU"/>
        </w:rPr>
        <w:t>, затрагивающим</w:t>
      </w:r>
      <w:r w:rsidR="005F1545" w:rsidRPr="009A2DE2">
        <w:rPr>
          <w:rFonts w:ascii="Arial" w:eastAsia="Times New Roman" w:hAnsi="Arial" w:cs="Arial"/>
          <w:sz w:val="28"/>
          <w:szCs w:val="28"/>
          <w:lang w:eastAsia="ru-RU"/>
        </w:rPr>
        <w:t xml:space="preserve"> торговлю профессиональными услугами. В тексте,</w:t>
      </w:r>
      <w:r w:rsidRPr="009A2DE2">
        <w:rPr>
          <w:rFonts w:ascii="Arial" w:eastAsia="Times New Roman" w:hAnsi="Arial" w:cs="Arial"/>
          <w:sz w:val="28"/>
          <w:szCs w:val="28"/>
          <w:lang w:eastAsia="ru-RU"/>
        </w:rPr>
        <w:t xml:space="preserve"> опубликованном благодаря утечке,</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w:t>
      </w:r>
      <w:r w:rsidR="005F1545" w:rsidRPr="009A2DE2">
        <w:rPr>
          <w:rFonts w:ascii="Arial" w:eastAsia="Times New Roman" w:hAnsi="Arial" w:cs="Arial"/>
          <w:sz w:val="28"/>
          <w:szCs w:val="28"/>
          <w:lang w:eastAsia="ru-RU"/>
        </w:rPr>
        <w:t>профессиональные услуги</w:t>
      </w:r>
      <w:r w:rsidRPr="009A2DE2">
        <w:rPr>
          <w:rFonts w:ascii="Arial" w:eastAsia="Times New Roman" w:hAnsi="Arial" w:cs="Arial"/>
          <w:sz w:val="28"/>
          <w:szCs w:val="28"/>
          <w:lang w:eastAsia="ru-RU"/>
        </w:rPr>
        <w:t xml:space="preserve">» понимаются в широком смысле, и включают в себя </w:t>
      </w:r>
      <w:r w:rsidR="005F1545" w:rsidRPr="009A2DE2">
        <w:rPr>
          <w:rFonts w:ascii="Arial" w:eastAsia="Times New Roman" w:hAnsi="Arial" w:cs="Arial"/>
          <w:sz w:val="28"/>
          <w:szCs w:val="28"/>
          <w:lang w:eastAsia="ru-RU"/>
        </w:rPr>
        <w:t>юридические услуги (</w:t>
      </w:r>
      <w:r w:rsidRPr="009A2DE2">
        <w:rPr>
          <w:rFonts w:ascii="Arial" w:eastAsia="Times New Roman" w:hAnsi="Arial" w:cs="Arial"/>
          <w:sz w:val="28"/>
          <w:szCs w:val="28"/>
          <w:lang w:eastAsia="ru-RU"/>
        </w:rPr>
        <w:t>связанные с национальным, иностранным и международным правом), бухгалтерские услуги</w:t>
      </w:r>
      <w:r w:rsidR="005F1545"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услуги в области аудита, услуги, связанные с </w:t>
      </w:r>
      <w:r w:rsidR="005F1545" w:rsidRPr="009A2DE2">
        <w:rPr>
          <w:rFonts w:ascii="Arial" w:eastAsia="Times New Roman" w:hAnsi="Arial" w:cs="Arial"/>
          <w:sz w:val="28"/>
          <w:szCs w:val="28"/>
          <w:lang w:eastAsia="ru-RU"/>
        </w:rPr>
        <w:t>налогообложение</w:t>
      </w:r>
      <w:r w:rsidRPr="009A2DE2">
        <w:rPr>
          <w:rFonts w:ascii="Arial" w:eastAsia="Times New Roman" w:hAnsi="Arial" w:cs="Arial"/>
          <w:sz w:val="28"/>
          <w:szCs w:val="28"/>
          <w:lang w:eastAsia="ru-RU"/>
        </w:rPr>
        <w:t>м, услуги в области архитектуры, и</w:t>
      </w:r>
      <w:r w:rsidR="005F1545" w:rsidRPr="009A2DE2">
        <w:rPr>
          <w:rFonts w:ascii="Arial" w:eastAsia="Times New Roman" w:hAnsi="Arial" w:cs="Arial"/>
          <w:sz w:val="28"/>
          <w:szCs w:val="28"/>
          <w:lang w:eastAsia="ru-RU"/>
        </w:rPr>
        <w:t xml:space="preserve">нженерные </w:t>
      </w:r>
      <w:r w:rsidRPr="009A2DE2">
        <w:rPr>
          <w:rFonts w:ascii="Arial" w:eastAsia="Times New Roman" w:hAnsi="Arial" w:cs="Arial"/>
          <w:sz w:val="28"/>
          <w:szCs w:val="28"/>
          <w:lang w:eastAsia="ru-RU"/>
        </w:rPr>
        <w:t>и</w:t>
      </w:r>
      <w:r w:rsidR="005F1545" w:rsidRPr="009A2DE2">
        <w:rPr>
          <w:rFonts w:ascii="Arial" w:eastAsia="Times New Roman" w:hAnsi="Arial" w:cs="Arial"/>
          <w:sz w:val="28"/>
          <w:szCs w:val="28"/>
          <w:lang w:eastAsia="ru-RU"/>
        </w:rPr>
        <w:t xml:space="preserve"> комплексные инженерные услуги</w:t>
      </w:r>
      <w:r w:rsidRPr="009A2DE2">
        <w:rPr>
          <w:rFonts w:ascii="Arial" w:eastAsia="Times New Roman" w:hAnsi="Arial" w:cs="Arial"/>
          <w:sz w:val="28"/>
          <w:szCs w:val="28"/>
          <w:lang w:eastAsia="ru-RU"/>
        </w:rPr>
        <w:t>, у</w:t>
      </w:r>
      <w:r w:rsidR="005F1545" w:rsidRPr="009A2DE2">
        <w:rPr>
          <w:rFonts w:ascii="Arial" w:eastAsia="Times New Roman" w:hAnsi="Arial" w:cs="Arial"/>
          <w:sz w:val="28"/>
          <w:szCs w:val="28"/>
          <w:lang w:eastAsia="ru-RU"/>
        </w:rPr>
        <w:t>слуги по городскому планированию и ландшафтной архитектур</w:t>
      </w:r>
      <w:r w:rsidRPr="009A2DE2">
        <w:rPr>
          <w:rFonts w:ascii="Arial" w:eastAsia="Times New Roman" w:hAnsi="Arial" w:cs="Arial"/>
          <w:sz w:val="28"/>
          <w:szCs w:val="28"/>
          <w:lang w:eastAsia="ru-RU"/>
        </w:rPr>
        <w:t>е</w:t>
      </w:r>
      <w:r w:rsidR="005F1545" w:rsidRPr="009A2DE2">
        <w:rPr>
          <w:rFonts w:ascii="Arial" w:eastAsia="Times New Roman" w:hAnsi="Arial" w:cs="Arial"/>
          <w:sz w:val="28"/>
          <w:szCs w:val="28"/>
          <w:lang w:eastAsia="ru-RU"/>
        </w:rPr>
        <w:t>; научн</w:t>
      </w:r>
      <w:r w:rsidRPr="009A2DE2">
        <w:rPr>
          <w:rFonts w:ascii="Arial" w:eastAsia="Times New Roman" w:hAnsi="Arial" w:cs="Arial"/>
          <w:sz w:val="28"/>
          <w:szCs w:val="28"/>
          <w:lang w:eastAsia="ru-RU"/>
        </w:rPr>
        <w:t xml:space="preserve">ые и консультативные услуги, связанные с инженерным делом, </w:t>
      </w:r>
      <w:r w:rsidR="005F1545" w:rsidRPr="009A2DE2">
        <w:rPr>
          <w:rFonts w:ascii="Arial" w:eastAsia="Times New Roman" w:hAnsi="Arial" w:cs="Arial"/>
          <w:sz w:val="28"/>
          <w:szCs w:val="28"/>
          <w:lang w:eastAsia="ru-RU"/>
        </w:rPr>
        <w:t xml:space="preserve">услуги </w:t>
      </w:r>
      <w:r w:rsidR="00735F71" w:rsidRPr="009A2DE2">
        <w:rPr>
          <w:rFonts w:ascii="Arial" w:eastAsia="Times New Roman" w:hAnsi="Arial" w:cs="Arial"/>
          <w:sz w:val="28"/>
          <w:szCs w:val="28"/>
          <w:lang w:eastAsia="ru-RU"/>
        </w:rPr>
        <w:t xml:space="preserve">по </w:t>
      </w:r>
      <w:r w:rsidR="005F1545" w:rsidRPr="009A2DE2">
        <w:rPr>
          <w:rFonts w:ascii="Arial" w:eastAsia="Times New Roman" w:hAnsi="Arial" w:cs="Arial"/>
          <w:sz w:val="28"/>
          <w:szCs w:val="28"/>
          <w:lang w:eastAsia="ru-RU"/>
        </w:rPr>
        <w:lastRenderedPageBreak/>
        <w:t>технически</w:t>
      </w:r>
      <w:r w:rsidR="00735F71" w:rsidRPr="009A2DE2">
        <w:rPr>
          <w:rFonts w:ascii="Arial" w:eastAsia="Times New Roman" w:hAnsi="Arial" w:cs="Arial"/>
          <w:sz w:val="28"/>
          <w:szCs w:val="28"/>
          <w:lang w:eastAsia="ru-RU"/>
        </w:rPr>
        <w:t>м</w:t>
      </w:r>
      <w:r w:rsidR="005F1545" w:rsidRPr="009A2DE2">
        <w:rPr>
          <w:rFonts w:ascii="Arial" w:eastAsia="Times New Roman" w:hAnsi="Arial" w:cs="Arial"/>
          <w:sz w:val="28"/>
          <w:szCs w:val="28"/>
          <w:lang w:eastAsia="ru-RU"/>
        </w:rPr>
        <w:t xml:space="preserve"> испытани</w:t>
      </w:r>
      <w:r w:rsidR="00735F71" w:rsidRPr="009A2DE2">
        <w:rPr>
          <w:rFonts w:ascii="Arial" w:eastAsia="Times New Roman" w:hAnsi="Arial" w:cs="Arial"/>
          <w:sz w:val="28"/>
          <w:szCs w:val="28"/>
          <w:lang w:eastAsia="ru-RU"/>
        </w:rPr>
        <w:t>ям и анализу</w:t>
      </w:r>
      <w:r w:rsidR="005F1545" w:rsidRPr="009A2DE2">
        <w:rPr>
          <w:rFonts w:ascii="Arial" w:eastAsia="Times New Roman" w:hAnsi="Arial" w:cs="Arial"/>
          <w:sz w:val="28"/>
          <w:szCs w:val="28"/>
          <w:lang w:eastAsia="ru-RU"/>
        </w:rPr>
        <w:t>; ветеринарные услуги; услуги частного образования;</w:t>
      </w:r>
      <w:r w:rsidR="00735F71" w:rsidRPr="009A2DE2">
        <w:rPr>
          <w:rFonts w:ascii="Arial" w:eastAsia="Times New Roman" w:hAnsi="Arial" w:cs="Arial"/>
          <w:sz w:val="28"/>
          <w:szCs w:val="28"/>
          <w:lang w:eastAsia="ru-RU"/>
        </w:rPr>
        <w:t xml:space="preserve"> инженерные услуги в области строительства. </w:t>
      </w:r>
      <w:r w:rsidR="005F1545" w:rsidRPr="009A2DE2">
        <w:rPr>
          <w:rFonts w:ascii="Arial" w:eastAsia="Times New Roman" w:hAnsi="Arial" w:cs="Arial"/>
          <w:sz w:val="28"/>
          <w:szCs w:val="28"/>
          <w:lang w:eastAsia="ru-RU"/>
        </w:rPr>
        <w:t xml:space="preserve"> </w:t>
      </w:r>
    </w:p>
    <w:p w:rsidR="00735F71" w:rsidRPr="009A2DE2" w:rsidRDefault="00735F71"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7F1C" w:rsidRDefault="00735F71"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тексте Приложения</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много</w:t>
      </w:r>
      <w:r w:rsidR="005F1545" w:rsidRPr="009A2DE2">
        <w:rPr>
          <w:rFonts w:ascii="Arial" w:eastAsia="Times New Roman" w:hAnsi="Arial" w:cs="Arial"/>
          <w:sz w:val="28"/>
          <w:szCs w:val="28"/>
          <w:lang w:eastAsia="ru-RU"/>
        </w:rPr>
        <w:t xml:space="preserve"> квадратны</w:t>
      </w:r>
      <w:r w:rsidRPr="009A2DE2">
        <w:rPr>
          <w:rFonts w:ascii="Arial" w:eastAsia="Times New Roman" w:hAnsi="Arial" w:cs="Arial"/>
          <w:sz w:val="28"/>
          <w:szCs w:val="28"/>
          <w:lang w:eastAsia="ru-RU"/>
        </w:rPr>
        <w:t>х</w:t>
      </w:r>
      <w:r w:rsidR="005F1545" w:rsidRPr="009A2DE2">
        <w:rPr>
          <w:rFonts w:ascii="Arial" w:eastAsia="Times New Roman" w:hAnsi="Arial" w:cs="Arial"/>
          <w:sz w:val="28"/>
          <w:szCs w:val="28"/>
          <w:lang w:eastAsia="ru-RU"/>
        </w:rPr>
        <w:t xml:space="preserve"> скоб</w:t>
      </w:r>
      <w:r w:rsidRPr="009A2DE2">
        <w:rPr>
          <w:rFonts w:ascii="Arial" w:eastAsia="Times New Roman" w:hAnsi="Arial" w:cs="Arial"/>
          <w:sz w:val="28"/>
          <w:szCs w:val="28"/>
          <w:lang w:eastAsia="ru-RU"/>
        </w:rPr>
        <w:t>о</w:t>
      </w:r>
      <w:r w:rsidR="005F1545" w:rsidRPr="009A2DE2">
        <w:rPr>
          <w:rFonts w:ascii="Arial" w:eastAsia="Times New Roman" w:hAnsi="Arial" w:cs="Arial"/>
          <w:sz w:val="28"/>
          <w:szCs w:val="28"/>
          <w:lang w:eastAsia="ru-RU"/>
        </w:rPr>
        <w:t xml:space="preserve">к, что </w:t>
      </w:r>
      <w:r w:rsidRPr="009A2DE2">
        <w:rPr>
          <w:rFonts w:ascii="Arial" w:eastAsia="Times New Roman" w:hAnsi="Arial" w:cs="Arial"/>
          <w:sz w:val="28"/>
          <w:szCs w:val="28"/>
          <w:lang w:eastAsia="ru-RU"/>
        </w:rPr>
        <w:t>свидетельствует</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w:t>
      </w:r>
      <w:r w:rsidR="005F1545" w:rsidRPr="009A2DE2">
        <w:rPr>
          <w:rFonts w:ascii="Arial" w:eastAsia="Times New Roman" w:hAnsi="Arial" w:cs="Arial"/>
          <w:sz w:val="28"/>
          <w:szCs w:val="28"/>
          <w:lang w:eastAsia="ru-RU"/>
        </w:rPr>
        <w:t xml:space="preserve"> значительн</w:t>
      </w:r>
      <w:r w:rsidRPr="009A2DE2">
        <w:rPr>
          <w:rFonts w:ascii="Arial" w:eastAsia="Times New Roman" w:hAnsi="Arial" w:cs="Arial"/>
          <w:sz w:val="28"/>
          <w:szCs w:val="28"/>
          <w:lang w:eastAsia="ru-RU"/>
        </w:rPr>
        <w:t>ых</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разногласиях</w:t>
      </w:r>
      <w:r w:rsidR="005F1545" w:rsidRPr="009A2DE2">
        <w:rPr>
          <w:rFonts w:ascii="Arial" w:eastAsia="Times New Roman" w:hAnsi="Arial" w:cs="Arial"/>
          <w:sz w:val="28"/>
          <w:szCs w:val="28"/>
          <w:lang w:eastAsia="ru-RU"/>
        </w:rPr>
        <w:t xml:space="preserve"> </w:t>
      </w:r>
      <w:r w:rsidR="00B47F1C">
        <w:rPr>
          <w:rFonts w:ascii="Arial" w:eastAsia="Times New Roman" w:hAnsi="Arial" w:cs="Arial"/>
          <w:sz w:val="28"/>
          <w:szCs w:val="28"/>
          <w:lang w:eastAsia="ru-RU"/>
        </w:rPr>
        <w:t>между</w:t>
      </w:r>
      <w:r w:rsidR="005F1545" w:rsidRPr="009A2DE2">
        <w:rPr>
          <w:rFonts w:ascii="Arial" w:eastAsia="Times New Roman" w:hAnsi="Arial" w:cs="Arial"/>
          <w:sz w:val="28"/>
          <w:szCs w:val="28"/>
          <w:lang w:eastAsia="ru-RU"/>
        </w:rPr>
        <w:t xml:space="preserve"> участник</w:t>
      </w:r>
      <w:r w:rsidR="00B47F1C">
        <w:rPr>
          <w:rFonts w:ascii="Arial" w:eastAsia="Times New Roman" w:hAnsi="Arial" w:cs="Arial"/>
          <w:sz w:val="28"/>
          <w:szCs w:val="28"/>
          <w:lang w:eastAsia="ru-RU"/>
        </w:rPr>
        <w:t>ами</w:t>
      </w:r>
      <w:r w:rsidRPr="009A2DE2">
        <w:rPr>
          <w:rFonts w:ascii="Arial" w:eastAsia="Times New Roman" w:hAnsi="Arial" w:cs="Arial"/>
          <w:sz w:val="28"/>
          <w:szCs w:val="28"/>
          <w:lang w:eastAsia="ru-RU"/>
        </w:rPr>
        <w:t xml:space="preserve"> переговоров по поводу того</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до какой степени</w:t>
      </w:r>
      <w:r w:rsidR="005F1545" w:rsidRPr="009A2DE2">
        <w:rPr>
          <w:rFonts w:ascii="Arial" w:eastAsia="Times New Roman" w:hAnsi="Arial" w:cs="Arial"/>
          <w:sz w:val="28"/>
          <w:szCs w:val="28"/>
          <w:lang w:eastAsia="ru-RU"/>
        </w:rPr>
        <w:t xml:space="preserve"> </w:t>
      </w:r>
      <w:proofErr w:type="spellStart"/>
      <w:r w:rsidR="005F1545"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005F1545" w:rsidRPr="009A2DE2">
        <w:rPr>
          <w:rFonts w:ascii="Arial" w:eastAsia="Times New Roman" w:hAnsi="Arial" w:cs="Arial"/>
          <w:sz w:val="28"/>
          <w:szCs w:val="28"/>
          <w:lang w:eastAsia="ru-RU"/>
        </w:rPr>
        <w:t xml:space="preserve"> должн</w:t>
      </w:r>
      <w:r w:rsidRPr="009A2DE2">
        <w:rPr>
          <w:rFonts w:ascii="Arial" w:eastAsia="Times New Roman" w:hAnsi="Arial" w:cs="Arial"/>
          <w:sz w:val="28"/>
          <w:szCs w:val="28"/>
          <w:lang w:eastAsia="ru-RU"/>
        </w:rPr>
        <w:t>о</w:t>
      </w:r>
      <w:r w:rsidR="005F1545" w:rsidRPr="009A2DE2">
        <w:rPr>
          <w:rFonts w:ascii="Arial" w:eastAsia="Times New Roman" w:hAnsi="Arial" w:cs="Arial"/>
          <w:sz w:val="28"/>
          <w:szCs w:val="28"/>
          <w:lang w:eastAsia="ru-RU"/>
        </w:rPr>
        <w:t xml:space="preserve"> ограничить государственное регулирование профессиональных услуг. </w:t>
      </w:r>
    </w:p>
    <w:p w:rsidR="00B47F1C" w:rsidRDefault="00B47F1C"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9A2DE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Тем не менее, текст</w:t>
      </w:r>
      <w:r w:rsidR="00735F71" w:rsidRPr="009A2DE2">
        <w:rPr>
          <w:rFonts w:ascii="Arial" w:eastAsia="Times New Roman" w:hAnsi="Arial" w:cs="Arial"/>
          <w:sz w:val="28"/>
          <w:szCs w:val="28"/>
          <w:lang w:eastAsia="ru-RU"/>
        </w:rPr>
        <w:t>, опубликованный</w:t>
      </w:r>
      <w:r w:rsidR="00B47F1C">
        <w:rPr>
          <w:rFonts w:ascii="Arial" w:eastAsia="Times New Roman" w:hAnsi="Arial" w:cs="Arial"/>
          <w:sz w:val="28"/>
          <w:szCs w:val="28"/>
          <w:lang w:eastAsia="ru-RU"/>
        </w:rPr>
        <w:t xml:space="preserve"> в</w:t>
      </w:r>
      <w:r w:rsidR="00735F71" w:rsidRPr="009A2DE2">
        <w:rPr>
          <w:rFonts w:ascii="Arial" w:eastAsia="Times New Roman" w:hAnsi="Arial" w:cs="Arial"/>
          <w:sz w:val="28"/>
          <w:szCs w:val="28"/>
          <w:lang w:eastAsia="ru-RU"/>
        </w:rPr>
        <w:t xml:space="preserve"> результате утечки,</w:t>
      </w:r>
      <w:r w:rsidRPr="009A2DE2">
        <w:rPr>
          <w:rFonts w:ascii="Arial" w:eastAsia="Times New Roman" w:hAnsi="Arial" w:cs="Arial"/>
          <w:sz w:val="28"/>
          <w:szCs w:val="28"/>
          <w:lang w:eastAsia="ru-RU"/>
        </w:rPr>
        <w:t xml:space="preserve"> содержит не</w:t>
      </w:r>
      <w:r w:rsidR="00735F71" w:rsidRPr="009A2DE2">
        <w:rPr>
          <w:rFonts w:ascii="Arial" w:eastAsia="Times New Roman" w:hAnsi="Arial" w:cs="Arial"/>
          <w:sz w:val="28"/>
          <w:szCs w:val="28"/>
          <w:lang w:eastAsia="ru-RU"/>
        </w:rPr>
        <w:t xml:space="preserve">которые радикальные предложения. Например, Австралия предложила </w:t>
      </w:r>
      <w:r w:rsidRPr="009A2DE2">
        <w:rPr>
          <w:rFonts w:ascii="Arial" w:eastAsia="Times New Roman" w:hAnsi="Arial" w:cs="Arial"/>
          <w:sz w:val="28"/>
          <w:szCs w:val="28"/>
          <w:lang w:eastAsia="ru-RU"/>
        </w:rPr>
        <w:t>положение,</w:t>
      </w:r>
      <w:r w:rsidR="00735F71" w:rsidRPr="009A2DE2">
        <w:rPr>
          <w:rFonts w:ascii="Arial" w:eastAsia="Times New Roman" w:hAnsi="Arial" w:cs="Arial"/>
          <w:sz w:val="28"/>
          <w:szCs w:val="28"/>
          <w:lang w:eastAsia="ru-RU"/>
        </w:rPr>
        <w:t xml:space="preserve"> согласно которому однажды достигнутый уровень либерализации</w:t>
      </w:r>
      <w:r w:rsidRPr="009A2DE2">
        <w:rPr>
          <w:rFonts w:ascii="Arial" w:eastAsia="Times New Roman" w:hAnsi="Arial" w:cs="Arial"/>
          <w:sz w:val="28"/>
          <w:szCs w:val="28"/>
          <w:lang w:eastAsia="ru-RU"/>
        </w:rPr>
        <w:t xml:space="preserve"> с</w:t>
      </w:r>
      <w:r w:rsidR="00735F71" w:rsidRPr="009A2DE2">
        <w:rPr>
          <w:rFonts w:ascii="Arial" w:eastAsia="Times New Roman" w:hAnsi="Arial" w:cs="Arial"/>
          <w:sz w:val="28"/>
          <w:szCs w:val="28"/>
          <w:lang w:eastAsia="ru-RU"/>
        </w:rPr>
        <w:t xml:space="preserve"> точки зрения "доступа к рынку", должен быть зафиксирован. </w:t>
      </w:r>
      <w:r w:rsidRPr="009A2DE2">
        <w:rPr>
          <w:rFonts w:ascii="Arial" w:eastAsia="Times New Roman" w:hAnsi="Arial" w:cs="Arial"/>
          <w:sz w:val="28"/>
          <w:szCs w:val="28"/>
          <w:lang w:eastAsia="ru-RU"/>
        </w:rPr>
        <w:t>Это озн</w:t>
      </w:r>
      <w:r w:rsidR="00735F71" w:rsidRPr="009A2DE2">
        <w:rPr>
          <w:rFonts w:ascii="Arial" w:eastAsia="Times New Roman" w:hAnsi="Arial" w:cs="Arial"/>
          <w:sz w:val="28"/>
          <w:szCs w:val="28"/>
          <w:lang w:eastAsia="ru-RU"/>
        </w:rPr>
        <w:t>ачает, что если страна открыла</w:t>
      </w:r>
      <w:r w:rsidRPr="009A2DE2">
        <w:rPr>
          <w:rFonts w:ascii="Arial" w:eastAsia="Times New Roman" w:hAnsi="Arial" w:cs="Arial"/>
          <w:sz w:val="28"/>
          <w:szCs w:val="28"/>
          <w:lang w:eastAsia="ru-RU"/>
        </w:rPr>
        <w:t xml:space="preserve"> или </w:t>
      </w:r>
      <w:proofErr w:type="spellStart"/>
      <w:r w:rsidRPr="009A2DE2">
        <w:rPr>
          <w:rFonts w:ascii="Arial" w:eastAsia="Times New Roman" w:hAnsi="Arial" w:cs="Arial"/>
          <w:sz w:val="28"/>
          <w:szCs w:val="28"/>
          <w:lang w:eastAsia="ru-RU"/>
        </w:rPr>
        <w:t>дерегулирова</w:t>
      </w:r>
      <w:r w:rsidR="00735F71" w:rsidRPr="009A2DE2">
        <w:rPr>
          <w:rFonts w:ascii="Arial" w:eastAsia="Times New Roman" w:hAnsi="Arial" w:cs="Arial"/>
          <w:sz w:val="28"/>
          <w:szCs w:val="28"/>
          <w:lang w:eastAsia="ru-RU"/>
        </w:rPr>
        <w:t>ла</w:t>
      </w:r>
      <w:proofErr w:type="spellEnd"/>
      <w:r w:rsidR="00735F71" w:rsidRPr="009A2DE2">
        <w:rPr>
          <w:rFonts w:ascii="Arial" w:eastAsia="Times New Roman" w:hAnsi="Arial" w:cs="Arial"/>
          <w:sz w:val="28"/>
          <w:szCs w:val="28"/>
          <w:lang w:eastAsia="ru-RU"/>
        </w:rPr>
        <w:t xml:space="preserve"> свой рынок</w:t>
      </w:r>
      <w:r w:rsidRPr="009A2DE2">
        <w:rPr>
          <w:rFonts w:ascii="Arial" w:eastAsia="Times New Roman" w:hAnsi="Arial" w:cs="Arial"/>
          <w:sz w:val="28"/>
          <w:szCs w:val="28"/>
          <w:lang w:eastAsia="ru-RU"/>
        </w:rPr>
        <w:t xml:space="preserve"> профессиональных услуг, это будет невозможно </w:t>
      </w:r>
      <w:r w:rsidR="00735F71" w:rsidRPr="009A2DE2">
        <w:rPr>
          <w:rFonts w:ascii="Arial" w:eastAsia="Times New Roman" w:hAnsi="Arial" w:cs="Arial"/>
          <w:sz w:val="28"/>
          <w:szCs w:val="28"/>
          <w:lang w:eastAsia="ru-RU"/>
        </w:rPr>
        <w:t>отменить</w:t>
      </w:r>
      <w:r w:rsidRPr="009A2DE2">
        <w:rPr>
          <w:rFonts w:ascii="Arial" w:eastAsia="Times New Roman" w:hAnsi="Arial" w:cs="Arial"/>
          <w:sz w:val="28"/>
          <w:szCs w:val="28"/>
          <w:lang w:eastAsia="ru-RU"/>
        </w:rPr>
        <w:t>.</w:t>
      </w:r>
    </w:p>
    <w:p w:rsidR="00735F71" w:rsidRPr="009A2DE2" w:rsidRDefault="00735F71"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FB063D" w:rsidRDefault="00735F71" w:rsidP="00FB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FB063D">
        <w:rPr>
          <w:rFonts w:ascii="Arial" w:eastAsia="Times New Roman" w:hAnsi="Arial" w:cs="Arial"/>
          <w:b/>
          <w:sz w:val="28"/>
          <w:szCs w:val="28"/>
          <w:lang w:eastAsia="ru-RU"/>
        </w:rPr>
        <w:t>Отмена требований</w:t>
      </w:r>
      <w:r w:rsidR="005F1545" w:rsidRPr="00FB063D">
        <w:rPr>
          <w:rFonts w:ascii="Arial" w:eastAsia="Times New Roman" w:hAnsi="Arial" w:cs="Arial"/>
          <w:b/>
          <w:sz w:val="28"/>
          <w:szCs w:val="28"/>
          <w:lang w:eastAsia="ru-RU"/>
        </w:rPr>
        <w:t xml:space="preserve">, </w:t>
      </w:r>
      <w:r w:rsidRPr="00FB063D">
        <w:rPr>
          <w:rFonts w:ascii="Arial" w:eastAsia="Times New Roman" w:hAnsi="Arial" w:cs="Arial"/>
          <w:b/>
          <w:sz w:val="28"/>
          <w:szCs w:val="28"/>
          <w:lang w:eastAsia="ru-RU"/>
        </w:rPr>
        <w:t>которым в настоящее время</w:t>
      </w:r>
      <w:r w:rsidR="00FB063D" w:rsidRPr="00FB063D">
        <w:rPr>
          <w:rFonts w:ascii="Arial" w:eastAsia="Times New Roman" w:hAnsi="Arial" w:cs="Arial"/>
          <w:b/>
          <w:sz w:val="28"/>
          <w:szCs w:val="28"/>
          <w:lang w:eastAsia="ru-RU"/>
        </w:rPr>
        <w:t xml:space="preserve"> должны соответствовать</w:t>
      </w:r>
      <w:r w:rsidRPr="00FB063D">
        <w:rPr>
          <w:rFonts w:ascii="Arial" w:eastAsia="Times New Roman" w:hAnsi="Arial" w:cs="Arial"/>
          <w:b/>
          <w:sz w:val="28"/>
          <w:szCs w:val="28"/>
          <w:lang w:eastAsia="ru-RU"/>
        </w:rPr>
        <w:t xml:space="preserve"> поставщики профессиональных</w:t>
      </w:r>
      <w:r w:rsidR="005F1545" w:rsidRPr="00FB063D">
        <w:rPr>
          <w:rFonts w:ascii="Arial" w:eastAsia="Times New Roman" w:hAnsi="Arial" w:cs="Arial"/>
          <w:b/>
          <w:sz w:val="28"/>
          <w:szCs w:val="28"/>
          <w:lang w:eastAsia="ru-RU"/>
        </w:rPr>
        <w:t xml:space="preserve"> услуг</w:t>
      </w:r>
    </w:p>
    <w:p w:rsidR="00735F71" w:rsidRPr="009A2DE2" w:rsidRDefault="00735F71"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47514B" w:rsidRPr="009A2DE2" w:rsidRDefault="0047514B"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Страна, принявшая полный перечень обязательств в рамках </w:t>
      </w:r>
      <w:proofErr w:type="spellStart"/>
      <w:r w:rsidR="005F1545"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не имеет права требовать от </w:t>
      </w:r>
      <w:r w:rsidR="005F1545" w:rsidRPr="009A2DE2">
        <w:rPr>
          <w:rFonts w:ascii="Arial" w:eastAsia="Times New Roman" w:hAnsi="Arial" w:cs="Arial"/>
          <w:sz w:val="28"/>
          <w:szCs w:val="28"/>
          <w:lang w:eastAsia="ru-RU"/>
        </w:rPr>
        <w:t>иностранны</w:t>
      </w:r>
      <w:r w:rsidRPr="009A2DE2">
        <w:rPr>
          <w:rFonts w:ascii="Arial" w:eastAsia="Times New Roman" w:hAnsi="Arial" w:cs="Arial"/>
          <w:sz w:val="28"/>
          <w:szCs w:val="28"/>
          <w:lang w:eastAsia="ru-RU"/>
        </w:rPr>
        <w:t>х</w:t>
      </w:r>
      <w:r w:rsidR="005F1545" w:rsidRPr="009A2DE2">
        <w:rPr>
          <w:rFonts w:ascii="Arial" w:eastAsia="Times New Roman" w:hAnsi="Arial" w:cs="Arial"/>
          <w:sz w:val="28"/>
          <w:szCs w:val="28"/>
          <w:lang w:eastAsia="ru-RU"/>
        </w:rPr>
        <w:t xml:space="preserve"> поставщик</w:t>
      </w:r>
      <w:r w:rsidRPr="009A2DE2">
        <w:rPr>
          <w:rFonts w:ascii="Arial" w:eastAsia="Times New Roman" w:hAnsi="Arial" w:cs="Arial"/>
          <w:sz w:val="28"/>
          <w:szCs w:val="28"/>
          <w:lang w:eastAsia="ru-RU"/>
        </w:rPr>
        <w:t>ов</w:t>
      </w:r>
      <w:r w:rsidR="005F1545" w:rsidRPr="009A2DE2">
        <w:rPr>
          <w:rFonts w:ascii="Arial" w:eastAsia="Times New Roman" w:hAnsi="Arial" w:cs="Arial"/>
          <w:sz w:val="28"/>
          <w:szCs w:val="28"/>
          <w:lang w:eastAsia="ru-RU"/>
        </w:rPr>
        <w:t xml:space="preserve"> услуг</w:t>
      </w:r>
      <w:r w:rsidRPr="009A2DE2">
        <w:rPr>
          <w:rFonts w:ascii="Arial" w:eastAsia="Times New Roman" w:hAnsi="Arial" w:cs="Arial"/>
          <w:sz w:val="28"/>
          <w:szCs w:val="28"/>
          <w:lang w:eastAsia="ru-RU"/>
        </w:rPr>
        <w:t xml:space="preserve">, в качестве обязательного условия работы на своей территории, чтобы они открывали или сохраняли в этой стране своё представительство, или поддерживали какую-либо другую форму коммерческого присутствия. </w:t>
      </w:r>
      <w:r w:rsidR="005F1545" w:rsidRPr="009A2DE2">
        <w:rPr>
          <w:rFonts w:ascii="Arial" w:eastAsia="Times New Roman" w:hAnsi="Arial" w:cs="Arial"/>
          <w:sz w:val="28"/>
          <w:szCs w:val="28"/>
          <w:lang w:eastAsia="ru-RU"/>
        </w:rPr>
        <w:t>Таким образом, к примеру, иностранн</w:t>
      </w:r>
      <w:r w:rsidRPr="009A2DE2">
        <w:rPr>
          <w:rFonts w:ascii="Arial" w:eastAsia="Times New Roman" w:hAnsi="Arial" w:cs="Arial"/>
          <w:sz w:val="28"/>
          <w:szCs w:val="28"/>
          <w:lang w:eastAsia="ru-RU"/>
        </w:rPr>
        <w:t>ые</w:t>
      </w:r>
      <w:r w:rsidR="005F1545" w:rsidRPr="009A2DE2">
        <w:rPr>
          <w:rFonts w:ascii="Arial" w:eastAsia="Times New Roman" w:hAnsi="Arial" w:cs="Arial"/>
          <w:sz w:val="28"/>
          <w:szCs w:val="28"/>
          <w:lang w:eastAsia="ru-RU"/>
        </w:rPr>
        <w:t xml:space="preserve"> бухгалтеры </w:t>
      </w:r>
      <w:r w:rsidRPr="009A2DE2">
        <w:rPr>
          <w:rFonts w:ascii="Arial" w:eastAsia="Times New Roman" w:hAnsi="Arial" w:cs="Arial"/>
          <w:sz w:val="28"/>
          <w:szCs w:val="28"/>
          <w:lang w:eastAsia="ru-RU"/>
        </w:rPr>
        <w:t>с</w:t>
      </w:r>
      <w:r w:rsidR="005F1545" w:rsidRPr="009A2DE2">
        <w:rPr>
          <w:rFonts w:ascii="Arial" w:eastAsia="Times New Roman" w:hAnsi="Arial" w:cs="Arial"/>
          <w:sz w:val="28"/>
          <w:szCs w:val="28"/>
          <w:lang w:eastAsia="ru-RU"/>
        </w:rPr>
        <w:t>могут предоставлять</w:t>
      </w:r>
      <w:r w:rsidRPr="009A2DE2">
        <w:rPr>
          <w:rFonts w:ascii="Arial" w:eastAsia="Times New Roman" w:hAnsi="Arial" w:cs="Arial"/>
          <w:sz w:val="28"/>
          <w:szCs w:val="28"/>
          <w:lang w:eastAsia="ru-RU"/>
        </w:rPr>
        <w:t xml:space="preserve"> отечественным компаниям</w:t>
      </w:r>
      <w:r w:rsidR="005F1545" w:rsidRPr="009A2DE2">
        <w:rPr>
          <w:rFonts w:ascii="Arial" w:eastAsia="Times New Roman" w:hAnsi="Arial" w:cs="Arial"/>
          <w:sz w:val="28"/>
          <w:szCs w:val="28"/>
          <w:lang w:eastAsia="ru-RU"/>
        </w:rPr>
        <w:t xml:space="preserve"> налоговые или бухгалтерские услуги через Интернет</w:t>
      </w:r>
      <w:r w:rsidRPr="009A2DE2">
        <w:rPr>
          <w:rFonts w:ascii="Arial" w:eastAsia="Times New Roman" w:hAnsi="Arial" w:cs="Arial"/>
          <w:sz w:val="28"/>
          <w:szCs w:val="28"/>
          <w:lang w:eastAsia="ru-RU"/>
        </w:rPr>
        <w:t xml:space="preserve">, не будучи обязаны открывать свой офис в этой стране. Этот же подход </w:t>
      </w:r>
      <w:r w:rsidR="005F1545" w:rsidRPr="009A2DE2">
        <w:rPr>
          <w:rFonts w:ascii="Arial" w:eastAsia="Times New Roman" w:hAnsi="Arial" w:cs="Arial"/>
          <w:sz w:val="28"/>
          <w:szCs w:val="28"/>
          <w:lang w:eastAsia="ru-RU"/>
        </w:rPr>
        <w:t>будет применяться к юрид</w:t>
      </w:r>
      <w:r w:rsidRPr="009A2DE2">
        <w:rPr>
          <w:rFonts w:ascii="Arial" w:eastAsia="Times New Roman" w:hAnsi="Arial" w:cs="Arial"/>
          <w:sz w:val="28"/>
          <w:szCs w:val="28"/>
          <w:lang w:eastAsia="ru-RU"/>
        </w:rPr>
        <w:t>ическим, инженерным</w:t>
      </w:r>
      <w:r w:rsidR="005F1545" w:rsidRPr="009A2DE2">
        <w:rPr>
          <w:rFonts w:ascii="Arial" w:eastAsia="Times New Roman" w:hAnsi="Arial" w:cs="Arial"/>
          <w:sz w:val="28"/>
          <w:szCs w:val="28"/>
          <w:lang w:eastAsia="ru-RU"/>
        </w:rPr>
        <w:t xml:space="preserve"> и други</w:t>
      </w:r>
      <w:r w:rsidRPr="009A2DE2">
        <w:rPr>
          <w:rFonts w:ascii="Arial" w:eastAsia="Times New Roman" w:hAnsi="Arial" w:cs="Arial"/>
          <w:sz w:val="28"/>
          <w:szCs w:val="28"/>
          <w:lang w:eastAsia="ru-RU"/>
        </w:rPr>
        <w:t>м профессиональным</w:t>
      </w:r>
      <w:r w:rsidR="005F1545" w:rsidRPr="009A2DE2">
        <w:rPr>
          <w:rFonts w:ascii="Arial" w:eastAsia="Times New Roman" w:hAnsi="Arial" w:cs="Arial"/>
          <w:sz w:val="28"/>
          <w:szCs w:val="28"/>
          <w:lang w:eastAsia="ru-RU"/>
        </w:rPr>
        <w:t xml:space="preserve"> услуг</w:t>
      </w:r>
      <w:r w:rsidRPr="009A2DE2">
        <w:rPr>
          <w:rFonts w:ascii="Arial" w:eastAsia="Times New Roman" w:hAnsi="Arial" w:cs="Arial"/>
          <w:sz w:val="28"/>
          <w:szCs w:val="28"/>
          <w:lang w:eastAsia="ru-RU"/>
        </w:rPr>
        <w:t xml:space="preserve">ам, подпадающим под действие </w:t>
      </w:r>
      <w:proofErr w:type="spellStart"/>
      <w:r w:rsidRPr="009A2DE2">
        <w:rPr>
          <w:rFonts w:ascii="Arial" w:eastAsia="Times New Roman" w:hAnsi="Arial" w:cs="Arial"/>
          <w:sz w:val="28"/>
          <w:szCs w:val="28"/>
          <w:lang w:eastAsia="ru-RU"/>
        </w:rPr>
        <w:t>ТиСА</w:t>
      </w:r>
      <w:proofErr w:type="spellEnd"/>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Обязательства, предусмотренные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также будут запрещать вводить ограничения на участие иностранного капитала в отечественных предприятиях, требовать</w:t>
      </w:r>
      <w:r w:rsidR="005F154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чтобы предприятия находились в совместной собственности с резидентами, или чтобы резиденты участвовали в управлении. </w:t>
      </w:r>
    </w:p>
    <w:p w:rsidR="0047514B" w:rsidRPr="009A2DE2" w:rsidRDefault="0047514B"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Default="00CF481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Рассмотрим, в качестве примера,</w:t>
      </w:r>
      <w:r w:rsidR="005F1545" w:rsidRPr="009A2DE2">
        <w:rPr>
          <w:rFonts w:ascii="Arial" w:eastAsia="Times New Roman" w:hAnsi="Arial" w:cs="Arial"/>
          <w:sz w:val="28"/>
          <w:szCs w:val="28"/>
          <w:lang w:eastAsia="ru-RU"/>
        </w:rPr>
        <w:t xml:space="preserve"> частное образование</w:t>
      </w:r>
      <w:r w:rsidRPr="009A2DE2">
        <w:rPr>
          <w:rFonts w:ascii="Arial" w:eastAsia="Times New Roman" w:hAnsi="Arial" w:cs="Arial"/>
          <w:sz w:val="28"/>
          <w:szCs w:val="28"/>
          <w:lang w:eastAsia="ru-RU"/>
        </w:rPr>
        <w:t>. От иностранных частных школ</w:t>
      </w:r>
      <w:r w:rsidR="005F1545" w:rsidRPr="009A2DE2">
        <w:rPr>
          <w:rFonts w:ascii="Arial" w:eastAsia="Times New Roman" w:hAnsi="Arial" w:cs="Arial"/>
          <w:sz w:val="28"/>
          <w:szCs w:val="28"/>
          <w:lang w:eastAsia="ru-RU"/>
        </w:rPr>
        <w:t xml:space="preserve"> часто требуется, чтобы </w:t>
      </w:r>
      <w:r w:rsidRPr="009A2DE2">
        <w:rPr>
          <w:rFonts w:ascii="Arial" w:eastAsia="Times New Roman" w:hAnsi="Arial" w:cs="Arial"/>
          <w:sz w:val="28"/>
          <w:szCs w:val="28"/>
          <w:lang w:eastAsia="ru-RU"/>
        </w:rPr>
        <w:t xml:space="preserve">они поддерживали определенный минимальный </w:t>
      </w:r>
      <w:r w:rsidR="00296AAA" w:rsidRPr="009A2DE2">
        <w:rPr>
          <w:rFonts w:ascii="Arial" w:eastAsia="Times New Roman" w:hAnsi="Arial" w:cs="Arial"/>
          <w:sz w:val="28"/>
          <w:szCs w:val="28"/>
          <w:lang w:eastAsia="ru-RU"/>
        </w:rPr>
        <w:t>уровень участия</w:t>
      </w:r>
      <w:r w:rsidR="005F1545" w:rsidRPr="009A2DE2">
        <w:rPr>
          <w:rFonts w:ascii="Arial" w:eastAsia="Times New Roman" w:hAnsi="Arial" w:cs="Arial"/>
          <w:sz w:val="28"/>
          <w:szCs w:val="28"/>
          <w:lang w:eastAsia="ru-RU"/>
        </w:rPr>
        <w:t xml:space="preserve"> местн</w:t>
      </w:r>
      <w:r w:rsidR="00296AAA" w:rsidRPr="009A2DE2">
        <w:rPr>
          <w:rFonts w:ascii="Arial" w:eastAsia="Times New Roman" w:hAnsi="Arial" w:cs="Arial"/>
          <w:sz w:val="28"/>
          <w:szCs w:val="28"/>
          <w:lang w:eastAsia="ru-RU"/>
        </w:rPr>
        <w:t>ых жителей, чтобы обеспечить интеграцию школы в местные сообщества</w:t>
      </w:r>
      <w:r w:rsidR="005F1545" w:rsidRPr="009A2DE2">
        <w:rPr>
          <w:rFonts w:ascii="Arial" w:eastAsia="Times New Roman" w:hAnsi="Arial" w:cs="Arial"/>
          <w:sz w:val="28"/>
          <w:szCs w:val="28"/>
          <w:lang w:eastAsia="ru-RU"/>
        </w:rPr>
        <w:t xml:space="preserve">. </w:t>
      </w:r>
      <w:r w:rsidR="00296AAA" w:rsidRPr="009A2DE2">
        <w:rPr>
          <w:rFonts w:ascii="Arial" w:eastAsia="Times New Roman" w:hAnsi="Arial" w:cs="Arial"/>
          <w:sz w:val="28"/>
          <w:szCs w:val="28"/>
          <w:lang w:eastAsia="ru-RU"/>
        </w:rPr>
        <w:t>От и</w:t>
      </w:r>
      <w:r w:rsidR="005F1545" w:rsidRPr="009A2DE2">
        <w:rPr>
          <w:rFonts w:ascii="Arial" w:eastAsia="Times New Roman" w:hAnsi="Arial" w:cs="Arial"/>
          <w:sz w:val="28"/>
          <w:szCs w:val="28"/>
          <w:lang w:eastAsia="ru-RU"/>
        </w:rPr>
        <w:t>ностранн</w:t>
      </w:r>
      <w:r w:rsidR="00296AAA" w:rsidRPr="009A2DE2">
        <w:rPr>
          <w:rFonts w:ascii="Arial" w:eastAsia="Times New Roman" w:hAnsi="Arial" w:cs="Arial"/>
          <w:sz w:val="28"/>
          <w:szCs w:val="28"/>
          <w:lang w:eastAsia="ru-RU"/>
        </w:rPr>
        <w:t xml:space="preserve">ой школы может требоваться, чтобы она финансировалась частично из местных источников </w:t>
      </w:r>
      <w:r w:rsidR="005F1545" w:rsidRPr="009A2DE2">
        <w:rPr>
          <w:rFonts w:ascii="Arial" w:eastAsia="Times New Roman" w:hAnsi="Arial" w:cs="Arial"/>
          <w:sz w:val="28"/>
          <w:szCs w:val="28"/>
          <w:lang w:eastAsia="ru-RU"/>
        </w:rPr>
        <w:t>(</w:t>
      </w:r>
      <w:r w:rsidR="00296AAA" w:rsidRPr="009A2DE2">
        <w:rPr>
          <w:rFonts w:ascii="Arial" w:eastAsia="Times New Roman" w:hAnsi="Arial" w:cs="Arial"/>
          <w:sz w:val="28"/>
          <w:szCs w:val="28"/>
          <w:lang w:eastAsia="ru-RU"/>
        </w:rPr>
        <w:t xml:space="preserve">что противоречит </w:t>
      </w:r>
      <w:r w:rsidR="005F1545" w:rsidRPr="009A2DE2">
        <w:rPr>
          <w:rFonts w:ascii="Arial" w:eastAsia="Times New Roman" w:hAnsi="Arial" w:cs="Arial"/>
          <w:sz w:val="28"/>
          <w:szCs w:val="28"/>
          <w:lang w:eastAsia="ru-RU"/>
        </w:rPr>
        <w:t>стать</w:t>
      </w:r>
      <w:r w:rsidR="00296AAA" w:rsidRPr="009A2DE2">
        <w:rPr>
          <w:rFonts w:ascii="Arial" w:eastAsia="Times New Roman" w:hAnsi="Arial" w:cs="Arial"/>
          <w:sz w:val="28"/>
          <w:szCs w:val="28"/>
          <w:lang w:eastAsia="ru-RU"/>
        </w:rPr>
        <w:t>е</w:t>
      </w:r>
      <w:r w:rsidR="005F1545" w:rsidRPr="009A2DE2">
        <w:rPr>
          <w:rFonts w:ascii="Arial" w:eastAsia="Times New Roman" w:hAnsi="Arial" w:cs="Arial"/>
          <w:sz w:val="28"/>
          <w:szCs w:val="28"/>
          <w:lang w:eastAsia="ru-RU"/>
        </w:rPr>
        <w:t xml:space="preserve"> 5</w:t>
      </w:r>
      <w:r w:rsidR="00296AAA" w:rsidRPr="009A2DE2">
        <w:rPr>
          <w:rFonts w:ascii="Arial" w:eastAsia="Times New Roman" w:hAnsi="Arial" w:cs="Arial"/>
          <w:sz w:val="28"/>
          <w:szCs w:val="28"/>
          <w:lang w:eastAsia="ru-RU"/>
        </w:rPr>
        <w:t xml:space="preserve"> Приложения</w:t>
      </w:r>
      <w:r w:rsidR="005F1545" w:rsidRPr="009A2DE2">
        <w:rPr>
          <w:rFonts w:ascii="Arial" w:eastAsia="Times New Roman" w:hAnsi="Arial" w:cs="Arial"/>
          <w:sz w:val="28"/>
          <w:szCs w:val="28"/>
          <w:lang w:eastAsia="ru-RU"/>
        </w:rPr>
        <w:t>,</w:t>
      </w:r>
      <w:r w:rsidR="00296AAA" w:rsidRPr="009A2DE2">
        <w:rPr>
          <w:rFonts w:ascii="Arial" w:eastAsia="Times New Roman" w:hAnsi="Arial" w:cs="Arial"/>
          <w:sz w:val="28"/>
          <w:szCs w:val="28"/>
          <w:lang w:eastAsia="ru-RU"/>
        </w:rPr>
        <w:t xml:space="preserve"> «Участие иностранного капитала»), или чтобы часть администрации школы набиралась из местных жителей </w:t>
      </w:r>
      <w:r w:rsidR="005F1545" w:rsidRPr="009A2DE2">
        <w:rPr>
          <w:rFonts w:ascii="Arial" w:eastAsia="Times New Roman" w:hAnsi="Arial" w:cs="Arial"/>
          <w:sz w:val="28"/>
          <w:szCs w:val="28"/>
          <w:lang w:eastAsia="ru-RU"/>
        </w:rPr>
        <w:t>(</w:t>
      </w:r>
      <w:r w:rsidR="00296AAA" w:rsidRPr="009A2DE2">
        <w:rPr>
          <w:rFonts w:ascii="Arial" w:eastAsia="Times New Roman" w:hAnsi="Arial" w:cs="Arial"/>
          <w:sz w:val="28"/>
          <w:szCs w:val="28"/>
          <w:lang w:eastAsia="ru-RU"/>
        </w:rPr>
        <w:t xml:space="preserve">что противоречит </w:t>
      </w:r>
      <w:r w:rsidR="005F1545" w:rsidRPr="009A2DE2">
        <w:rPr>
          <w:rFonts w:ascii="Arial" w:eastAsia="Times New Roman" w:hAnsi="Arial" w:cs="Arial"/>
          <w:sz w:val="28"/>
          <w:szCs w:val="28"/>
          <w:lang w:eastAsia="ru-RU"/>
        </w:rPr>
        <w:t>статье</w:t>
      </w:r>
      <w:r w:rsidR="00296AAA" w:rsidRPr="009A2DE2">
        <w:rPr>
          <w:rFonts w:ascii="Arial" w:eastAsia="Times New Roman" w:hAnsi="Arial" w:cs="Arial"/>
          <w:sz w:val="28"/>
          <w:szCs w:val="28"/>
          <w:lang w:eastAsia="ru-RU"/>
        </w:rPr>
        <w:t xml:space="preserve"> 6 Приложения, «И</w:t>
      </w:r>
      <w:r w:rsidR="005F1545" w:rsidRPr="009A2DE2">
        <w:rPr>
          <w:rFonts w:ascii="Arial" w:eastAsia="Times New Roman" w:hAnsi="Arial" w:cs="Arial"/>
          <w:sz w:val="28"/>
          <w:szCs w:val="28"/>
          <w:lang w:eastAsia="ru-RU"/>
        </w:rPr>
        <w:t>ностранн</w:t>
      </w:r>
      <w:r w:rsidR="00296AAA" w:rsidRPr="009A2DE2">
        <w:rPr>
          <w:rFonts w:ascii="Arial" w:eastAsia="Times New Roman" w:hAnsi="Arial" w:cs="Arial"/>
          <w:sz w:val="28"/>
          <w:szCs w:val="28"/>
          <w:lang w:eastAsia="ru-RU"/>
        </w:rPr>
        <w:t>ое</w:t>
      </w:r>
      <w:r w:rsidR="005F1545" w:rsidRPr="009A2DE2">
        <w:rPr>
          <w:rFonts w:ascii="Arial" w:eastAsia="Times New Roman" w:hAnsi="Arial" w:cs="Arial"/>
          <w:sz w:val="28"/>
          <w:szCs w:val="28"/>
          <w:lang w:eastAsia="ru-RU"/>
        </w:rPr>
        <w:t xml:space="preserve"> партнерств</w:t>
      </w:r>
      <w:r w:rsidR="00296AAA" w:rsidRPr="009A2DE2">
        <w:rPr>
          <w:rFonts w:ascii="Arial" w:eastAsia="Times New Roman" w:hAnsi="Arial" w:cs="Arial"/>
          <w:sz w:val="28"/>
          <w:szCs w:val="28"/>
          <w:lang w:eastAsia="ru-RU"/>
        </w:rPr>
        <w:t>о</w:t>
      </w:r>
      <w:r w:rsidR="005F1545" w:rsidRPr="009A2DE2">
        <w:rPr>
          <w:rFonts w:ascii="Arial" w:eastAsia="Times New Roman" w:hAnsi="Arial" w:cs="Arial"/>
          <w:sz w:val="28"/>
          <w:szCs w:val="28"/>
          <w:lang w:eastAsia="ru-RU"/>
        </w:rPr>
        <w:t xml:space="preserve"> или ограничени</w:t>
      </w:r>
      <w:r w:rsidR="00296AAA" w:rsidRPr="009A2DE2">
        <w:rPr>
          <w:rFonts w:ascii="Arial" w:eastAsia="Times New Roman" w:hAnsi="Arial" w:cs="Arial"/>
          <w:sz w:val="28"/>
          <w:szCs w:val="28"/>
          <w:lang w:eastAsia="ru-RU"/>
        </w:rPr>
        <w:t>е</w:t>
      </w:r>
      <w:r w:rsidR="005F1545" w:rsidRPr="009A2DE2">
        <w:rPr>
          <w:rFonts w:ascii="Arial" w:eastAsia="Times New Roman" w:hAnsi="Arial" w:cs="Arial"/>
          <w:sz w:val="28"/>
          <w:szCs w:val="28"/>
          <w:lang w:eastAsia="ru-RU"/>
        </w:rPr>
        <w:t xml:space="preserve"> участия</w:t>
      </w:r>
      <w:r w:rsidR="00296AAA" w:rsidRPr="009A2DE2">
        <w:rPr>
          <w:rFonts w:ascii="Arial" w:eastAsia="Times New Roman" w:hAnsi="Arial" w:cs="Arial"/>
          <w:sz w:val="28"/>
          <w:szCs w:val="28"/>
          <w:lang w:eastAsia="ru-RU"/>
        </w:rPr>
        <w:t xml:space="preserve"> в</w:t>
      </w:r>
      <w:r w:rsidR="005F1545" w:rsidRPr="009A2DE2">
        <w:rPr>
          <w:rFonts w:ascii="Arial" w:eastAsia="Times New Roman" w:hAnsi="Arial" w:cs="Arial"/>
          <w:sz w:val="28"/>
          <w:szCs w:val="28"/>
          <w:lang w:eastAsia="ru-RU"/>
        </w:rPr>
        <w:t xml:space="preserve"> управлени</w:t>
      </w:r>
      <w:r w:rsidR="00296AAA" w:rsidRPr="009A2DE2">
        <w:rPr>
          <w:rFonts w:ascii="Arial" w:eastAsia="Times New Roman" w:hAnsi="Arial" w:cs="Arial"/>
          <w:sz w:val="28"/>
          <w:szCs w:val="28"/>
          <w:lang w:eastAsia="ru-RU"/>
        </w:rPr>
        <w:t>и</w:t>
      </w:r>
      <w:r w:rsidR="005F1545" w:rsidRPr="009A2DE2">
        <w:rPr>
          <w:rFonts w:ascii="Arial" w:eastAsia="Times New Roman" w:hAnsi="Arial" w:cs="Arial"/>
          <w:sz w:val="28"/>
          <w:szCs w:val="28"/>
          <w:lang w:eastAsia="ru-RU"/>
        </w:rPr>
        <w:t xml:space="preserve"> "). В других случаях</w:t>
      </w:r>
      <w:r w:rsidR="00E5615C">
        <w:rPr>
          <w:rFonts w:ascii="Arial" w:eastAsia="Times New Roman" w:hAnsi="Arial" w:cs="Arial"/>
          <w:sz w:val="28"/>
          <w:szCs w:val="28"/>
          <w:lang w:eastAsia="ru-RU"/>
        </w:rPr>
        <w:t>,</w:t>
      </w:r>
      <w:r w:rsidR="005F1545" w:rsidRPr="009A2DE2">
        <w:rPr>
          <w:rFonts w:ascii="Arial" w:eastAsia="Times New Roman" w:hAnsi="Arial" w:cs="Arial"/>
          <w:sz w:val="28"/>
          <w:szCs w:val="28"/>
          <w:lang w:eastAsia="ru-RU"/>
        </w:rPr>
        <w:t xml:space="preserve"> иностранная </w:t>
      </w:r>
      <w:r w:rsidR="005F1545" w:rsidRPr="009A2DE2">
        <w:rPr>
          <w:rFonts w:ascii="Arial" w:eastAsia="Times New Roman" w:hAnsi="Arial" w:cs="Arial"/>
          <w:sz w:val="28"/>
          <w:szCs w:val="28"/>
          <w:lang w:eastAsia="ru-RU"/>
        </w:rPr>
        <w:lastRenderedPageBreak/>
        <w:t>частная школа должна принять форму совмест</w:t>
      </w:r>
      <w:r w:rsidR="00296AAA" w:rsidRPr="009A2DE2">
        <w:rPr>
          <w:rFonts w:ascii="Arial" w:eastAsia="Times New Roman" w:hAnsi="Arial" w:cs="Arial"/>
          <w:sz w:val="28"/>
          <w:szCs w:val="28"/>
          <w:lang w:eastAsia="ru-RU"/>
        </w:rPr>
        <w:t>ного предприятия с местной школой</w:t>
      </w:r>
      <w:r w:rsidR="005F1545" w:rsidRPr="009A2DE2">
        <w:rPr>
          <w:rFonts w:ascii="Arial" w:eastAsia="Times New Roman" w:hAnsi="Arial" w:cs="Arial"/>
          <w:sz w:val="28"/>
          <w:szCs w:val="28"/>
          <w:lang w:eastAsia="ru-RU"/>
        </w:rPr>
        <w:t>, например, чтобы обеспечить определенную степень местного конт</w:t>
      </w:r>
      <w:r w:rsidR="00296AAA" w:rsidRPr="009A2DE2">
        <w:rPr>
          <w:rFonts w:ascii="Arial" w:eastAsia="Times New Roman" w:hAnsi="Arial" w:cs="Arial"/>
          <w:sz w:val="28"/>
          <w:szCs w:val="28"/>
          <w:lang w:eastAsia="ru-RU"/>
        </w:rPr>
        <w:t xml:space="preserve">роля и участия в определении содержания образовательного процесса. </w:t>
      </w:r>
    </w:p>
    <w:p w:rsidR="00E5615C" w:rsidRPr="009A2DE2" w:rsidRDefault="00E5615C"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24807" w:rsidRPr="009A2DE2" w:rsidRDefault="005F1545"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w:t>
      </w:r>
      <w:r w:rsidR="00D24807" w:rsidRPr="009A2DE2">
        <w:rPr>
          <w:rFonts w:ascii="Arial" w:eastAsia="Times New Roman" w:hAnsi="Arial" w:cs="Arial"/>
          <w:sz w:val="28"/>
          <w:szCs w:val="28"/>
          <w:lang w:eastAsia="ru-RU"/>
        </w:rPr>
        <w:t>ключение образования в число</w:t>
      </w:r>
      <w:r w:rsidRPr="009A2DE2">
        <w:rPr>
          <w:rFonts w:ascii="Arial" w:eastAsia="Times New Roman" w:hAnsi="Arial" w:cs="Arial"/>
          <w:sz w:val="28"/>
          <w:szCs w:val="28"/>
          <w:lang w:eastAsia="ru-RU"/>
        </w:rPr>
        <w:t xml:space="preserve"> профессиональных услуг</w:t>
      </w:r>
      <w:r w:rsidR="00D24807" w:rsidRPr="009A2DE2">
        <w:rPr>
          <w:rFonts w:ascii="Arial" w:eastAsia="Times New Roman" w:hAnsi="Arial" w:cs="Arial"/>
          <w:sz w:val="28"/>
          <w:szCs w:val="28"/>
          <w:lang w:eastAsia="ru-RU"/>
        </w:rPr>
        <w:t xml:space="preserve">, подпадающих под действие </w:t>
      </w:r>
      <w:r w:rsidR="00AE4A89">
        <w:rPr>
          <w:rFonts w:ascii="Arial" w:eastAsia="Times New Roman" w:hAnsi="Arial" w:cs="Arial"/>
          <w:sz w:val="28"/>
          <w:szCs w:val="28"/>
          <w:lang w:eastAsia="ru-RU"/>
        </w:rPr>
        <w:t>данного</w:t>
      </w:r>
      <w:r w:rsidR="00D24807" w:rsidRPr="009A2DE2">
        <w:rPr>
          <w:rFonts w:ascii="Arial" w:eastAsia="Times New Roman" w:hAnsi="Arial" w:cs="Arial"/>
          <w:sz w:val="28"/>
          <w:szCs w:val="28"/>
          <w:lang w:eastAsia="ru-RU"/>
        </w:rPr>
        <w:t xml:space="preserve"> Приложения </w:t>
      </w:r>
      <w:proofErr w:type="spellStart"/>
      <w:r w:rsidR="00D24807" w:rsidRPr="009A2DE2">
        <w:rPr>
          <w:rFonts w:ascii="Arial" w:eastAsia="Times New Roman" w:hAnsi="Arial" w:cs="Arial"/>
          <w:sz w:val="28"/>
          <w:szCs w:val="28"/>
          <w:lang w:eastAsia="ru-RU"/>
        </w:rPr>
        <w:t>ТиСА</w:t>
      </w:r>
      <w:proofErr w:type="spellEnd"/>
      <w:r w:rsidR="0081350B" w:rsidRPr="009A2DE2">
        <w:rPr>
          <w:rStyle w:val="FootnoteReference"/>
          <w:rFonts w:ascii="Arial" w:eastAsia="Times New Roman" w:hAnsi="Arial" w:cs="Arial"/>
          <w:sz w:val="28"/>
          <w:szCs w:val="28"/>
          <w:lang w:eastAsia="ru-RU"/>
        </w:rPr>
        <w:footnoteReference w:id="10"/>
      </w:r>
      <w:r w:rsidR="00AE4A89">
        <w:rPr>
          <w:rFonts w:ascii="Arial" w:eastAsia="Times New Roman" w:hAnsi="Arial" w:cs="Arial"/>
          <w:sz w:val="28"/>
          <w:szCs w:val="28"/>
          <w:lang w:eastAsia="ru-RU"/>
        </w:rPr>
        <w:t>,</w:t>
      </w:r>
      <w:r w:rsidR="00D24807" w:rsidRPr="009A2DE2">
        <w:rPr>
          <w:rFonts w:ascii="Arial" w:eastAsia="Times New Roman" w:hAnsi="Arial" w:cs="Arial"/>
          <w:sz w:val="28"/>
          <w:szCs w:val="28"/>
          <w:lang w:eastAsia="ru-RU"/>
        </w:rPr>
        <w:t xml:space="preserve"> может сделать необратимым нынешний уровень коммерциализации образования и усилить давление в пользу дальнейшей приватизации. </w:t>
      </w:r>
    </w:p>
    <w:p w:rsidR="00D24807" w:rsidRPr="009A2DE2" w:rsidRDefault="00D24807"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1545" w:rsidRPr="009A2DE2" w:rsidRDefault="00D24807" w:rsidP="005F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Например, нормы относительно</w:t>
      </w:r>
      <w:r w:rsidR="005F1545" w:rsidRPr="009A2DE2">
        <w:rPr>
          <w:rFonts w:ascii="Arial" w:eastAsia="Times New Roman" w:hAnsi="Arial" w:cs="Arial"/>
          <w:sz w:val="28"/>
          <w:szCs w:val="28"/>
          <w:lang w:eastAsia="ru-RU"/>
        </w:rPr>
        <w:t xml:space="preserve"> доступа к рынку мо</w:t>
      </w:r>
      <w:r w:rsidRPr="009A2DE2">
        <w:rPr>
          <w:rFonts w:ascii="Arial" w:eastAsia="Times New Roman" w:hAnsi="Arial" w:cs="Arial"/>
          <w:sz w:val="28"/>
          <w:szCs w:val="28"/>
          <w:lang w:eastAsia="ru-RU"/>
        </w:rPr>
        <w:t>гут</w:t>
      </w:r>
      <w:r w:rsidR="0001380D" w:rsidRPr="009A2DE2">
        <w:rPr>
          <w:rFonts w:ascii="Arial" w:eastAsia="Times New Roman" w:hAnsi="Arial" w:cs="Arial"/>
          <w:sz w:val="28"/>
          <w:szCs w:val="28"/>
          <w:lang w:eastAsia="ru-RU"/>
        </w:rPr>
        <w:t xml:space="preserve"> ограничить возможности</w:t>
      </w:r>
      <w:r w:rsidR="005F1545" w:rsidRPr="009A2DE2">
        <w:rPr>
          <w:rFonts w:ascii="Arial" w:eastAsia="Times New Roman" w:hAnsi="Arial" w:cs="Arial"/>
          <w:sz w:val="28"/>
          <w:szCs w:val="28"/>
          <w:lang w:eastAsia="ru-RU"/>
        </w:rPr>
        <w:t xml:space="preserve"> стран, принима</w:t>
      </w:r>
      <w:r w:rsidRPr="009A2DE2">
        <w:rPr>
          <w:rFonts w:ascii="Arial" w:eastAsia="Times New Roman" w:hAnsi="Arial" w:cs="Arial"/>
          <w:sz w:val="28"/>
          <w:szCs w:val="28"/>
          <w:lang w:eastAsia="ru-RU"/>
        </w:rPr>
        <w:t>ющих</w:t>
      </w:r>
      <w:r w:rsidR="005F1545" w:rsidRPr="009A2DE2">
        <w:rPr>
          <w:rFonts w:ascii="Arial" w:eastAsia="Times New Roman" w:hAnsi="Arial" w:cs="Arial"/>
          <w:sz w:val="28"/>
          <w:szCs w:val="28"/>
          <w:lang w:eastAsia="ru-RU"/>
        </w:rPr>
        <w:t xml:space="preserve"> на себя обязательства по </w:t>
      </w:r>
      <w:r w:rsidRPr="009A2DE2">
        <w:rPr>
          <w:rFonts w:ascii="Arial" w:eastAsia="Times New Roman" w:hAnsi="Arial" w:cs="Arial"/>
          <w:sz w:val="28"/>
          <w:szCs w:val="28"/>
          <w:lang w:eastAsia="ru-RU"/>
        </w:rPr>
        <w:t xml:space="preserve">образовательным </w:t>
      </w:r>
      <w:r w:rsidR="005F1545" w:rsidRPr="009A2DE2">
        <w:rPr>
          <w:rFonts w:ascii="Arial" w:eastAsia="Times New Roman" w:hAnsi="Arial" w:cs="Arial"/>
          <w:sz w:val="28"/>
          <w:szCs w:val="28"/>
          <w:lang w:eastAsia="ru-RU"/>
        </w:rPr>
        <w:t xml:space="preserve">услугам, </w:t>
      </w:r>
      <w:r w:rsidR="0001380D" w:rsidRPr="009A2DE2">
        <w:rPr>
          <w:rFonts w:ascii="Arial" w:eastAsia="Times New Roman" w:hAnsi="Arial" w:cs="Arial"/>
          <w:sz w:val="28"/>
          <w:szCs w:val="28"/>
          <w:lang w:eastAsia="ru-RU"/>
        </w:rPr>
        <w:t xml:space="preserve">препятствовать выходу на рынок </w:t>
      </w:r>
      <w:r w:rsidR="00BB2B19">
        <w:rPr>
          <w:rFonts w:ascii="Arial" w:eastAsia="Times New Roman" w:hAnsi="Arial" w:cs="Arial"/>
          <w:sz w:val="28"/>
          <w:szCs w:val="28"/>
          <w:lang w:eastAsia="ru-RU"/>
        </w:rPr>
        <w:t xml:space="preserve">коммерческих </w:t>
      </w:r>
      <w:r w:rsidR="0001380D" w:rsidRPr="009A2DE2">
        <w:rPr>
          <w:rFonts w:ascii="Arial" w:eastAsia="Times New Roman" w:hAnsi="Arial" w:cs="Arial"/>
          <w:sz w:val="28"/>
          <w:szCs w:val="28"/>
          <w:lang w:eastAsia="ru-RU"/>
        </w:rPr>
        <w:t xml:space="preserve">частных школ и образовательных учреждений, и регулировать их деятельность. </w:t>
      </w:r>
      <w:proofErr w:type="spellStart"/>
      <w:r w:rsidR="005F1545" w:rsidRPr="009A2DE2">
        <w:rPr>
          <w:rFonts w:ascii="Arial" w:eastAsia="Times New Roman" w:hAnsi="Arial" w:cs="Arial"/>
          <w:sz w:val="28"/>
          <w:szCs w:val="28"/>
          <w:lang w:eastAsia="ru-RU"/>
        </w:rPr>
        <w:t>Ти</w:t>
      </w:r>
      <w:r w:rsidR="0052233B" w:rsidRPr="009A2DE2">
        <w:rPr>
          <w:rFonts w:ascii="Arial" w:eastAsia="Times New Roman" w:hAnsi="Arial" w:cs="Arial"/>
          <w:sz w:val="28"/>
          <w:szCs w:val="28"/>
          <w:lang w:eastAsia="ru-RU"/>
        </w:rPr>
        <w:t>СА</w:t>
      </w:r>
      <w:proofErr w:type="spellEnd"/>
      <w:r w:rsidR="0052233B" w:rsidRPr="009A2DE2">
        <w:rPr>
          <w:rFonts w:ascii="Arial" w:eastAsia="Times New Roman" w:hAnsi="Arial" w:cs="Arial"/>
          <w:sz w:val="28"/>
          <w:szCs w:val="28"/>
          <w:lang w:eastAsia="ru-RU"/>
        </w:rPr>
        <w:t xml:space="preserve"> нацелено</w:t>
      </w:r>
      <w:r w:rsidR="005F1545" w:rsidRPr="009A2DE2">
        <w:rPr>
          <w:rFonts w:ascii="Arial" w:eastAsia="Times New Roman" w:hAnsi="Arial" w:cs="Arial"/>
          <w:sz w:val="28"/>
          <w:szCs w:val="28"/>
          <w:lang w:eastAsia="ru-RU"/>
        </w:rPr>
        <w:t xml:space="preserve"> на обеспечение </w:t>
      </w:r>
      <w:r w:rsidR="0052233B" w:rsidRPr="009A2DE2">
        <w:rPr>
          <w:rFonts w:ascii="Arial" w:eastAsia="Times New Roman" w:hAnsi="Arial" w:cs="Arial"/>
          <w:sz w:val="28"/>
          <w:szCs w:val="28"/>
          <w:lang w:eastAsia="ru-RU"/>
        </w:rPr>
        <w:t xml:space="preserve">"конкурентного нейтралитета", то есть равенства условий, в которых действуют государственные и частные поставщики услуг. Это означает, что правительства будут лишены возможности создавать более благоприятные условия для государственных школ. </w:t>
      </w:r>
      <w:r w:rsidR="005F1545" w:rsidRPr="009A2DE2">
        <w:rPr>
          <w:rFonts w:ascii="Arial" w:eastAsia="Times New Roman" w:hAnsi="Arial" w:cs="Arial"/>
          <w:sz w:val="28"/>
          <w:szCs w:val="28"/>
          <w:lang w:eastAsia="ru-RU"/>
        </w:rPr>
        <w:t>Торговые соглашения могут также негативно повлиять на способность властей обеспечи</w:t>
      </w:r>
      <w:r w:rsidR="0052233B" w:rsidRPr="009A2DE2">
        <w:rPr>
          <w:rFonts w:ascii="Arial" w:eastAsia="Times New Roman" w:hAnsi="Arial" w:cs="Arial"/>
          <w:sz w:val="28"/>
          <w:szCs w:val="28"/>
          <w:lang w:eastAsia="ru-RU"/>
        </w:rPr>
        <w:t>ват</w:t>
      </w:r>
      <w:r w:rsidR="005F1545" w:rsidRPr="009A2DE2">
        <w:rPr>
          <w:rFonts w:ascii="Arial" w:eastAsia="Times New Roman" w:hAnsi="Arial" w:cs="Arial"/>
          <w:sz w:val="28"/>
          <w:szCs w:val="28"/>
          <w:lang w:eastAsia="ru-RU"/>
        </w:rPr>
        <w:t>ь качество</w:t>
      </w:r>
      <w:r w:rsidR="0052233B" w:rsidRPr="009A2DE2">
        <w:rPr>
          <w:rFonts w:ascii="Arial" w:eastAsia="Times New Roman" w:hAnsi="Arial" w:cs="Arial"/>
          <w:sz w:val="28"/>
          <w:szCs w:val="28"/>
          <w:lang w:eastAsia="ru-RU"/>
        </w:rPr>
        <w:t xml:space="preserve"> предоставляемого</w:t>
      </w:r>
      <w:r w:rsidR="005F1545" w:rsidRPr="009A2DE2">
        <w:rPr>
          <w:rFonts w:ascii="Arial" w:eastAsia="Times New Roman" w:hAnsi="Arial" w:cs="Arial"/>
          <w:sz w:val="28"/>
          <w:szCs w:val="28"/>
          <w:lang w:eastAsia="ru-RU"/>
        </w:rPr>
        <w:t xml:space="preserve"> образования. </w:t>
      </w:r>
      <w:proofErr w:type="spellStart"/>
      <w:r w:rsidR="005F1545" w:rsidRPr="009A2DE2">
        <w:rPr>
          <w:rFonts w:ascii="Arial" w:eastAsia="Times New Roman" w:hAnsi="Arial" w:cs="Arial"/>
          <w:sz w:val="28"/>
          <w:szCs w:val="28"/>
          <w:lang w:eastAsia="ru-RU"/>
        </w:rPr>
        <w:t>Ти</w:t>
      </w:r>
      <w:r w:rsidR="0052233B" w:rsidRPr="009A2DE2">
        <w:rPr>
          <w:rFonts w:ascii="Arial" w:eastAsia="Times New Roman" w:hAnsi="Arial" w:cs="Arial"/>
          <w:sz w:val="28"/>
          <w:szCs w:val="28"/>
          <w:lang w:eastAsia="ru-RU"/>
        </w:rPr>
        <w:t>СА</w:t>
      </w:r>
      <w:proofErr w:type="spellEnd"/>
      <w:r w:rsidR="005F1545" w:rsidRPr="009A2DE2">
        <w:rPr>
          <w:rFonts w:ascii="Arial" w:eastAsia="Times New Roman" w:hAnsi="Arial" w:cs="Arial"/>
          <w:sz w:val="28"/>
          <w:szCs w:val="28"/>
          <w:lang w:eastAsia="ru-RU"/>
        </w:rPr>
        <w:t>, как</w:t>
      </w:r>
      <w:r w:rsidR="0052233B" w:rsidRPr="009A2DE2">
        <w:rPr>
          <w:rFonts w:ascii="Arial" w:eastAsia="Times New Roman" w:hAnsi="Arial" w:cs="Arial"/>
          <w:sz w:val="28"/>
          <w:szCs w:val="28"/>
          <w:lang w:eastAsia="ru-RU"/>
        </w:rPr>
        <w:t xml:space="preserve"> и </w:t>
      </w:r>
      <w:r w:rsidR="005F1545" w:rsidRPr="009A2DE2">
        <w:rPr>
          <w:rFonts w:ascii="Arial" w:eastAsia="Times New Roman" w:hAnsi="Arial" w:cs="Arial"/>
          <w:sz w:val="28"/>
          <w:szCs w:val="28"/>
          <w:lang w:eastAsia="ru-RU"/>
        </w:rPr>
        <w:t xml:space="preserve">ГАТС, </w:t>
      </w:r>
      <w:r w:rsidR="0052233B" w:rsidRPr="009A2DE2">
        <w:rPr>
          <w:rFonts w:ascii="Arial" w:eastAsia="Times New Roman" w:hAnsi="Arial" w:cs="Arial"/>
          <w:sz w:val="28"/>
          <w:szCs w:val="28"/>
          <w:lang w:eastAsia="ru-RU"/>
        </w:rPr>
        <w:t>ориентировано на продвижение</w:t>
      </w:r>
      <w:r w:rsidR="005F1545" w:rsidRPr="009A2DE2">
        <w:rPr>
          <w:rFonts w:ascii="Arial" w:eastAsia="Times New Roman" w:hAnsi="Arial" w:cs="Arial"/>
          <w:sz w:val="28"/>
          <w:szCs w:val="28"/>
          <w:lang w:eastAsia="ru-RU"/>
        </w:rPr>
        <w:t xml:space="preserve"> свободной торговл</w:t>
      </w:r>
      <w:r w:rsidR="0052233B" w:rsidRPr="009A2DE2">
        <w:rPr>
          <w:rFonts w:ascii="Arial" w:eastAsia="Times New Roman" w:hAnsi="Arial" w:cs="Arial"/>
          <w:sz w:val="28"/>
          <w:szCs w:val="28"/>
          <w:lang w:eastAsia="ru-RU"/>
        </w:rPr>
        <w:t>и</w:t>
      </w:r>
      <w:r w:rsidR="005F1545" w:rsidRPr="009A2DE2">
        <w:rPr>
          <w:rFonts w:ascii="Arial" w:eastAsia="Times New Roman" w:hAnsi="Arial" w:cs="Arial"/>
          <w:sz w:val="28"/>
          <w:szCs w:val="28"/>
          <w:lang w:eastAsia="ru-RU"/>
        </w:rPr>
        <w:t xml:space="preserve"> услугами, гарантируя открыт</w:t>
      </w:r>
      <w:r w:rsidR="0052233B" w:rsidRPr="009A2DE2">
        <w:rPr>
          <w:rFonts w:ascii="Arial" w:eastAsia="Times New Roman" w:hAnsi="Arial" w:cs="Arial"/>
          <w:sz w:val="28"/>
          <w:szCs w:val="28"/>
          <w:lang w:eastAsia="ru-RU"/>
        </w:rPr>
        <w:t>ость</w:t>
      </w:r>
      <w:r w:rsidR="005F1545" w:rsidRPr="009A2DE2">
        <w:rPr>
          <w:rFonts w:ascii="Arial" w:eastAsia="Times New Roman" w:hAnsi="Arial" w:cs="Arial"/>
          <w:sz w:val="28"/>
          <w:szCs w:val="28"/>
          <w:lang w:eastAsia="ru-RU"/>
        </w:rPr>
        <w:t xml:space="preserve"> рынк</w:t>
      </w:r>
      <w:r w:rsidR="0052233B" w:rsidRPr="009A2DE2">
        <w:rPr>
          <w:rFonts w:ascii="Arial" w:eastAsia="Times New Roman" w:hAnsi="Arial" w:cs="Arial"/>
          <w:sz w:val="28"/>
          <w:szCs w:val="28"/>
          <w:lang w:eastAsia="ru-RU"/>
        </w:rPr>
        <w:t>ов</w:t>
      </w:r>
      <w:r w:rsidR="005F1545" w:rsidRPr="009A2DE2">
        <w:rPr>
          <w:rFonts w:ascii="Arial" w:eastAsia="Times New Roman" w:hAnsi="Arial" w:cs="Arial"/>
          <w:sz w:val="28"/>
          <w:szCs w:val="28"/>
          <w:lang w:eastAsia="ru-RU"/>
        </w:rPr>
        <w:t xml:space="preserve"> для всех. </w:t>
      </w:r>
      <w:r w:rsidR="0052233B" w:rsidRPr="009A2DE2">
        <w:rPr>
          <w:rFonts w:ascii="Arial" w:eastAsia="Times New Roman" w:hAnsi="Arial" w:cs="Arial"/>
          <w:sz w:val="28"/>
          <w:szCs w:val="28"/>
          <w:lang w:eastAsia="ru-RU"/>
        </w:rPr>
        <w:t xml:space="preserve">Однако очень вероятно, что, предоставляя </w:t>
      </w:r>
      <w:r w:rsidR="005F1545" w:rsidRPr="009A2DE2">
        <w:rPr>
          <w:rFonts w:ascii="Arial" w:eastAsia="Times New Roman" w:hAnsi="Arial" w:cs="Arial"/>
          <w:sz w:val="28"/>
          <w:szCs w:val="28"/>
          <w:lang w:eastAsia="ru-RU"/>
        </w:rPr>
        <w:t>беспрепятственн</w:t>
      </w:r>
      <w:r w:rsidR="0052233B" w:rsidRPr="009A2DE2">
        <w:rPr>
          <w:rFonts w:ascii="Arial" w:eastAsia="Times New Roman" w:hAnsi="Arial" w:cs="Arial"/>
          <w:sz w:val="28"/>
          <w:szCs w:val="28"/>
          <w:lang w:eastAsia="ru-RU"/>
        </w:rPr>
        <w:t>ый</w:t>
      </w:r>
      <w:r w:rsidR="005F1545" w:rsidRPr="009A2DE2">
        <w:rPr>
          <w:rFonts w:ascii="Arial" w:eastAsia="Times New Roman" w:hAnsi="Arial" w:cs="Arial"/>
          <w:sz w:val="28"/>
          <w:szCs w:val="28"/>
          <w:lang w:eastAsia="ru-RU"/>
        </w:rPr>
        <w:t xml:space="preserve"> доступ </w:t>
      </w:r>
      <w:r w:rsidR="0052233B" w:rsidRPr="009A2DE2">
        <w:rPr>
          <w:rFonts w:ascii="Arial" w:eastAsia="Times New Roman" w:hAnsi="Arial" w:cs="Arial"/>
          <w:sz w:val="28"/>
          <w:szCs w:val="28"/>
          <w:lang w:eastAsia="ru-RU"/>
        </w:rPr>
        <w:t>к</w:t>
      </w:r>
      <w:r w:rsidR="005F1545" w:rsidRPr="009A2DE2">
        <w:rPr>
          <w:rFonts w:ascii="Arial" w:eastAsia="Times New Roman" w:hAnsi="Arial" w:cs="Arial"/>
          <w:sz w:val="28"/>
          <w:szCs w:val="28"/>
          <w:lang w:eastAsia="ru-RU"/>
        </w:rPr>
        <w:t xml:space="preserve"> рынк</w:t>
      </w:r>
      <w:r w:rsidR="0052233B" w:rsidRPr="009A2DE2">
        <w:rPr>
          <w:rFonts w:ascii="Arial" w:eastAsia="Times New Roman" w:hAnsi="Arial" w:cs="Arial"/>
          <w:sz w:val="28"/>
          <w:szCs w:val="28"/>
          <w:lang w:eastAsia="ru-RU"/>
        </w:rPr>
        <w:t>у</w:t>
      </w:r>
      <w:r w:rsidR="005F1545" w:rsidRPr="009A2DE2">
        <w:rPr>
          <w:rFonts w:ascii="Arial" w:eastAsia="Times New Roman" w:hAnsi="Arial" w:cs="Arial"/>
          <w:sz w:val="28"/>
          <w:szCs w:val="28"/>
          <w:lang w:eastAsia="ru-RU"/>
        </w:rPr>
        <w:t xml:space="preserve"> </w:t>
      </w:r>
      <w:r w:rsidR="0052233B" w:rsidRPr="009A2DE2">
        <w:rPr>
          <w:rFonts w:ascii="Arial" w:eastAsia="Times New Roman" w:hAnsi="Arial" w:cs="Arial"/>
          <w:sz w:val="28"/>
          <w:szCs w:val="28"/>
          <w:lang w:eastAsia="ru-RU"/>
        </w:rPr>
        <w:t>любым</w:t>
      </w:r>
      <w:r w:rsidR="005F1545" w:rsidRPr="009A2DE2">
        <w:rPr>
          <w:rFonts w:ascii="Arial" w:eastAsia="Times New Roman" w:hAnsi="Arial" w:cs="Arial"/>
          <w:sz w:val="28"/>
          <w:szCs w:val="28"/>
          <w:lang w:eastAsia="ru-RU"/>
        </w:rPr>
        <w:t xml:space="preserve"> иностранн</w:t>
      </w:r>
      <w:r w:rsidR="0052233B" w:rsidRPr="009A2DE2">
        <w:rPr>
          <w:rFonts w:ascii="Arial" w:eastAsia="Times New Roman" w:hAnsi="Arial" w:cs="Arial"/>
          <w:sz w:val="28"/>
          <w:szCs w:val="28"/>
          <w:lang w:eastAsia="ru-RU"/>
        </w:rPr>
        <w:t>ым</w:t>
      </w:r>
      <w:r w:rsidR="005F1545" w:rsidRPr="009A2DE2">
        <w:rPr>
          <w:rFonts w:ascii="Arial" w:eastAsia="Times New Roman" w:hAnsi="Arial" w:cs="Arial"/>
          <w:sz w:val="28"/>
          <w:szCs w:val="28"/>
          <w:lang w:eastAsia="ru-RU"/>
        </w:rPr>
        <w:t xml:space="preserve"> образова</w:t>
      </w:r>
      <w:r w:rsidR="0052233B" w:rsidRPr="009A2DE2">
        <w:rPr>
          <w:rFonts w:ascii="Arial" w:eastAsia="Times New Roman" w:hAnsi="Arial" w:cs="Arial"/>
          <w:sz w:val="28"/>
          <w:szCs w:val="28"/>
          <w:lang w:eastAsia="ru-RU"/>
        </w:rPr>
        <w:t>тельным организациям</w:t>
      </w:r>
      <w:r w:rsidR="005F1545" w:rsidRPr="009A2DE2">
        <w:rPr>
          <w:rFonts w:ascii="Arial" w:eastAsia="Times New Roman" w:hAnsi="Arial" w:cs="Arial"/>
          <w:sz w:val="28"/>
          <w:szCs w:val="28"/>
          <w:lang w:eastAsia="ru-RU"/>
        </w:rPr>
        <w:t>, правительства</w:t>
      </w:r>
      <w:r w:rsidR="0052233B" w:rsidRPr="009A2DE2">
        <w:rPr>
          <w:rFonts w:ascii="Arial" w:eastAsia="Times New Roman" w:hAnsi="Arial" w:cs="Arial"/>
          <w:sz w:val="28"/>
          <w:szCs w:val="28"/>
          <w:lang w:eastAsia="ru-RU"/>
        </w:rPr>
        <w:t xml:space="preserve"> откроют двери перед потоком</w:t>
      </w:r>
      <w:r w:rsidR="005F1545" w:rsidRPr="009A2DE2">
        <w:rPr>
          <w:rFonts w:ascii="Arial" w:eastAsia="Times New Roman" w:hAnsi="Arial" w:cs="Arial"/>
          <w:sz w:val="28"/>
          <w:szCs w:val="28"/>
          <w:lang w:eastAsia="ru-RU"/>
        </w:rPr>
        <w:t xml:space="preserve"> поставщиков </w:t>
      </w:r>
      <w:r w:rsidR="0052233B" w:rsidRPr="009A2DE2">
        <w:rPr>
          <w:rFonts w:ascii="Arial" w:eastAsia="Times New Roman" w:hAnsi="Arial" w:cs="Arial"/>
          <w:sz w:val="28"/>
          <w:szCs w:val="28"/>
          <w:lang w:eastAsia="ru-RU"/>
        </w:rPr>
        <w:t xml:space="preserve">весьма </w:t>
      </w:r>
      <w:r w:rsidR="005F1545" w:rsidRPr="009A2DE2">
        <w:rPr>
          <w:rFonts w:ascii="Arial" w:eastAsia="Times New Roman" w:hAnsi="Arial" w:cs="Arial"/>
          <w:sz w:val="28"/>
          <w:szCs w:val="28"/>
          <w:lang w:eastAsia="ru-RU"/>
        </w:rPr>
        <w:t xml:space="preserve">сомнительного </w:t>
      </w:r>
      <w:r w:rsidR="0052233B" w:rsidRPr="009A2DE2">
        <w:rPr>
          <w:rFonts w:ascii="Arial" w:eastAsia="Times New Roman" w:hAnsi="Arial" w:cs="Arial"/>
          <w:sz w:val="28"/>
          <w:szCs w:val="28"/>
          <w:lang w:eastAsia="ru-RU"/>
        </w:rPr>
        <w:t>качества</w:t>
      </w:r>
      <w:r w:rsidR="0081350B" w:rsidRPr="009A2DE2">
        <w:rPr>
          <w:rStyle w:val="FootnoteReference"/>
          <w:rFonts w:ascii="Arial" w:eastAsia="Times New Roman" w:hAnsi="Arial" w:cs="Arial"/>
          <w:sz w:val="28"/>
          <w:szCs w:val="28"/>
          <w:lang w:eastAsia="ru-RU"/>
        </w:rPr>
        <w:footnoteReference w:id="11"/>
      </w:r>
      <w:r w:rsidR="005F1545" w:rsidRPr="009A2DE2">
        <w:rPr>
          <w:rFonts w:ascii="Arial" w:eastAsia="Times New Roman" w:hAnsi="Arial" w:cs="Arial"/>
          <w:sz w:val="28"/>
          <w:szCs w:val="28"/>
          <w:lang w:eastAsia="ru-RU"/>
        </w:rPr>
        <w:t>.</w:t>
      </w:r>
    </w:p>
    <w:p w:rsidR="005F1545" w:rsidRPr="009A2DE2" w:rsidRDefault="005F1545">
      <w:pPr>
        <w:rPr>
          <w:rFonts w:ascii="Arial" w:hAnsi="Arial" w:cs="Arial"/>
          <w:sz w:val="28"/>
          <w:szCs w:val="28"/>
        </w:rPr>
      </w:pPr>
    </w:p>
    <w:p w:rsidR="0012308A" w:rsidRPr="00CE6473" w:rsidRDefault="0081350B" w:rsidP="00CE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CE6473">
        <w:rPr>
          <w:rFonts w:ascii="Arial" w:eastAsia="Times New Roman" w:hAnsi="Arial" w:cs="Arial"/>
          <w:b/>
          <w:i/>
          <w:sz w:val="28"/>
          <w:szCs w:val="28"/>
          <w:lang w:eastAsia="ru-RU"/>
        </w:rPr>
        <w:t>Врезка</w:t>
      </w:r>
      <w:r w:rsidR="0012308A" w:rsidRPr="00CE6473">
        <w:rPr>
          <w:rFonts w:ascii="Arial" w:eastAsia="Times New Roman" w:hAnsi="Arial" w:cs="Arial"/>
          <w:b/>
          <w:i/>
          <w:sz w:val="28"/>
          <w:szCs w:val="28"/>
          <w:lang w:eastAsia="ru-RU"/>
        </w:rPr>
        <w:t xml:space="preserve"> 10</w:t>
      </w:r>
    </w:p>
    <w:p w:rsidR="0012308A" w:rsidRPr="00CE6473"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CE6473" w:rsidRPr="00CE6473"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CE6473">
        <w:rPr>
          <w:rFonts w:ascii="Arial" w:eastAsia="Times New Roman" w:hAnsi="Arial" w:cs="Arial"/>
          <w:i/>
          <w:sz w:val="28"/>
          <w:szCs w:val="28"/>
          <w:lang w:eastAsia="ru-RU"/>
        </w:rPr>
        <w:t xml:space="preserve">Правительства </w:t>
      </w:r>
      <w:r w:rsidR="0081350B" w:rsidRPr="00CE6473">
        <w:rPr>
          <w:rFonts w:ascii="Arial" w:eastAsia="Times New Roman" w:hAnsi="Arial" w:cs="Arial"/>
          <w:i/>
          <w:sz w:val="28"/>
          <w:szCs w:val="28"/>
          <w:lang w:eastAsia="ru-RU"/>
        </w:rPr>
        <w:t>установили</w:t>
      </w:r>
      <w:r w:rsidRPr="00CE6473">
        <w:rPr>
          <w:rFonts w:ascii="Arial" w:eastAsia="Times New Roman" w:hAnsi="Arial" w:cs="Arial"/>
          <w:i/>
          <w:sz w:val="28"/>
          <w:szCs w:val="28"/>
          <w:lang w:eastAsia="ru-RU"/>
        </w:rPr>
        <w:t xml:space="preserve"> требования и правила, которые служат общественны</w:t>
      </w:r>
      <w:r w:rsidR="0081350B" w:rsidRPr="00CE6473">
        <w:rPr>
          <w:rFonts w:ascii="Arial" w:eastAsia="Times New Roman" w:hAnsi="Arial" w:cs="Arial"/>
          <w:i/>
          <w:sz w:val="28"/>
          <w:szCs w:val="28"/>
          <w:lang w:eastAsia="ru-RU"/>
        </w:rPr>
        <w:t>м интересам</w:t>
      </w:r>
      <w:r w:rsidRPr="00CE6473">
        <w:rPr>
          <w:rFonts w:ascii="Arial" w:eastAsia="Times New Roman" w:hAnsi="Arial" w:cs="Arial"/>
          <w:i/>
          <w:sz w:val="28"/>
          <w:szCs w:val="28"/>
          <w:lang w:eastAsia="ru-RU"/>
        </w:rPr>
        <w:t xml:space="preserve"> и содейств</w:t>
      </w:r>
      <w:r w:rsidR="0081350B" w:rsidRPr="00CE6473">
        <w:rPr>
          <w:rFonts w:ascii="Arial" w:eastAsia="Times New Roman" w:hAnsi="Arial" w:cs="Arial"/>
          <w:i/>
          <w:sz w:val="28"/>
          <w:szCs w:val="28"/>
          <w:lang w:eastAsia="ru-RU"/>
        </w:rPr>
        <w:t xml:space="preserve">уют </w:t>
      </w:r>
      <w:proofErr w:type="spellStart"/>
      <w:r w:rsidR="0081350B" w:rsidRPr="00CE6473">
        <w:rPr>
          <w:rFonts w:ascii="Arial" w:eastAsia="Times New Roman" w:hAnsi="Arial" w:cs="Arial"/>
          <w:i/>
          <w:sz w:val="28"/>
          <w:szCs w:val="28"/>
          <w:lang w:eastAsia="ru-RU"/>
        </w:rPr>
        <w:t>инклюзивности</w:t>
      </w:r>
      <w:proofErr w:type="spellEnd"/>
      <w:r w:rsidR="0081350B" w:rsidRPr="00CE6473">
        <w:rPr>
          <w:rFonts w:ascii="Arial" w:eastAsia="Times New Roman" w:hAnsi="Arial" w:cs="Arial"/>
          <w:i/>
          <w:sz w:val="28"/>
          <w:szCs w:val="28"/>
          <w:lang w:eastAsia="ru-RU"/>
        </w:rPr>
        <w:t xml:space="preserve">. </w:t>
      </w:r>
      <w:r w:rsidRPr="00CE6473">
        <w:rPr>
          <w:rFonts w:ascii="Arial" w:eastAsia="Times New Roman" w:hAnsi="Arial" w:cs="Arial"/>
          <w:i/>
          <w:sz w:val="28"/>
          <w:szCs w:val="28"/>
          <w:lang w:eastAsia="ru-RU"/>
        </w:rPr>
        <w:t>Например, требование</w:t>
      </w:r>
      <w:r w:rsidR="0081350B" w:rsidRPr="00CE6473">
        <w:rPr>
          <w:rFonts w:ascii="Arial" w:eastAsia="Times New Roman" w:hAnsi="Arial" w:cs="Arial"/>
          <w:i/>
          <w:sz w:val="28"/>
          <w:szCs w:val="28"/>
          <w:lang w:eastAsia="ru-RU"/>
        </w:rPr>
        <w:t xml:space="preserve">, чтобы </w:t>
      </w:r>
      <w:r w:rsidRPr="00CE6473">
        <w:rPr>
          <w:rFonts w:ascii="Arial" w:eastAsia="Times New Roman" w:hAnsi="Arial" w:cs="Arial"/>
          <w:i/>
          <w:sz w:val="28"/>
          <w:szCs w:val="28"/>
          <w:lang w:eastAsia="ru-RU"/>
        </w:rPr>
        <w:t>поставщик</w:t>
      </w:r>
      <w:r w:rsidR="0081350B" w:rsidRPr="00CE6473">
        <w:rPr>
          <w:rFonts w:ascii="Arial" w:eastAsia="Times New Roman" w:hAnsi="Arial" w:cs="Arial"/>
          <w:i/>
          <w:sz w:val="28"/>
          <w:szCs w:val="28"/>
          <w:lang w:eastAsia="ru-RU"/>
        </w:rPr>
        <w:t>и</w:t>
      </w:r>
      <w:r w:rsidRPr="00CE6473">
        <w:rPr>
          <w:rFonts w:ascii="Arial" w:eastAsia="Times New Roman" w:hAnsi="Arial" w:cs="Arial"/>
          <w:i/>
          <w:sz w:val="28"/>
          <w:szCs w:val="28"/>
          <w:lang w:eastAsia="ru-RU"/>
        </w:rPr>
        <w:t xml:space="preserve"> услуг</w:t>
      </w:r>
      <w:r w:rsidR="0081350B" w:rsidRPr="00CE6473">
        <w:rPr>
          <w:rFonts w:ascii="Arial" w:eastAsia="Times New Roman" w:hAnsi="Arial" w:cs="Arial"/>
          <w:i/>
          <w:sz w:val="28"/>
          <w:szCs w:val="28"/>
          <w:lang w:eastAsia="ru-RU"/>
        </w:rPr>
        <w:t xml:space="preserve"> учреждали юридическое лицо (открывали офис) в той стране, где они работают</w:t>
      </w:r>
      <w:r w:rsidRPr="00CE6473">
        <w:rPr>
          <w:rFonts w:ascii="Arial" w:eastAsia="Times New Roman" w:hAnsi="Arial" w:cs="Arial"/>
          <w:i/>
          <w:sz w:val="28"/>
          <w:szCs w:val="28"/>
          <w:lang w:eastAsia="ru-RU"/>
        </w:rPr>
        <w:t xml:space="preserve">, защищает местных поставщиков услуг от иностранной конкуренции и позволяет </w:t>
      </w:r>
      <w:r w:rsidR="0081350B" w:rsidRPr="00CE6473">
        <w:rPr>
          <w:rFonts w:ascii="Arial" w:eastAsia="Times New Roman" w:hAnsi="Arial" w:cs="Arial"/>
          <w:i/>
          <w:sz w:val="28"/>
          <w:szCs w:val="28"/>
          <w:lang w:eastAsia="ru-RU"/>
        </w:rPr>
        <w:t xml:space="preserve">государству более плотно контролировать их деятельность в целях защиты потребителей. Требование, чтобы </w:t>
      </w:r>
      <w:r w:rsidRPr="00CE6473">
        <w:rPr>
          <w:rFonts w:ascii="Arial" w:eastAsia="Times New Roman" w:hAnsi="Arial" w:cs="Arial"/>
          <w:i/>
          <w:sz w:val="28"/>
          <w:szCs w:val="28"/>
          <w:lang w:eastAsia="ru-RU"/>
        </w:rPr>
        <w:t>иностранны</w:t>
      </w:r>
      <w:r w:rsidR="0081350B" w:rsidRPr="00CE6473">
        <w:rPr>
          <w:rFonts w:ascii="Arial" w:eastAsia="Times New Roman" w:hAnsi="Arial" w:cs="Arial"/>
          <w:i/>
          <w:sz w:val="28"/>
          <w:szCs w:val="28"/>
          <w:lang w:eastAsia="ru-RU"/>
        </w:rPr>
        <w:t>е</w:t>
      </w:r>
      <w:r w:rsidRPr="00CE6473">
        <w:rPr>
          <w:rFonts w:ascii="Arial" w:eastAsia="Times New Roman" w:hAnsi="Arial" w:cs="Arial"/>
          <w:i/>
          <w:sz w:val="28"/>
          <w:szCs w:val="28"/>
          <w:lang w:eastAsia="ru-RU"/>
        </w:rPr>
        <w:t xml:space="preserve"> инвестор</w:t>
      </w:r>
      <w:r w:rsidR="0081350B" w:rsidRPr="00CE6473">
        <w:rPr>
          <w:rFonts w:ascii="Arial" w:eastAsia="Times New Roman" w:hAnsi="Arial" w:cs="Arial"/>
          <w:i/>
          <w:sz w:val="28"/>
          <w:szCs w:val="28"/>
          <w:lang w:eastAsia="ru-RU"/>
        </w:rPr>
        <w:t xml:space="preserve">ы учреждали совместные </w:t>
      </w:r>
      <w:r w:rsidRPr="00CE6473">
        <w:rPr>
          <w:rFonts w:ascii="Arial" w:eastAsia="Times New Roman" w:hAnsi="Arial" w:cs="Arial"/>
          <w:i/>
          <w:sz w:val="28"/>
          <w:szCs w:val="28"/>
          <w:lang w:eastAsia="ru-RU"/>
        </w:rPr>
        <w:t xml:space="preserve">предприятия с местными партнерами может увеличить передачу </w:t>
      </w:r>
      <w:r w:rsidRPr="00CE6473">
        <w:rPr>
          <w:rFonts w:ascii="Arial" w:eastAsia="Times New Roman" w:hAnsi="Arial" w:cs="Arial"/>
          <w:i/>
          <w:sz w:val="28"/>
          <w:szCs w:val="28"/>
          <w:lang w:eastAsia="ru-RU"/>
        </w:rPr>
        <w:lastRenderedPageBreak/>
        <w:t>навыков</w:t>
      </w:r>
      <w:r w:rsidR="0081350B" w:rsidRPr="00CE6473">
        <w:rPr>
          <w:rFonts w:ascii="Arial" w:eastAsia="Times New Roman" w:hAnsi="Arial" w:cs="Arial"/>
          <w:i/>
          <w:sz w:val="28"/>
          <w:szCs w:val="28"/>
          <w:lang w:eastAsia="ru-RU"/>
        </w:rPr>
        <w:t>. Т</w:t>
      </w:r>
      <w:r w:rsidRPr="00CE6473">
        <w:rPr>
          <w:rFonts w:ascii="Arial" w:eastAsia="Times New Roman" w:hAnsi="Arial" w:cs="Arial"/>
          <w:i/>
          <w:sz w:val="28"/>
          <w:szCs w:val="28"/>
          <w:lang w:eastAsia="ru-RU"/>
        </w:rPr>
        <w:t>реб</w:t>
      </w:r>
      <w:r w:rsidR="0081350B" w:rsidRPr="00CE6473">
        <w:rPr>
          <w:rFonts w:ascii="Arial" w:eastAsia="Times New Roman" w:hAnsi="Arial" w:cs="Arial"/>
          <w:i/>
          <w:sz w:val="28"/>
          <w:szCs w:val="28"/>
          <w:lang w:eastAsia="ru-RU"/>
        </w:rPr>
        <w:t xml:space="preserve">ование, чтобы </w:t>
      </w:r>
      <w:r w:rsidRPr="00CE6473">
        <w:rPr>
          <w:rFonts w:ascii="Arial" w:eastAsia="Times New Roman" w:hAnsi="Arial" w:cs="Arial"/>
          <w:i/>
          <w:sz w:val="28"/>
          <w:szCs w:val="28"/>
          <w:lang w:eastAsia="ru-RU"/>
        </w:rPr>
        <w:t>иностранны</w:t>
      </w:r>
      <w:r w:rsidR="0081350B" w:rsidRPr="00CE6473">
        <w:rPr>
          <w:rFonts w:ascii="Arial" w:eastAsia="Times New Roman" w:hAnsi="Arial" w:cs="Arial"/>
          <w:i/>
          <w:sz w:val="28"/>
          <w:szCs w:val="28"/>
          <w:lang w:eastAsia="ru-RU"/>
        </w:rPr>
        <w:t>е</w:t>
      </w:r>
      <w:r w:rsidRPr="00CE6473">
        <w:rPr>
          <w:rFonts w:ascii="Arial" w:eastAsia="Times New Roman" w:hAnsi="Arial" w:cs="Arial"/>
          <w:i/>
          <w:sz w:val="28"/>
          <w:szCs w:val="28"/>
          <w:lang w:eastAsia="ru-RU"/>
        </w:rPr>
        <w:t xml:space="preserve"> поставщик</w:t>
      </w:r>
      <w:r w:rsidR="0081350B" w:rsidRPr="00CE6473">
        <w:rPr>
          <w:rFonts w:ascii="Arial" w:eastAsia="Times New Roman" w:hAnsi="Arial" w:cs="Arial"/>
          <w:i/>
          <w:sz w:val="28"/>
          <w:szCs w:val="28"/>
          <w:lang w:eastAsia="ru-RU"/>
        </w:rPr>
        <w:t>и</w:t>
      </w:r>
      <w:r w:rsidRPr="00CE6473">
        <w:rPr>
          <w:rFonts w:ascii="Arial" w:eastAsia="Times New Roman" w:hAnsi="Arial" w:cs="Arial"/>
          <w:i/>
          <w:sz w:val="28"/>
          <w:szCs w:val="28"/>
          <w:lang w:eastAsia="ru-RU"/>
        </w:rPr>
        <w:t xml:space="preserve"> услуг, нан</w:t>
      </w:r>
      <w:r w:rsidR="0081350B" w:rsidRPr="00CE6473">
        <w:rPr>
          <w:rFonts w:ascii="Arial" w:eastAsia="Times New Roman" w:hAnsi="Arial" w:cs="Arial"/>
          <w:i/>
          <w:sz w:val="28"/>
          <w:szCs w:val="28"/>
          <w:lang w:eastAsia="ru-RU"/>
        </w:rPr>
        <w:t xml:space="preserve">имали некоторый минимум </w:t>
      </w:r>
      <w:r w:rsidRPr="00CE6473">
        <w:rPr>
          <w:rFonts w:ascii="Arial" w:eastAsia="Times New Roman" w:hAnsi="Arial" w:cs="Arial"/>
          <w:i/>
          <w:sz w:val="28"/>
          <w:szCs w:val="28"/>
          <w:lang w:eastAsia="ru-RU"/>
        </w:rPr>
        <w:t>местных жителей</w:t>
      </w:r>
      <w:r w:rsidR="0081350B" w:rsidRPr="00CE6473">
        <w:rPr>
          <w:rFonts w:ascii="Arial" w:eastAsia="Times New Roman" w:hAnsi="Arial" w:cs="Arial"/>
          <w:i/>
          <w:sz w:val="28"/>
          <w:szCs w:val="28"/>
          <w:lang w:eastAsia="ru-RU"/>
        </w:rPr>
        <w:t>, может увеличивать</w:t>
      </w:r>
      <w:r w:rsidRPr="00CE6473">
        <w:rPr>
          <w:rFonts w:ascii="Arial" w:eastAsia="Times New Roman" w:hAnsi="Arial" w:cs="Arial"/>
          <w:i/>
          <w:sz w:val="28"/>
          <w:szCs w:val="28"/>
          <w:lang w:eastAsia="ru-RU"/>
        </w:rPr>
        <w:t xml:space="preserve"> занятость и</w:t>
      </w:r>
      <w:r w:rsidR="0081350B" w:rsidRPr="00CE6473">
        <w:rPr>
          <w:rFonts w:ascii="Arial" w:eastAsia="Times New Roman" w:hAnsi="Arial" w:cs="Arial"/>
          <w:i/>
          <w:sz w:val="28"/>
          <w:szCs w:val="28"/>
          <w:lang w:eastAsia="ru-RU"/>
        </w:rPr>
        <w:t xml:space="preserve"> создавать новые возможности для обучения, доступные местным жителям. </w:t>
      </w:r>
    </w:p>
    <w:p w:rsidR="00CE6473" w:rsidRDefault="00CE6473"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некоторых странах, в том числе</w:t>
      </w:r>
      <w:r w:rsidR="0081350B" w:rsidRPr="009A2DE2">
        <w:rPr>
          <w:rFonts w:ascii="Arial" w:eastAsia="Times New Roman" w:hAnsi="Arial" w:cs="Arial"/>
          <w:sz w:val="28"/>
          <w:szCs w:val="28"/>
          <w:lang w:eastAsia="ru-RU"/>
        </w:rPr>
        <w:t xml:space="preserve"> в Канаде</w:t>
      </w:r>
      <w:r w:rsidRPr="009A2DE2">
        <w:rPr>
          <w:rFonts w:ascii="Arial" w:eastAsia="Times New Roman" w:hAnsi="Arial" w:cs="Arial"/>
          <w:sz w:val="28"/>
          <w:szCs w:val="28"/>
          <w:lang w:eastAsia="ru-RU"/>
        </w:rPr>
        <w:t>, Исландии и Словакии</w:t>
      </w:r>
      <w:r w:rsidR="00F66046" w:rsidRPr="009A2DE2">
        <w:rPr>
          <w:rStyle w:val="FootnoteReference"/>
          <w:rFonts w:ascii="Arial" w:eastAsia="Times New Roman" w:hAnsi="Arial" w:cs="Arial"/>
          <w:sz w:val="28"/>
          <w:szCs w:val="28"/>
          <w:lang w:eastAsia="ru-RU"/>
        </w:rPr>
        <w:footnoteReference w:id="12"/>
      </w:r>
      <w:r w:rsidR="00131500" w:rsidRPr="009A2DE2">
        <w:rPr>
          <w:rFonts w:ascii="Arial" w:eastAsia="Times New Roman" w:hAnsi="Arial" w:cs="Arial"/>
          <w:sz w:val="28"/>
          <w:szCs w:val="28"/>
          <w:lang w:eastAsia="ru-RU"/>
        </w:rPr>
        <w:t>, обычно требуется</w:t>
      </w:r>
      <w:r w:rsidRPr="009A2DE2">
        <w:rPr>
          <w:rFonts w:ascii="Arial" w:eastAsia="Times New Roman" w:hAnsi="Arial" w:cs="Arial"/>
          <w:sz w:val="28"/>
          <w:szCs w:val="28"/>
          <w:lang w:eastAsia="ru-RU"/>
        </w:rPr>
        <w:t xml:space="preserve">, чтобы </w:t>
      </w:r>
      <w:r w:rsidR="00131500" w:rsidRPr="009A2DE2">
        <w:rPr>
          <w:rFonts w:ascii="Arial" w:eastAsia="Times New Roman" w:hAnsi="Arial" w:cs="Arial"/>
          <w:sz w:val="28"/>
          <w:szCs w:val="28"/>
          <w:lang w:eastAsia="ru-RU"/>
        </w:rPr>
        <w:t>большую часть ме</w:t>
      </w:r>
      <w:proofErr w:type="gramStart"/>
      <w:r w:rsidR="00131500" w:rsidRPr="009A2DE2">
        <w:rPr>
          <w:rFonts w:ascii="Arial" w:eastAsia="Times New Roman" w:hAnsi="Arial" w:cs="Arial"/>
          <w:sz w:val="28"/>
          <w:szCs w:val="28"/>
          <w:lang w:eastAsia="ru-RU"/>
        </w:rPr>
        <w:t>ст в пр</w:t>
      </w:r>
      <w:proofErr w:type="gramEnd"/>
      <w:r w:rsidR="00131500" w:rsidRPr="009A2DE2">
        <w:rPr>
          <w:rFonts w:ascii="Arial" w:eastAsia="Times New Roman" w:hAnsi="Arial" w:cs="Arial"/>
          <w:sz w:val="28"/>
          <w:szCs w:val="28"/>
          <w:lang w:eastAsia="ru-RU"/>
        </w:rPr>
        <w:t xml:space="preserve">авлениях юридических фирм занимали лицензированные специалисты. </w:t>
      </w:r>
      <w:r w:rsidR="00851C5E" w:rsidRPr="009A2DE2">
        <w:rPr>
          <w:rFonts w:ascii="Arial" w:eastAsia="Times New Roman" w:hAnsi="Arial" w:cs="Arial"/>
          <w:sz w:val="28"/>
          <w:szCs w:val="28"/>
          <w:lang w:eastAsia="ru-RU"/>
        </w:rPr>
        <w:t xml:space="preserve">Эта норма установлена, </w:t>
      </w:r>
      <w:r w:rsidRPr="009A2DE2">
        <w:rPr>
          <w:rFonts w:ascii="Arial" w:eastAsia="Times New Roman" w:hAnsi="Arial" w:cs="Arial"/>
          <w:sz w:val="28"/>
          <w:szCs w:val="28"/>
          <w:lang w:eastAsia="ru-RU"/>
        </w:rPr>
        <w:t>чтобы гарантироват</w:t>
      </w:r>
      <w:r w:rsidR="00851C5E" w:rsidRPr="009A2DE2">
        <w:rPr>
          <w:rFonts w:ascii="Arial" w:eastAsia="Times New Roman" w:hAnsi="Arial" w:cs="Arial"/>
          <w:sz w:val="28"/>
          <w:szCs w:val="28"/>
          <w:lang w:eastAsia="ru-RU"/>
        </w:rPr>
        <w:t>ь высокое качество обслуживания и ответственное</w:t>
      </w:r>
      <w:r w:rsidRPr="009A2DE2">
        <w:rPr>
          <w:rFonts w:ascii="Arial" w:eastAsia="Times New Roman" w:hAnsi="Arial" w:cs="Arial"/>
          <w:sz w:val="28"/>
          <w:szCs w:val="28"/>
          <w:lang w:eastAsia="ru-RU"/>
        </w:rPr>
        <w:t xml:space="preserve"> упр</w:t>
      </w:r>
      <w:r w:rsidR="00851C5E" w:rsidRPr="009A2DE2">
        <w:rPr>
          <w:rFonts w:ascii="Arial" w:eastAsia="Times New Roman" w:hAnsi="Arial" w:cs="Arial"/>
          <w:sz w:val="28"/>
          <w:szCs w:val="28"/>
          <w:lang w:eastAsia="ru-RU"/>
        </w:rPr>
        <w:t>авление, которое соответствует профессиональным</w:t>
      </w:r>
      <w:r w:rsidRPr="009A2DE2">
        <w:rPr>
          <w:rFonts w:ascii="Arial" w:eastAsia="Times New Roman" w:hAnsi="Arial" w:cs="Arial"/>
          <w:sz w:val="28"/>
          <w:szCs w:val="28"/>
          <w:lang w:eastAsia="ru-RU"/>
        </w:rPr>
        <w:t xml:space="preserve"> ценност</w:t>
      </w:r>
      <w:r w:rsidR="00851C5E" w:rsidRPr="009A2DE2">
        <w:rPr>
          <w:rFonts w:ascii="Arial" w:eastAsia="Times New Roman" w:hAnsi="Arial" w:cs="Arial"/>
          <w:sz w:val="28"/>
          <w:szCs w:val="28"/>
          <w:lang w:eastAsia="ru-RU"/>
        </w:rPr>
        <w:t xml:space="preserve">ям и </w:t>
      </w:r>
      <w:r w:rsidRPr="009A2DE2">
        <w:rPr>
          <w:rFonts w:ascii="Arial" w:eastAsia="Times New Roman" w:hAnsi="Arial" w:cs="Arial"/>
          <w:sz w:val="28"/>
          <w:szCs w:val="28"/>
          <w:lang w:eastAsia="ru-RU"/>
        </w:rPr>
        <w:t>професси</w:t>
      </w:r>
      <w:r w:rsidR="00851C5E" w:rsidRPr="009A2DE2">
        <w:rPr>
          <w:rFonts w:ascii="Arial" w:eastAsia="Times New Roman" w:hAnsi="Arial" w:cs="Arial"/>
          <w:sz w:val="28"/>
          <w:szCs w:val="28"/>
          <w:lang w:eastAsia="ru-RU"/>
        </w:rPr>
        <w:t xml:space="preserve">ональной этике. </w:t>
      </w:r>
      <w:r w:rsidRPr="009A2DE2">
        <w:rPr>
          <w:rFonts w:ascii="Arial" w:eastAsia="Times New Roman" w:hAnsi="Arial" w:cs="Arial"/>
          <w:sz w:val="28"/>
          <w:szCs w:val="28"/>
          <w:lang w:eastAsia="ru-RU"/>
        </w:rPr>
        <w:t xml:space="preserve">Тем не менее, </w:t>
      </w:r>
      <w:r w:rsidR="00851C5E" w:rsidRPr="009A2DE2">
        <w:rPr>
          <w:rFonts w:ascii="Arial" w:eastAsia="Times New Roman" w:hAnsi="Arial" w:cs="Arial"/>
          <w:sz w:val="28"/>
          <w:szCs w:val="28"/>
          <w:lang w:eastAsia="ru-RU"/>
        </w:rPr>
        <w:t>в других странах,</w:t>
      </w:r>
      <w:r w:rsidRPr="009A2DE2">
        <w:rPr>
          <w:rFonts w:ascii="Arial" w:eastAsia="Times New Roman" w:hAnsi="Arial" w:cs="Arial"/>
          <w:sz w:val="28"/>
          <w:szCs w:val="28"/>
          <w:lang w:eastAsia="ru-RU"/>
        </w:rPr>
        <w:t xml:space="preserve"> например, в Австрии, Эстонии и </w:t>
      </w:r>
      <w:r w:rsidR="00851C5E" w:rsidRPr="009A2DE2">
        <w:rPr>
          <w:rFonts w:ascii="Arial" w:eastAsia="Times New Roman" w:hAnsi="Arial" w:cs="Arial"/>
          <w:sz w:val="28"/>
          <w:szCs w:val="28"/>
          <w:lang w:eastAsia="ru-RU"/>
        </w:rPr>
        <w:t>Латвии</w:t>
      </w:r>
      <w:r w:rsidR="002206E9" w:rsidRPr="009A2DE2">
        <w:rPr>
          <w:rStyle w:val="FootnoteReference"/>
          <w:rFonts w:ascii="Arial" w:eastAsia="Times New Roman" w:hAnsi="Arial" w:cs="Arial"/>
          <w:sz w:val="28"/>
          <w:szCs w:val="28"/>
          <w:lang w:eastAsia="ru-RU"/>
        </w:rPr>
        <w:footnoteReference w:id="13"/>
      </w:r>
      <w:r w:rsidRPr="009A2DE2">
        <w:rPr>
          <w:rFonts w:ascii="Arial" w:eastAsia="Times New Roman" w:hAnsi="Arial" w:cs="Arial"/>
          <w:sz w:val="28"/>
          <w:szCs w:val="28"/>
          <w:lang w:eastAsia="ru-RU"/>
        </w:rPr>
        <w:t>, нет никаких ограничений</w:t>
      </w:r>
      <w:r w:rsidR="00851C5E"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относ</w:t>
      </w:r>
      <w:r w:rsidR="00851C5E" w:rsidRPr="009A2DE2">
        <w:rPr>
          <w:rFonts w:ascii="Arial" w:eastAsia="Times New Roman" w:hAnsi="Arial" w:cs="Arial"/>
          <w:sz w:val="28"/>
          <w:szCs w:val="28"/>
          <w:lang w:eastAsia="ru-RU"/>
        </w:rPr>
        <w:t>ящихся к составу</w:t>
      </w:r>
      <w:r w:rsidRPr="009A2DE2">
        <w:rPr>
          <w:rFonts w:ascii="Arial" w:eastAsia="Times New Roman" w:hAnsi="Arial" w:cs="Arial"/>
          <w:sz w:val="28"/>
          <w:szCs w:val="28"/>
          <w:lang w:eastAsia="ru-RU"/>
        </w:rPr>
        <w:t xml:space="preserve"> совет</w:t>
      </w:r>
      <w:r w:rsidR="00851C5E"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директоров. </w:t>
      </w:r>
      <w:r w:rsidR="00851C5E" w:rsidRPr="009A2DE2">
        <w:rPr>
          <w:rFonts w:ascii="Arial" w:eastAsia="Times New Roman" w:hAnsi="Arial" w:cs="Arial"/>
          <w:sz w:val="28"/>
          <w:szCs w:val="28"/>
          <w:lang w:eastAsia="ru-RU"/>
        </w:rPr>
        <w:t>В</w:t>
      </w:r>
      <w:r w:rsidRPr="009A2DE2">
        <w:rPr>
          <w:rFonts w:ascii="Arial" w:eastAsia="Times New Roman" w:hAnsi="Arial" w:cs="Arial"/>
          <w:sz w:val="28"/>
          <w:szCs w:val="28"/>
          <w:lang w:eastAsia="ru-RU"/>
        </w:rPr>
        <w:t xml:space="preserve"> этих странах не треб</w:t>
      </w:r>
      <w:r w:rsidR="00851C5E" w:rsidRPr="009A2DE2">
        <w:rPr>
          <w:rFonts w:ascii="Arial" w:eastAsia="Times New Roman" w:hAnsi="Arial" w:cs="Arial"/>
          <w:sz w:val="28"/>
          <w:szCs w:val="28"/>
          <w:lang w:eastAsia="ru-RU"/>
        </w:rPr>
        <w:t>уется даже, чтобы хотя бы один</w:t>
      </w:r>
      <w:r w:rsidRPr="009A2DE2">
        <w:rPr>
          <w:rFonts w:ascii="Arial" w:eastAsia="Times New Roman" w:hAnsi="Arial" w:cs="Arial"/>
          <w:sz w:val="28"/>
          <w:szCs w:val="28"/>
          <w:lang w:eastAsia="ru-RU"/>
        </w:rPr>
        <w:t xml:space="preserve"> лицензированн</w:t>
      </w:r>
      <w:r w:rsidR="00851C5E" w:rsidRPr="009A2DE2">
        <w:rPr>
          <w:rFonts w:ascii="Arial" w:eastAsia="Times New Roman" w:hAnsi="Arial" w:cs="Arial"/>
          <w:sz w:val="28"/>
          <w:szCs w:val="28"/>
          <w:lang w:eastAsia="ru-RU"/>
        </w:rPr>
        <w:t>ый</w:t>
      </w:r>
      <w:r w:rsidR="00F60CFC">
        <w:rPr>
          <w:rFonts w:ascii="Arial" w:eastAsia="Times New Roman" w:hAnsi="Arial" w:cs="Arial"/>
          <w:sz w:val="28"/>
          <w:szCs w:val="28"/>
          <w:lang w:eastAsia="ru-RU"/>
        </w:rPr>
        <w:t xml:space="preserve"> специалист</w:t>
      </w:r>
      <w:r w:rsidR="00851C5E" w:rsidRPr="009A2DE2">
        <w:rPr>
          <w:rFonts w:ascii="Arial" w:eastAsia="Times New Roman" w:hAnsi="Arial" w:cs="Arial"/>
          <w:sz w:val="28"/>
          <w:szCs w:val="28"/>
          <w:lang w:eastAsia="ru-RU"/>
        </w:rPr>
        <w:t xml:space="preserve"> входил в состав правления. </w:t>
      </w:r>
      <w:r w:rsidRPr="009A2DE2">
        <w:rPr>
          <w:rFonts w:ascii="Arial" w:eastAsia="Times New Roman" w:hAnsi="Arial" w:cs="Arial"/>
          <w:sz w:val="28"/>
          <w:szCs w:val="28"/>
          <w:lang w:eastAsia="ru-RU"/>
        </w:rPr>
        <w:t>В таких странах, юридические фирмы имеют право (и, возможно, захот</w:t>
      </w:r>
      <w:r w:rsidR="00851C5E" w:rsidRPr="009A2DE2">
        <w:rPr>
          <w:rFonts w:ascii="Arial" w:eastAsia="Times New Roman" w:hAnsi="Arial" w:cs="Arial"/>
          <w:sz w:val="28"/>
          <w:szCs w:val="28"/>
          <w:lang w:eastAsia="ru-RU"/>
        </w:rPr>
        <w:t>ят</w:t>
      </w:r>
      <w:r w:rsidRPr="009A2DE2">
        <w:rPr>
          <w:rFonts w:ascii="Arial" w:eastAsia="Times New Roman" w:hAnsi="Arial" w:cs="Arial"/>
          <w:sz w:val="28"/>
          <w:szCs w:val="28"/>
          <w:lang w:eastAsia="ru-RU"/>
        </w:rPr>
        <w:t>) осуществлят</w:t>
      </w:r>
      <w:r w:rsidR="00851C5E" w:rsidRPr="009A2DE2">
        <w:rPr>
          <w:rFonts w:ascii="Arial" w:eastAsia="Times New Roman" w:hAnsi="Arial" w:cs="Arial"/>
          <w:sz w:val="28"/>
          <w:szCs w:val="28"/>
          <w:lang w:eastAsia="ru-RU"/>
        </w:rPr>
        <w:t>ь</w:t>
      </w:r>
      <w:r w:rsidRPr="009A2DE2">
        <w:rPr>
          <w:rFonts w:ascii="Arial" w:eastAsia="Times New Roman" w:hAnsi="Arial" w:cs="Arial"/>
          <w:sz w:val="28"/>
          <w:szCs w:val="28"/>
          <w:lang w:eastAsia="ru-RU"/>
        </w:rPr>
        <w:t xml:space="preserve"> свою деятельность исключительно </w:t>
      </w:r>
      <w:r w:rsidR="00851C5E" w:rsidRPr="009A2DE2">
        <w:rPr>
          <w:rFonts w:ascii="Arial" w:eastAsia="Times New Roman" w:hAnsi="Arial" w:cs="Arial"/>
          <w:sz w:val="28"/>
          <w:szCs w:val="28"/>
          <w:lang w:eastAsia="ru-RU"/>
        </w:rPr>
        <w:t xml:space="preserve">под руководством </w:t>
      </w:r>
      <w:proofErr w:type="gramStart"/>
      <w:r w:rsidRPr="009A2DE2">
        <w:rPr>
          <w:rFonts w:ascii="Arial" w:eastAsia="Times New Roman" w:hAnsi="Arial" w:cs="Arial"/>
          <w:sz w:val="28"/>
          <w:szCs w:val="28"/>
          <w:lang w:eastAsia="ru-RU"/>
        </w:rPr>
        <w:t>бизнес-менеджеров</w:t>
      </w:r>
      <w:proofErr w:type="gramEnd"/>
      <w:r w:rsidRPr="009A2DE2">
        <w:rPr>
          <w:rFonts w:ascii="Arial" w:eastAsia="Times New Roman" w:hAnsi="Arial" w:cs="Arial"/>
          <w:sz w:val="28"/>
          <w:szCs w:val="28"/>
          <w:lang w:eastAsia="ru-RU"/>
        </w:rPr>
        <w:t>, которые</w:t>
      </w:r>
      <w:r w:rsidR="00851C5E" w:rsidRPr="009A2DE2">
        <w:rPr>
          <w:rFonts w:ascii="Arial" w:eastAsia="Times New Roman" w:hAnsi="Arial" w:cs="Arial"/>
          <w:sz w:val="28"/>
          <w:szCs w:val="28"/>
          <w:lang w:eastAsia="ru-RU"/>
        </w:rPr>
        <w:t>, как правило, принимают решения, неукоснительно следуя логике максимизации прибыли. П</w:t>
      </w:r>
      <w:r w:rsidRPr="009A2DE2">
        <w:rPr>
          <w:rFonts w:ascii="Arial" w:eastAsia="Times New Roman" w:hAnsi="Arial" w:cs="Arial"/>
          <w:sz w:val="28"/>
          <w:szCs w:val="28"/>
          <w:lang w:eastAsia="ru-RU"/>
        </w:rPr>
        <w:t>риложени</w:t>
      </w:r>
      <w:r w:rsidR="00851C5E" w:rsidRPr="009A2DE2">
        <w:rPr>
          <w:rFonts w:ascii="Arial" w:eastAsia="Times New Roman" w:hAnsi="Arial" w:cs="Arial"/>
          <w:sz w:val="28"/>
          <w:szCs w:val="28"/>
          <w:lang w:eastAsia="ru-RU"/>
        </w:rPr>
        <w:t xml:space="preserve">е ставит под удар те требования к составу правлений и руководства, которые содержатся в исландском, канадском и словацком законодательстве, и предназначены для обеспечения </w:t>
      </w:r>
      <w:r w:rsidR="008A23A0" w:rsidRPr="009A2DE2">
        <w:rPr>
          <w:rFonts w:ascii="Arial" w:eastAsia="Times New Roman" w:hAnsi="Arial" w:cs="Arial"/>
          <w:sz w:val="28"/>
          <w:szCs w:val="28"/>
          <w:lang w:eastAsia="ru-RU"/>
        </w:rPr>
        <w:t xml:space="preserve">качества услуг и ответственного управления. Также эти требования ориентированы на то, чтобы юридические фирмы создавались самими юристами, а не </w:t>
      </w:r>
      <w:r w:rsidRPr="009A2DE2">
        <w:rPr>
          <w:rFonts w:ascii="Arial" w:eastAsia="Times New Roman" w:hAnsi="Arial" w:cs="Arial"/>
          <w:sz w:val="28"/>
          <w:szCs w:val="28"/>
          <w:lang w:eastAsia="ru-RU"/>
        </w:rPr>
        <w:t>бизнесмена</w:t>
      </w:r>
      <w:r w:rsidR="008A23A0"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которы</w:t>
      </w:r>
      <w:r w:rsidR="008A23A0"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не изучал</w:t>
      </w:r>
      <w:r w:rsidR="008A23A0"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право, и</w:t>
      </w:r>
      <w:r w:rsidR="008A23A0" w:rsidRPr="009A2DE2">
        <w:rPr>
          <w:rFonts w:ascii="Arial" w:eastAsia="Times New Roman" w:hAnsi="Arial" w:cs="Arial"/>
          <w:sz w:val="28"/>
          <w:szCs w:val="28"/>
          <w:lang w:eastAsia="ru-RU"/>
        </w:rPr>
        <w:t xml:space="preserve"> даже </w:t>
      </w:r>
      <w:r w:rsidRPr="009A2DE2">
        <w:rPr>
          <w:rFonts w:ascii="Arial" w:eastAsia="Times New Roman" w:hAnsi="Arial" w:cs="Arial"/>
          <w:sz w:val="28"/>
          <w:szCs w:val="28"/>
          <w:lang w:eastAsia="ru-RU"/>
        </w:rPr>
        <w:t>могут быть</w:t>
      </w:r>
      <w:r w:rsidR="008A23A0" w:rsidRPr="009A2DE2">
        <w:rPr>
          <w:rFonts w:ascii="Arial" w:eastAsia="Times New Roman" w:hAnsi="Arial" w:cs="Arial"/>
          <w:sz w:val="28"/>
          <w:szCs w:val="28"/>
          <w:lang w:eastAsia="ru-RU"/>
        </w:rPr>
        <w:t xml:space="preserve"> вообще</w:t>
      </w:r>
      <w:r w:rsidRPr="009A2DE2">
        <w:rPr>
          <w:rFonts w:ascii="Arial" w:eastAsia="Times New Roman" w:hAnsi="Arial" w:cs="Arial"/>
          <w:sz w:val="28"/>
          <w:szCs w:val="28"/>
          <w:lang w:eastAsia="ru-RU"/>
        </w:rPr>
        <w:t xml:space="preserve"> не связаны с</w:t>
      </w:r>
      <w:r w:rsidR="008A23A0" w:rsidRPr="009A2DE2">
        <w:rPr>
          <w:rFonts w:ascii="Arial" w:eastAsia="Times New Roman" w:hAnsi="Arial" w:cs="Arial"/>
          <w:sz w:val="28"/>
          <w:szCs w:val="28"/>
          <w:lang w:eastAsia="ru-RU"/>
        </w:rPr>
        <w:t xml:space="preserve"> этой</w:t>
      </w:r>
      <w:r w:rsidRPr="009A2DE2">
        <w:rPr>
          <w:rFonts w:ascii="Arial" w:eastAsia="Times New Roman" w:hAnsi="Arial" w:cs="Arial"/>
          <w:sz w:val="28"/>
          <w:szCs w:val="28"/>
          <w:lang w:eastAsia="ru-RU"/>
        </w:rPr>
        <w:t xml:space="preserve"> </w:t>
      </w:r>
      <w:r w:rsidR="008A23A0" w:rsidRPr="009A2DE2">
        <w:rPr>
          <w:rFonts w:ascii="Arial" w:eastAsia="Times New Roman" w:hAnsi="Arial" w:cs="Arial"/>
          <w:sz w:val="28"/>
          <w:szCs w:val="28"/>
          <w:lang w:eastAsia="ru-RU"/>
        </w:rPr>
        <w:t>отраслью</w:t>
      </w:r>
      <w:r w:rsidRPr="009A2DE2">
        <w:rPr>
          <w:rFonts w:ascii="Arial" w:eastAsia="Times New Roman" w:hAnsi="Arial" w:cs="Arial"/>
          <w:sz w:val="28"/>
          <w:szCs w:val="28"/>
          <w:lang w:eastAsia="ru-RU"/>
        </w:rPr>
        <w:t>.</w:t>
      </w: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2308A" w:rsidRPr="004B6196" w:rsidRDefault="002206E9" w:rsidP="00B8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4B6196">
        <w:rPr>
          <w:rFonts w:ascii="Arial" w:eastAsia="Times New Roman" w:hAnsi="Arial" w:cs="Arial"/>
          <w:b/>
          <w:i/>
          <w:sz w:val="28"/>
          <w:szCs w:val="28"/>
          <w:lang w:eastAsia="ru-RU"/>
        </w:rPr>
        <w:t>Врезка</w:t>
      </w:r>
      <w:r w:rsidR="0012308A" w:rsidRPr="004B6196">
        <w:rPr>
          <w:rFonts w:ascii="Arial" w:eastAsia="Times New Roman" w:hAnsi="Arial" w:cs="Arial"/>
          <w:b/>
          <w:i/>
          <w:sz w:val="28"/>
          <w:szCs w:val="28"/>
          <w:lang w:eastAsia="ru-RU"/>
        </w:rPr>
        <w:t xml:space="preserve"> 11</w:t>
      </w: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2308A" w:rsidRPr="004B6196" w:rsidRDefault="002206E9"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4B6196">
        <w:rPr>
          <w:rFonts w:ascii="Arial" w:eastAsia="Times New Roman" w:hAnsi="Arial" w:cs="Arial"/>
          <w:b/>
          <w:i/>
          <w:sz w:val="28"/>
          <w:szCs w:val="28"/>
          <w:lang w:eastAsia="ru-RU"/>
        </w:rPr>
        <w:t>Проверка экономических потребностей</w:t>
      </w:r>
      <w:r w:rsidRPr="004B6196">
        <w:rPr>
          <w:rFonts w:ascii="Arial" w:eastAsia="Times New Roman" w:hAnsi="Arial" w:cs="Arial"/>
          <w:i/>
          <w:sz w:val="28"/>
          <w:szCs w:val="28"/>
          <w:lang w:eastAsia="ru-RU"/>
        </w:rPr>
        <w:t xml:space="preserve"> </w:t>
      </w:r>
      <w:r w:rsidR="0012308A" w:rsidRPr="004B6196">
        <w:rPr>
          <w:rFonts w:ascii="Arial" w:eastAsia="Times New Roman" w:hAnsi="Arial" w:cs="Arial"/>
          <w:i/>
          <w:sz w:val="28"/>
          <w:szCs w:val="28"/>
          <w:lang w:eastAsia="ru-RU"/>
        </w:rPr>
        <w:t>обычно</w:t>
      </w:r>
      <w:r w:rsidRPr="004B6196">
        <w:rPr>
          <w:rFonts w:ascii="Arial" w:eastAsia="Times New Roman" w:hAnsi="Arial" w:cs="Arial"/>
          <w:i/>
          <w:sz w:val="28"/>
          <w:szCs w:val="28"/>
          <w:lang w:eastAsia="ru-RU"/>
        </w:rPr>
        <w:t xml:space="preserve"> включает в себя соотнесение</w:t>
      </w:r>
      <w:r w:rsidR="0012308A" w:rsidRPr="004B6196">
        <w:rPr>
          <w:rFonts w:ascii="Arial" w:eastAsia="Times New Roman" w:hAnsi="Arial" w:cs="Arial"/>
          <w:i/>
          <w:sz w:val="28"/>
          <w:szCs w:val="28"/>
          <w:lang w:eastAsia="ru-RU"/>
        </w:rPr>
        <w:t xml:space="preserve"> количеств</w:t>
      </w:r>
      <w:r w:rsidRPr="004B6196">
        <w:rPr>
          <w:rFonts w:ascii="Arial" w:eastAsia="Times New Roman" w:hAnsi="Arial" w:cs="Arial"/>
          <w:i/>
          <w:sz w:val="28"/>
          <w:szCs w:val="28"/>
          <w:lang w:eastAsia="ru-RU"/>
        </w:rPr>
        <w:t>а</w:t>
      </w:r>
      <w:r w:rsidR="0012308A" w:rsidRPr="004B6196">
        <w:rPr>
          <w:rFonts w:ascii="Arial" w:eastAsia="Times New Roman" w:hAnsi="Arial" w:cs="Arial"/>
          <w:i/>
          <w:sz w:val="28"/>
          <w:szCs w:val="28"/>
          <w:lang w:eastAsia="ru-RU"/>
        </w:rPr>
        <w:t xml:space="preserve"> поставщиков с размерами рынка и уровнем производительности.</w:t>
      </w:r>
    </w:p>
    <w:p w:rsidR="0012308A" w:rsidRPr="004B6196"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12308A" w:rsidRDefault="002206E9"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4B6196">
        <w:rPr>
          <w:rFonts w:ascii="Arial" w:eastAsia="Times New Roman" w:hAnsi="Arial" w:cs="Arial"/>
          <w:i/>
          <w:sz w:val="28"/>
          <w:szCs w:val="28"/>
          <w:lang w:eastAsia="ru-RU"/>
        </w:rPr>
        <w:t>Р</w:t>
      </w:r>
      <w:r w:rsidR="0012308A" w:rsidRPr="004B6196">
        <w:rPr>
          <w:rFonts w:ascii="Arial" w:eastAsia="Times New Roman" w:hAnsi="Arial" w:cs="Arial"/>
          <w:i/>
          <w:sz w:val="28"/>
          <w:szCs w:val="28"/>
          <w:lang w:eastAsia="ru-RU"/>
        </w:rPr>
        <w:t>егул</w:t>
      </w:r>
      <w:r w:rsidRPr="004B6196">
        <w:rPr>
          <w:rFonts w:ascii="Arial" w:eastAsia="Times New Roman" w:hAnsi="Arial" w:cs="Arial"/>
          <w:i/>
          <w:sz w:val="28"/>
          <w:szCs w:val="28"/>
          <w:lang w:eastAsia="ru-RU"/>
        </w:rPr>
        <w:t>ирующие органы, выдающие новые лицензии, стремятся к поддержанию</w:t>
      </w:r>
      <w:r w:rsidR="0012308A" w:rsidRPr="004B6196">
        <w:rPr>
          <w:rFonts w:ascii="Arial" w:eastAsia="Times New Roman" w:hAnsi="Arial" w:cs="Arial"/>
          <w:i/>
          <w:sz w:val="28"/>
          <w:szCs w:val="28"/>
          <w:lang w:eastAsia="ru-RU"/>
        </w:rPr>
        <w:t xml:space="preserve"> здорового уровня конкуренции на </w:t>
      </w:r>
      <w:r w:rsidRPr="004B6196">
        <w:rPr>
          <w:rFonts w:ascii="Arial" w:eastAsia="Times New Roman" w:hAnsi="Arial" w:cs="Arial"/>
          <w:i/>
          <w:sz w:val="28"/>
          <w:szCs w:val="28"/>
          <w:lang w:eastAsia="ru-RU"/>
        </w:rPr>
        <w:t>определенном</w:t>
      </w:r>
      <w:r w:rsidR="0012308A" w:rsidRPr="004B6196">
        <w:rPr>
          <w:rFonts w:ascii="Arial" w:eastAsia="Times New Roman" w:hAnsi="Arial" w:cs="Arial"/>
          <w:i/>
          <w:sz w:val="28"/>
          <w:szCs w:val="28"/>
          <w:lang w:eastAsia="ru-RU"/>
        </w:rPr>
        <w:t xml:space="preserve"> рынке</w:t>
      </w:r>
      <w:r w:rsidRPr="004B6196">
        <w:rPr>
          <w:rFonts w:ascii="Arial" w:eastAsia="Times New Roman" w:hAnsi="Arial" w:cs="Arial"/>
          <w:i/>
          <w:sz w:val="28"/>
          <w:szCs w:val="28"/>
          <w:lang w:eastAsia="ru-RU"/>
        </w:rPr>
        <w:t xml:space="preserve">. </w:t>
      </w:r>
      <w:proofErr w:type="spellStart"/>
      <w:r w:rsidR="0012308A" w:rsidRPr="004B6196">
        <w:rPr>
          <w:rFonts w:ascii="Arial" w:eastAsia="Times New Roman" w:hAnsi="Arial" w:cs="Arial"/>
          <w:i/>
          <w:sz w:val="28"/>
          <w:szCs w:val="28"/>
          <w:lang w:eastAsia="ru-RU"/>
        </w:rPr>
        <w:t>Ти</w:t>
      </w:r>
      <w:r w:rsidRPr="004B6196">
        <w:rPr>
          <w:rFonts w:ascii="Arial" w:eastAsia="Times New Roman" w:hAnsi="Arial" w:cs="Arial"/>
          <w:i/>
          <w:sz w:val="28"/>
          <w:szCs w:val="28"/>
          <w:lang w:eastAsia="ru-RU"/>
        </w:rPr>
        <w:t>СА</w:t>
      </w:r>
      <w:proofErr w:type="spellEnd"/>
      <w:r w:rsidR="0012308A" w:rsidRPr="004B6196">
        <w:rPr>
          <w:rFonts w:ascii="Arial" w:eastAsia="Times New Roman" w:hAnsi="Arial" w:cs="Arial"/>
          <w:i/>
          <w:sz w:val="28"/>
          <w:szCs w:val="28"/>
          <w:lang w:eastAsia="ru-RU"/>
        </w:rPr>
        <w:t xml:space="preserve"> </w:t>
      </w:r>
      <w:r w:rsidR="004B6196" w:rsidRPr="004B6196">
        <w:rPr>
          <w:rFonts w:ascii="Arial" w:eastAsia="Times New Roman" w:hAnsi="Arial" w:cs="Arial"/>
          <w:i/>
          <w:sz w:val="28"/>
          <w:szCs w:val="28"/>
          <w:lang w:eastAsia="ru-RU"/>
        </w:rPr>
        <w:t xml:space="preserve">стремится </w:t>
      </w:r>
      <w:r w:rsidR="0012308A" w:rsidRPr="004B6196">
        <w:rPr>
          <w:rFonts w:ascii="Arial" w:eastAsia="Times New Roman" w:hAnsi="Arial" w:cs="Arial"/>
          <w:i/>
          <w:sz w:val="28"/>
          <w:szCs w:val="28"/>
          <w:lang w:eastAsia="ru-RU"/>
        </w:rPr>
        <w:t>упразднит</w:t>
      </w:r>
      <w:r w:rsidR="004B6196" w:rsidRPr="004B6196">
        <w:rPr>
          <w:rFonts w:ascii="Arial" w:eastAsia="Times New Roman" w:hAnsi="Arial" w:cs="Arial"/>
          <w:i/>
          <w:sz w:val="28"/>
          <w:szCs w:val="28"/>
          <w:lang w:eastAsia="ru-RU"/>
        </w:rPr>
        <w:t>ь</w:t>
      </w:r>
      <w:r w:rsidR="0012308A" w:rsidRPr="004B6196">
        <w:rPr>
          <w:rFonts w:ascii="Arial" w:eastAsia="Times New Roman" w:hAnsi="Arial" w:cs="Arial"/>
          <w:i/>
          <w:sz w:val="28"/>
          <w:szCs w:val="28"/>
          <w:lang w:eastAsia="ru-RU"/>
        </w:rPr>
        <w:t xml:space="preserve"> </w:t>
      </w:r>
      <w:r w:rsidRPr="004B6196">
        <w:rPr>
          <w:rFonts w:ascii="Arial" w:eastAsia="Times New Roman" w:hAnsi="Arial" w:cs="Arial"/>
          <w:i/>
          <w:sz w:val="28"/>
          <w:szCs w:val="28"/>
          <w:lang w:eastAsia="ru-RU"/>
        </w:rPr>
        <w:t>проверку экономических потребностей, шир</w:t>
      </w:r>
      <w:r w:rsidR="0012308A" w:rsidRPr="004B6196">
        <w:rPr>
          <w:rFonts w:ascii="Arial" w:eastAsia="Times New Roman" w:hAnsi="Arial" w:cs="Arial"/>
          <w:i/>
          <w:sz w:val="28"/>
          <w:szCs w:val="28"/>
          <w:lang w:eastAsia="ru-RU"/>
        </w:rPr>
        <w:t>око</w:t>
      </w:r>
      <w:r w:rsidRPr="004B6196">
        <w:rPr>
          <w:rFonts w:ascii="Arial" w:eastAsia="Times New Roman" w:hAnsi="Arial" w:cs="Arial"/>
          <w:i/>
          <w:sz w:val="28"/>
          <w:szCs w:val="28"/>
          <w:lang w:eastAsia="ru-RU"/>
        </w:rPr>
        <w:t xml:space="preserve"> применяемую именно</w:t>
      </w:r>
      <w:r w:rsidR="0012308A" w:rsidRPr="004B6196">
        <w:rPr>
          <w:rFonts w:ascii="Arial" w:eastAsia="Times New Roman" w:hAnsi="Arial" w:cs="Arial"/>
          <w:i/>
          <w:sz w:val="28"/>
          <w:szCs w:val="28"/>
          <w:lang w:eastAsia="ru-RU"/>
        </w:rPr>
        <w:t xml:space="preserve"> в сфере профессиональных услуг.</w:t>
      </w:r>
    </w:p>
    <w:p w:rsidR="004B6196" w:rsidRPr="004B6196" w:rsidRDefault="004B6196"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Еще одно положение</w:t>
      </w:r>
      <w:r w:rsidR="002206E9" w:rsidRPr="009A2DE2">
        <w:rPr>
          <w:rFonts w:ascii="Arial" w:eastAsia="Times New Roman" w:hAnsi="Arial" w:cs="Arial"/>
          <w:sz w:val="28"/>
          <w:szCs w:val="28"/>
          <w:lang w:eastAsia="ru-RU"/>
        </w:rPr>
        <w:t xml:space="preserve"> нацелено на то, чтобы</w:t>
      </w:r>
      <w:r w:rsidRPr="009A2DE2">
        <w:rPr>
          <w:rFonts w:ascii="Arial" w:eastAsia="Times New Roman" w:hAnsi="Arial" w:cs="Arial"/>
          <w:sz w:val="28"/>
          <w:szCs w:val="28"/>
          <w:lang w:eastAsia="ru-RU"/>
        </w:rPr>
        <w:t xml:space="preserve"> позвол</w:t>
      </w:r>
      <w:r w:rsidR="002206E9" w:rsidRPr="009A2DE2">
        <w:rPr>
          <w:rFonts w:ascii="Arial" w:eastAsia="Times New Roman" w:hAnsi="Arial" w:cs="Arial"/>
          <w:sz w:val="28"/>
          <w:szCs w:val="28"/>
          <w:lang w:eastAsia="ru-RU"/>
        </w:rPr>
        <w:t>ить юристам работать вахтовым методом. Это позволило бы избежать перемещения сотрудников вместе с семьей, так как ю</w:t>
      </w:r>
      <w:r w:rsidR="00AA55D0">
        <w:rPr>
          <w:rFonts w:ascii="Arial" w:eastAsia="Times New Roman" w:hAnsi="Arial" w:cs="Arial"/>
          <w:sz w:val="28"/>
          <w:szCs w:val="28"/>
          <w:lang w:eastAsia="ru-RU"/>
        </w:rPr>
        <w:t xml:space="preserve">рист мог бы, например, улетать </w:t>
      </w:r>
      <w:r w:rsidR="002206E9" w:rsidRPr="009A2DE2">
        <w:rPr>
          <w:rFonts w:ascii="Arial" w:eastAsia="Times New Roman" w:hAnsi="Arial" w:cs="Arial"/>
          <w:sz w:val="28"/>
          <w:szCs w:val="28"/>
          <w:lang w:eastAsia="ru-RU"/>
        </w:rPr>
        <w:t>на выходные</w:t>
      </w:r>
      <w:r w:rsidRPr="009A2DE2">
        <w:rPr>
          <w:rFonts w:ascii="Arial" w:eastAsia="Times New Roman" w:hAnsi="Arial" w:cs="Arial"/>
          <w:sz w:val="28"/>
          <w:szCs w:val="28"/>
          <w:lang w:eastAsia="ru-RU"/>
        </w:rPr>
        <w:t xml:space="preserve"> и в</w:t>
      </w:r>
      <w:r w:rsidR="002206E9" w:rsidRPr="009A2DE2">
        <w:rPr>
          <w:rFonts w:ascii="Arial" w:eastAsia="Times New Roman" w:hAnsi="Arial" w:cs="Arial"/>
          <w:sz w:val="28"/>
          <w:szCs w:val="28"/>
          <w:lang w:eastAsia="ru-RU"/>
        </w:rPr>
        <w:t>озвращаться</w:t>
      </w:r>
      <w:r w:rsidRPr="009A2DE2">
        <w:rPr>
          <w:rFonts w:ascii="Arial" w:eastAsia="Times New Roman" w:hAnsi="Arial" w:cs="Arial"/>
          <w:sz w:val="28"/>
          <w:szCs w:val="28"/>
          <w:lang w:eastAsia="ru-RU"/>
        </w:rPr>
        <w:t xml:space="preserve"> на работу в понедельник. </w:t>
      </w:r>
      <w:r w:rsidR="002206E9" w:rsidRPr="009A2DE2">
        <w:rPr>
          <w:rFonts w:ascii="Arial" w:eastAsia="Times New Roman" w:hAnsi="Arial" w:cs="Arial"/>
          <w:sz w:val="28"/>
          <w:szCs w:val="28"/>
          <w:lang w:eastAsia="ru-RU"/>
        </w:rPr>
        <w:t>Можно ожидать, что подобная</w:t>
      </w:r>
      <w:r w:rsidRPr="009A2DE2">
        <w:rPr>
          <w:rFonts w:ascii="Arial" w:eastAsia="Times New Roman" w:hAnsi="Arial" w:cs="Arial"/>
          <w:sz w:val="28"/>
          <w:szCs w:val="28"/>
          <w:lang w:eastAsia="ru-RU"/>
        </w:rPr>
        <w:t xml:space="preserve"> гибкость </w:t>
      </w:r>
      <w:r w:rsidR="002206E9" w:rsidRPr="009A2DE2">
        <w:rPr>
          <w:rFonts w:ascii="Arial" w:eastAsia="Times New Roman" w:hAnsi="Arial" w:cs="Arial"/>
          <w:sz w:val="28"/>
          <w:szCs w:val="28"/>
          <w:lang w:eastAsia="ru-RU"/>
        </w:rPr>
        <w:t xml:space="preserve">приведет к значительному </w:t>
      </w:r>
      <w:r w:rsidRPr="009A2DE2">
        <w:rPr>
          <w:rFonts w:ascii="Arial" w:eastAsia="Times New Roman" w:hAnsi="Arial" w:cs="Arial"/>
          <w:sz w:val="28"/>
          <w:szCs w:val="28"/>
          <w:lang w:eastAsia="ru-RU"/>
        </w:rPr>
        <w:t>увеличени</w:t>
      </w:r>
      <w:r w:rsidR="002206E9" w:rsidRPr="009A2DE2">
        <w:rPr>
          <w:rFonts w:ascii="Arial" w:eastAsia="Times New Roman" w:hAnsi="Arial" w:cs="Arial"/>
          <w:sz w:val="28"/>
          <w:szCs w:val="28"/>
          <w:lang w:eastAsia="ru-RU"/>
        </w:rPr>
        <w:t>ю конкуренции, так как в</w:t>
      </w:r>
      <w:r w:rsidRPr="009A2DE2">
        <w:rPr>
          <w:rFonts w:ascii="Arial" w:eastAsia="Times New Roman" w:hAnsi="Arial" w:cs="Arial"/>
          <w:sz w:val="28"/>
          <w:szCs w:val="28"/>
          <w:lang w:eastAsia="ru-RU"/>
        </w:rPr>
        <w:t xml:space="preserve"> ряде стран</w:t>
      </w:r>
      <w:r w:rsidR="002206E9" w:rsidRPr="009A2DE2">
        <w:rPr>
          <w:rFonts w:ascii="Arial" w:eastAsia="Times New Roman" w:hAnsi="Arial" w:cs="Arial"/>
          <w:sz w:val="28"/>
          <w:szCs w:val="28"/>
          <w:lang w:eastAsia="ru-RU"/>
        </w:rPr>
        <w:t xml:space="preserve"> наблюдается переизбыток юристов</w:t>
      </w:r>
      <w:r w:rsidRPr="009A2DE2">
        <w:rPr>
          <w:rFonts w:ascii="Arial" w:eastAsia="Times New Roman" w:hAnsi="Arial" w:cs="Arial"/>
          <w:sz w:val="28"/>
          <w:szCs w:val="28"/>
          <w:lang w:eastAsia="ru-RU"/>
        </w:rPr>
        <w:t xml:space="preserve">, которые могли бы быть использованы для временной работы в других странах в </w:t>
      </w:r>
      <w:r w:rsidR="00655DA6" w:rsidRPr="009A2DE2">
        <w:rPr>
          <w:rFonts w:ascii="Arial" w:eastAsia="Times New Roman" w:hAnsi="Arial" w:cs="Arial"/>
          <w:sz w:val="28"/>
          <w:szCs w:val="28"/>
          <w:lang w:eastAsia="ru-RU"/>
        </w:rPr>
        <w:t>рамках этой системы. Очевидно</w:t>
      </w:r>
      <w:r w:rsidRPr="009A2DE2">
        <w:rPr>
          <w:rFonts w:ascii="Arial" w:eastAsia="Times New Roman" w:hAnsi="Arial" w:cs="Arial"/>
          <w:sz w:val="28"/>
          <w:szCs w:val="28"/>
          <w:lang w:eastAsia="ru-RU"/>
        </w:rPr>
        <w:t>,</w:t>
      </w:r>
      <w:r w:rsidR="00655DA6" w:rsidRPr="009A2DE2">
        <w:rPr>
          <w:rFonts w:ascii="Arial" w:eastAsia="Times New Roman" w:hAnsi="Arial" w:cs="Arial"/>
          <w:sz w:val="28"/>
          <w:szCs w:val="28"/>
          <w:lang w:eastAsia="ru-RU"/>
        </w:rPr>
        <w:t xml:space="preserve"> что</w:t>
      </w:r>
      <w:r w:rsidRPr="009A2DE2">
        <w:rPr>
          <w:rFonts w:ascii="Arial" w:eastAsia="Times New Roman" w:hAnsi="Arial" w:cs="Arial"/>
          <w:sz w:val="28"/>
          <w:szCs w:val="28"/>
          <w:lang w:eastAsia="ru-RU"/>
        </w:rPr>
        <w:t xml:space="preserve"> эти иностранные юристы, практикующие</w:t>
      </w:r>
      <w:r w:rsidR="00655DA6" w:rsidRPr="009A2DE2">
        <w:rPr>
          <w:rFonts w:ascii="Arial" w:eastAsia="Times New Roman" w:hAnsi="Arial" w:cs="Arial"/>
          <w:sz w:val="28"/>
          <w:szCs w:val="28"/>
          <w:lang w:eastAsia="ru-RU"/>
        </w:rPr>
        <w:t xml:space="preserve"> в области</w:t>
      </w:r>
      <w:r w:rsidRPr="009A2DE2">
        <w:rPr>
          <w:rFonts w:ascii="Arial" w:eastAsia="Times New Roman" w:hAnsi="Arial" w:cs="Arial"/>
          <w:sz w:val="28"/>
          <w:szCs w:val="28"/>
          <w:lang w:eastAsia="ru-RU"/>
        </w:rPr>
        <w:t xml:space="preserve"> международного и иностранного права, будут освобождены от обычных визовых требований</w:t>
      </w:r>
      <w:r w:rsidR="00655DA6" w:rsidRPr="009A2DE2">
        <w:rPr>
          <w:rFonts w:ascii="Arial" w:eastAsia="Times New Roman" w:hAnsi="Arial" w:cs="Arial"/>
          <w:sz w:val="28"/>
          <w:szCs w:val="28"/>
          <w:lang w:eastAsia="ru-RU"/>
        </w:rPr>
        <w:t>, равно как и от</w:t>
      </w:r>
      <w:r w:rsidRPr="009A2DE2">
        <w:rPr>
          <w:rFonts w:ascii="Arial" w:eastAsia="Times New Roman" w:hAnsi="Arial" w:cs="Arial"/>
          <w:sz w:val="28"/>
          <w:szCs w:val="28"/>
          <w:lang w:eastAsia="ru-RU"/>
        </w:rPr>
        <w:t xml:space="preserve"> необходимост</w:t>
      </w:r>
      <w:r w:rsidR="00655DA6"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w:t>
      </w:r>
      <w:r w:rsidR="00655DA6" w:rsidRPr="009A2DE2">
        <w:rPr>
          <w:rFonts w:ascii="Arial" w:eastAsia="Times New Roman" w:hAnsi="Arial" w:cs="Arial"/>
          <w:sz w:val="28"/>
          <w:szCs w:val="28"/>
          <w:lang w:eastAsia="ru-RU"/>
        </w:rPr>
        <w:t>получать</w:t>
      </w:r>
      <w:r w:rsidRPr="009A2DE2">
        <w:rPr>
          <w:rFonts w:ascii="Arial" w:eastAsia="Times New Roman" w:hAnsi="Arial" w:cs="Arial"/>
          <w:sz w:val="28"/>
          <w:szCs w:val="28"/>
          <w:lang w:eastAsia="ru-RU"/>
        </w:rPr>
        <w:t xml:space="preserve"> лицензию</w:t>
      </w:r>
      <w:r w:rsidR="00655DA6" w:rsidRPr="009A2DE2">
        <w:rPr>
          <w:rFonts w:ascii="Arial" w:eastAsia="Times New Roman" w:hAnsi="Arial" w:cs="Arial"/>
          <w:sz w:val="28"/>
          <w:szCs w:val="28"/>
          <w:lang w:eastAsia="ru-RU"/>
        </w:rPr>
        <w:t>, предоставляющую право оказывать услуги в области национального законодательства</w:t>
      </w:r>
      <w:r w:rsidRPr="009A2DE2">
        <w:rPr>
          <w:rFonts w:ascii="Arial" w:eastAsia="Times New Roman" w:hAnsi="Arial" w:cs="Arial"/>
          <w:sz w:val="28"/>
          <w:szCs w:val="28"/>
          <w:lang w:eastAsia="ru-RU"/>
        </w:rPr>
        <w:t xml:space="preserve"> в</w:t>
      </w:r>
      <w:r w:rsidR="00655DA6" w:rsidRPr="009A2DE2">
        <w:rPr>
          <w:rFonts w:ascii="Arial" w:eastAsia="Times New Roman" w:hAnsi="Arial" w:cs="Arial"/>
          <w:sz w:val="28"/>
          <w:szCs w:val="28"/>
          <w:lang w:eastAsia="ru-RU"/>
        </w:rPr>
        <w:t xml:space="preserve"> той</w:t>
      </w:r>
      <w:r w:rsidRPr="009A2DE2">
        <w:rPr>
          <w:rFonts w:ascii="Arial" w:eastAsia="Times New Roman" w:hAnsi="Arial" w:cs="Arial"/>
          <w:sz w:val="28"/>
          <w:szCs w:val="28"/>
          <w:lang w:eastAsia="ru-RU"/>
        </w:rPr>
        <w:t xml:space="preserve"> стране, где предоставляются услуги. В то время как эта система может снизить стоимость </w:t>
      </w:r>
      <w:r w:rsidR="00655DA6" w:rsidRPr="009A2DE2">
        <w:rPr>
          <w:rFonts w:ascii="Arial" w:eastAsia="Times New Roman" w:hAnsi="Arial" w:cs="Arial"/>
          <w:sz w:val="28"/>
          <w:szCs w:val="28"/>
          <w:lang w:eastAsia="ru-RU"/>
        </w:rPr>
        <w:t>некоторых</w:t>
      </w:r>
      <w:r w:rsidRPr="009A2DE2">
        <w:rPr>
          <w:rFonts w:ascii="Arial" w:eastAsia="Times New Roman" w:hAnsi="Arial" w:cs="Arial"/>
          <w:sz w:val="28"/>
          <w:szCs w:val="28"/>
          <w:lang w:eastAsia="ru-RU"/>
        </w:rPr>
        <w:t xml:space="preserve"> юридических услуг, он</w:t>
      </w:r>
      <w:r w:rsidR="00655DA6"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также может привести к</w:t>
      </w:r>
      <w:r w:rsidR="00655DA6" w:rsidRPr="009A2DE2">
        <w:rPr>
          <w:rFonts w:ascii="Arial" w:eastAsia="Times New Roman" w:hAnsi="Arial" w:cs="Arial"/>
          <w:sz w:val="28"/>
          <w:szCs w:val="28"/>
          <w:lang w:eastAsia="ru-RU"/>
        </w:rPr>
        <w:t xml:space="preserve"> тому, что глобальные фирмы установят монополию на оказание прибыльных</w:t>
      </w:r>
      <w:r w:rsidRPr="009A2DE2">
        <w:rPr>
          <w:rFonts w:ascii="Arial" w:eastAsia="Times New Roman" w:hAnsi="Arial" w:cs="Arial"/>
          <w:sz w:val="28"/>
          <w:szCs w:val="28"/>
          <w:lang w:eastAsia="ru-RU"/>
        </w:rPr>
        <w:t xml:space="preserve"> услуг</w:t>
      </w:r>
      <w:r w:rsidR="00655DA6" w:rsidRPr="009A2DE2">
        <w:rPr>
          <w:rFonts w:ascii="Arial" w:eastAsia="Times New Roman" w:hAnsi="Arial" w:cs="Arial"/>
          <w:sz w:val="28"/>
          <w:szCs w:val="28"/>
          <w:lang w:eastAsia="ru-RU"/>
        </w:rPr>
        <w:t xml:space="preserve"> в области</w:t>
      </w:r>
      <w:r w:rsidRPr="009A2DE2">
        <w:rPr>
          <w:rFonts w:ascii="Arial" w:eastAsia="Times New Roman" w:hAnsi="Arial" w:cs="Arial"/>
          <w:sz w:val="28"/>
          <w:szCs w:val="28"/>
          <w:lang w:eastAsia="ru-RU"/>
        </w:rPr>
        <w:t xml:space="preserve"> международного и иностранного права</w:t>
      </w:r>
      <w:r w:rsidR="00655DA6" w:rsidRPr="009A2DE2">
        <w:rPr>
          <w:rFonts w:ascii="Arial" w:eastAsia="Times New Roman" w:hAnsi="Arial" w:cs="Arial"/>
          <w:sz w:val="28"/>
          <w:szCs w:val="28"/>
          <w:lang w:eastAsia="ru-RU"/>
        </w:rPr>
        <w:t xml:space="preserve">, и будут снимать все сливки. </w:t>
      </w: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2308A" w:rsidRPr="009A2DE2" w:rsidRDefault="0012308A" w:rsidP="00AA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 xml:space="preserve">Сотрудничество </w:t>
      </w:r>
      <w:r w:rsidR="00655DA6" w:rsidRPr="009A2DE2">
        <w:rPr>
          <w:rFonts w:ascii="Arial" w:eastAsia="Times New Roman" w:hAnsi="Arial" w:cs="Arial"/>
          <w:b/>
          <w:sz w:val="28"/>
          <w:szCs w:val="28"/>
          <w:lang w:eastAsia="ru-RU"/>
        </w:rPr>
        <w:t xml:space="preserve">в сфере квалификационных требований, </w:t>
      </w:r>
      <w:r w:rsidRPr="009A2DE2">
        <w:rPr>
          <w:rFonts w:ascii="Arial" w:eastAsia="Times New Roman" w:hAnsi="Arial" w:cs="Arial"/>
          <w:b/>
          <w:sz w:val="28"/>
          <w:szCs w:val="28"/>
          <w:lang w:eastAsia="ru-RU"/>
        </w:rPr>
        <w:t>лицензирования и регистрации</w:t>
      </w:r>
    </w:p>
    <w:p w:rsidR="0012308A" w:rsidRPr="009A2DE2" w:rsidRDefault="0012308A" w:rsidP="00AA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p>
    <w:p w:rsidR="0012308A" w:rsidRPr="009A2DE2" w:rsidRDefault="00655DA6"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Требования к профессиональной</w:t>
      </w:r>
      <w:r w:rsidR="0012308A" w:rsidRPr="009A2DE2">
        <w:rPr>
          <w:rFonts w:ascii="Arial" w:eastAsia="Times New Roman" w:hAnsi="Arial" w:cs="Arial"/>
          <w:sz w:val="28"/>
          <w:szCs w:val="28"/>
          <w:lang w:eastAsia="ru-RU"/>
        </w:rPr>
        <w:t xml:space="preserve"> квалификации и </w:t>
      </w:r>
      <w:r w:rsidRPr="009A2DE2">
        <w:rPr>
          <w:rFonts w:ascii="Arial" w:eastAsia="Times New Roman" w:hAnsi="Arial" w:cs="Arial"/>
          <w:sz w:val="28"/>
          <w:szCs w:val="28"/>
          <w:lang w:eastAsia="ru-RU"/>
        </w:rPr>
        <w:t xml:space="preserve">правила </w:t>
      </w:r>
      <w:r w:rsidR="0012308A" w:rsidRPr="009A2DE2">
        <w:rPr>
          <w:rFonts w:ascii="Arial" w:eastAsia="Times New Roman" w:hAnsi="Arial" w:cs="Arial"/>
          <w:sz w:val="28"/>
          <w:szCs w:val="28"/>
          <w:lang w:eastAsia="ru-RU"/>
        </w:rPr>
        <w:t>лицензирования, как правило, устанавливаются национальными регуляторами</w:t>
      </w:r>
      <w:r w:rsidRPr="009A2DE2">
        <w:rPr>
          <w:rFonts w:ascii="Arial" w:eastAsia="Times New Roman" w:hAnsi="Arial" w:cs="Arial"/>
          <w:sz w:val="28"/>
          <w:szCs w:val="28"/>
          <w:lang w:eastAsia="ru-RU"/>
        </w:rPr>
        <w:t>, или делегированы самоуправляемым профессиональным</w:t>
      </w:r>
      <w:r w:rsidR="0012308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ассоциациям</w:t>
      </w:r>
      <w:r w:rsidR="0012308A" w:rsidRPr="009A2DE2">
        <w:rPr>
          <w:rFonts w:ascii="Arial" w:eastAsia="Times New Roman" w:hAnsi="Arial" w:cs="Arial"/>
          <w:sz w:val="28"/>
          <w:szCs w:val="28"/>
          <w:lang w:eastAsia="ru-RU"/>
        </w:rPr>
        <w:t>, которые устанавливают критерии квалификаци</w:t>
      </w:r>
      <w:r w:rsidRPr="009A2DE2">
        <w:rPr>
          <w:rFonts w:ascii="Arial" w:eastAsia="Times New Roman" w:hAnsi="Arial" w:cs="Arial"/>
          <w:sz w:val="28"/>
          <w:szCs w:val="28"/>
          <w:lang w:eastAsia="ru-RU"/>
        </w:rPr>
        <w:t>и, необходимой</w:t>
      </w:r>
      <w:r w:rsidR="0012308A" w:rsidRPr="009A2DE2">
        <w:rPr>
          <w:rFonts w:ascii="Arial" w:eastAsia="Times New Roman" w:hAnsi="Arial" w:cs="Arial"/>
          <w:sz w:val="28"/>
          <w:szCs w:val="28"/>
          <w:lang w:eastAsia="ru-RU"/>
        </w:rPr>
        <w:t xml:space="preserve"> для осущес</w:t>
      </w:r>
      <w:r w:rsidRPr="009A2DE2">
        <w:rPr>
          <w:rFonts w:ascii="Arial" w:eastAsia="Times New Roman" w:hAnsi="Arial" w:cs="Arial"/>
          <w:sz w:val="28"/>
          <w:szCs w:val="28"/>
          <w:lang w:eastAsia="ru-RU"/>
        </w:rPr>
        <w:t>твления професси</w:t>
      </w:r>
      <w:r w:rsidR="00D12388">
        <w:rPr>
          <w:rFonts w:ascii="Arial" w:eastAsia="Times New Roman" w:hAnsi="Arial" w:cs="Arial"/>
          <w:sz w:val="28"/>
          <w:szCs w:val="28"/>
          <w:lang w:eastAsia="ru-RU"/>
        </w:rPr>
        <w:t>ональной деятельности,</w:t>
      </w:r>
      <w:r w:rsidRPr="009A2DE2">
        <w:rPr>
          <w:rFonts w:ascii="Arial" w:eastAsia="Times New Roman" w:hAnsi="Arial" w:cs="Arial"/>
          <w:sz w:val="28"/>
          <w:szCs w:val="28"/>
          <w:lang w:eastAsia="ru-RU"/>
        </w:rPr>
        <w:t xml:space="preserve"> и поддерживают</w:t>
      </w:r>
      <w:r w:rsidR="0012308A" w:rsidRPr="009A2DE2">
        <w:rPr>
          <w:rFonts w:ascii="Arial" w:eastAsia="Times New Roman" w:hAnsi="Arial" w:cs="Arial"/>
          <w:sz w:val="28"/>
          <w:szCs w:val="28"/>
          <w:lang w:eastAsia="ru-RU"/>
        </w:rPr>
        <w:t xml:space="preserve"> стандарты</w:t>
      </w:r>
      <w:r w:rsidRPr="009A2DE2">
        <w:rPr>
          <w:rFonts w:ascii="Arial" w:eastAsia="Times New Roman" w:hAnsi="Arial" w:cs="Arial"/>
          <w:sz w:val="28"/>
          <w:szCs w:val="28"/>
          <w:lang w:eastAsia="ru-RU"/>
        </w:rPr>
        <w:t>, необходимые</w:t>
      </w:r>
      <w:r w:rsidR="0012308A" w:rsidRPr="009A2DE2">
        <w:rPr>
          <w:rFonts w:ascii="Arial" w:eastAsia="Times New Roman" w:hAnsi="Arial" w:cs="Arial"/>
          <w:sz w:val="28"/>
          <w:szCs w:val="28"/>
          <w:lang w:eastAsia="ru-RU"/>
        </w:rPr>
        <w:t xml:space="preserve"> для защиты </w:t>
      </w:r>
      <w:r w:rsidRPr="009A2DE2">
        <w:rPr>
          <w:rFonts w:ascii="Arial" w:eastAsia="Times New Roman" w:hAnsi="Arial" w:cs="Arial"/>
          <w:sz w:val="28"/>
          <w:szCs w:val="28"/>
          <w:lang w:eastAsia="ru-RU"/>
        </w:rPr>
        <w:t>потребителей</w:t>
      </w:r>
      <w:r w:rsidR="0012308A" w:rsidRPr="009A2DE2">
        <w:rPr>
          <w:rFonts w:ascii="Arial" w:eastAsia="Times New Roman" w:hAnsi="Arial" w:cs="Arial"/>
          <w:sz w:val="28"/>
          <w:szCs w:val="28"/>
          <w:lang w:eastAsia="ru-RU"/>
        </w:rPr>
        <w:t>.</w:t>
      </w:r>
    </w:p>
    <w:p w:rsidR="0012308A" w:rsidRPr="009A2DE2"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2308A" w:rsidRPr="009A2DE2" w:rsidRDefault="00095F13"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предполагает установление принципов</w:t>
      </w:r>
      <w:r w:rsidR="00085182">
        <w:rPr>
          <w:rFonts w:ascii="Arial" w:eastAsia="Times New Roman" w:hAnsi="Arial" w:cs="Arial"/>
          <w:sz w:val="28"/>
          <w:szCs w:val="28"/>
          <w:lang w:eastAsia="ru-RU"/>
        </w:rPr>
        <w:t xml:space="preserve"> и механизмов</w:t>
      </w:r>
      <w:r w:rsidRPr="009A2DE2">
        <w:rPr>
          <w:rFonts w:ascii="Arial" w:eastAsia="Times New Roman" w:hAnsi="Arial" w:cs="Arial"/>
          <w:sz w:val="28"/>
          <w:szCs w:val="28"/>
          <w:lang w:eastAsia="ru-RU"/>
        </w:rPr>
        <w:t>, на основе которых стороны смогут добровольно сотрудничать в сфере регуляций, чтобы</w:t>
      </w:r>
      <w:r w:rsidR="00961734" w:rsidRPr="009A2DE2">
        <w:rPr>
          <w:rFonts w:ascii="Arial" w:eastAsia="Times New Roman" w:hAnsi="Arial" w:cs="Arial"/>
          <w:sz w:val="28"/>
          <w:szCs w:val="28"/>
          <w:lang w:eastAsia="ru-RU"/>
        </w:rPr>
        <w:t xml:space="preserve"> продвигать</w:t>
      </w:r>
      <w:r w:rsidR="0012308A" w:rsidRPr="009A2DE2">
        <w:rPr>
          <w:rFonts w:ascii="Arial" w:eastAsia="Times New Roman" w:hAnsi="Arial" w:cs="Arial"/>
          <w:sz w:val="28"/>
          <w:szCs w:val="28"/>
          <w:lang w:eastAsia="ru-RU"/>
        </w:rPr>
        <w:t xml:space="preserve"> торговл</w:t>
      </w:r>
      <w:r w:rsidR="00961734" w:rsidRPr="009A2DE2">
        <w:rPr>
          <w:rFonts w:ascii="Arial" w:eastAsia="Times New Roman" w:hAnsi="Arial" w:cs="Arial"/>
          <w:sz w:val="28"/>
          <w:szCs w:val="28"/>
          <w:lang w:eastAsia="ru-RU"/>
        </w:rPr>
        <w:t>ю</w:t>
      </w:r>
      <w:r w:rsidR="00CA0F47">
        <w:rPr>
          <w:rFonts w:ascii="Arial" w:eastAsia="Times New Roman" w:hAnsi="Arial" w:cs="Arial"/>
          <w:sz w:val="28"/>
          <w:szCs w:val="28"/>
          <w:lang w:eastAsia="ru-RU"/>
        </w:rPr>
        <w:t xml:space="preserve"> профессиональными услугами. Речь идёт, главным образом, о</w:t>
      </w:r>
      <w:r w:rsidR="00961734" w:rsidRPr="009A2DE2">
        <w:rPr>
          <w:rFonts w:ascii="Arial" w:eastAsia="Times New Roman" w:hAnsi="Arial" w:cs="Arial"/>
          <w:sz w:val="28"/>
          <w:szCs w:val="28"/>
          <w:lang w:eastAsia="ru-RU"/>
        </w:rPr>
        <w:t xml:space="preserve"> содействи</w:t>
      </w:r>
      <w:r w:rsidR="00CA0F47">
        <w:rPr>
          <w:rFonts w:ascii="Arial" w:eastAsia="Times New Roman" w:hAnsi="Arial" w:cs="Arial"/>
          <w:sz w:val="28"/>
          <w:szCs w:val="28"/>
          <w:lang w:eastAsia="ru-RU"/>
        </w:rPr>
        <w:t>и</w:t>
      </w:r>
      <w:r w:rsidR="00961734" w:rsidRPr="009A2DE2">
        <w:rPr>
          <w:rFonts w:ascii="Arial" w:eastAsia="Times New Roman" w:hAnsi="Arial" w:cs="Arial"/>
          <w:sz w:val="28"/>
          <w:szCs w:val="28"/>
          <w:lang w:eastAsia="ru-RU"/>
        </w:rPr>
        <w:t xml:space="preserve"> двусторонним или многосторонним</w:t>
      </w:r>
      <w:r w:rsidR="0012308A" w:rsidRPr="009A2DE2">
        <w:rPr>
          <w:rFonts w:ascii="Arial" w:eastAsia="Times New Roman" w:hAnsi="Arial" w:cs="Arial"/>
          <w:sz w:val="28"/>
          <w:szCs w:val="28"/>
          <w:lang w:eastAsia="ru-RU"/>
        </w:rPr>
        <w:t xml:space="preserve"> диалог</w:t>
      </w:r>
      <w:r w:rsidR="00961734" w:rsidRPr="009A2DE2">
        <w:rPr>
          <w:rFonts w:ascii="Arial" w:eastAsia="Times New Roman" w:hAnsi="Arial" w:cs="Arial"/>
          <w:sz w:val="28"/>
          <w:szCs w:val="28"/>
          <w:lang w:eastAsia="ru-RU"/>
        </w:rPr>
        <w:t xml:space="preserve">ам </w:t>
      </w:r>
      <w:r w:rsidR="0012308A" w:rsidRPr="009A2DE2">
        <w:rPr>
          <w:rFonts w:ascii="Arial" w:eastAsia="Times New Roman" w:hAnsi="Arial" w:cs="Arial"/>
          <w:sz w:val="28"/>
          <w:szCs w:val="28"/>
          <w:lang w:eastAsia="ru-RU"/>
        </w:rPr>
        <w:t>о профессиональн</w:t>
      </w:r>
      <w:r w:rsidR="00961734" w:rsidRPr="009A2DE2">
        <w:rPr>
          <w:rFonts w:ascii="Arial" w:eastAsia="Times New Roman" w:hAnsi="Arial" w:cs="Arial"/>
          <w:sz w:val="28"/>
          <w:szCs w:val="28"/>
          <w:lang w:eastAsia="ru-RU"/>
        </w:rPr>
        <w:t xml:space="preserve">ых </w:t>
      </w:r>
      <w:r w:rsidR="0012308A" w:rsidRPr="009A2DE2">
        <w:rPr>
          <w:rFonts w:ascii="Arial" w:eastAsia="Times New Roman" w:hAnsi="Arial" w:cs="Arial"/>
          <w:sz w:val="28"/>
          <w:szCs w:val="28"/>
          <w:lang w:eastAsia="ru-RU"/>
        </w:rPr>
        <w:t>квалификаци</w:t>
      </w:r>
      <w:r w:rsidR="00961734" w:rsidRPr="009A2DE2">
        <w:rPr>
          <w:rFonts w:ascii="Arial" w:eastAsia="Times New Roman" w:hAnsi="Arial" w:cs="Arial"/>
          <w:sz w:val="28"/>
          <w:szCs w:val="28"/>
          <w:lang w:eastAsia="ru-RU"/>
        </w:rPr>
        <w:t>ях</w:t>
      </w:r>
      <w:r w:rsidR="0012308A" w:rsidRPr="009A2DE2">
        <w:rPr>
          <w:rFonts w:ascii="Arial" w:eastAsia="Times New Roman" w:hAnsi="Arial" w:cs="Arial"/>
          <w:sz w:val="28"/>
          <w:szCs w:val="28"/>
          <w:lang w:eastAsia="ru-RU"/>
        </w:rPr>
        <w:t>, лицензировани</w:t>
      </w:r>
      <w:r w:rsidR="00961734" w:rsidRPr="009A2DE2">
        <w:rPr>
          <w:rFonts w:ascii="Arial" w:eastAsia="Times New Roman" w:hAnsi="Arial" w:cs="Arial"/>
          <w:sz w:val="28"/>
          <w:szCs w:val="28"/>
          <w:lang w:eastAsia="ru-RU"/>
        </w:rPr>
        <w:t>и</w:t>
      </w:r>
      <w:r w:rsidR="0012308A" w:rsidRPr="009A2DE2">
        <w:rPr>
          <w:rFonts w:ascii="Arial" w:eastAsia="Times New Roman" w:hAnsi="Arial" w:cs="Arial"/>
          <w:sz w:val="28"/>
          <w:szCs w:val="28"/>
          <w:lang w:eastAsia="ru-RU"/>
        </w:rPr>
        <w:t xml:space="preserve"> и процедур</w:t>
      </w:r>
      <w:r w:rsidR="00961734" w:rsidRPr="009A2DE2">
        <w:rPr>
          <w:rFonts w:ascii="Arial" w:eastAsia="Times New Roman" w:hAnsi="Arial" w:cs="Arial"/>
          <w:sz w:val="28"/>
          <w:szCs w:val="28"/>
          <w:lang w:eastAsia="ru-RU"/>
        </w:rPr>
        <w:t>ах</w:t>
      </w:r>
      <w:r w:rsidR="0012308A" w:rsidRPr="009A2DE2">
        <w:rPr>
          <w:rFonts w:ascii="Arial" w:eastAsia="Times New Roman" w:hAnsi="Arial" w:cs="Arial"/>
          <w:sz w:val="28"/>
          <w:szCs w:val="28"/>
          <w:lang w:eastAsia="ru-RU"/>
        </w:rPr>
        <w:t xml:space="preserve"> регистрации с целью </w:t>
      </w:r>
      <w:proofErr w:type="gramStart"/>
      <w:r w:rsidR="0012308A" w:rsidRPr="009A2DE2">
        <w:rPr>
          <w:rFonts w:ascii="Arial" w:eastAsia="Times New Roman" w:hAnsi="Arial" w:cs="Arial"/>
          <w:sz w:val="28"/>
          <w:szCs w:val="28"/>
          <w:lang w:eastAsia="ru-RU"/>
        </w:rPr>
        <w:t>достижения большего взаимного</w:t>
      </w:r>
      <w:proofErr w:type="gramEnd"/>
      <w:r w:rsidR="0012308A" w:rsidRPr="009A2DE2">
        <w:rPr>
          <w:rFonts w:ascii="Arial" w:eastAsia="Times New Roman" w:hAnsi="Arial" w:cs="Arial"/>
          <w:sz w:val="28"/>
          <w:szCs w:val="28"/>
          <w:lang w:eastAsia="ru-RU"/>
        </w:rPr>
        <w:t xml:space="preserve"> признания. </w:t>
      </w:r>
      <w:proofErr w:type="spellStart"/>
      <w:r w:rsidR="0012308A" w:rsidRPr="009A2DE2">
        <w:rPr>
          <w:rFonts w:ascii="Arial" w:eastAsia="Times New Roman" w:hAnsi="Arial" w:cs="Arial"/>
          <w:sz w:val="28"/>
          <w:szCs w:val="28"/>
          <w:lang w:eastAsia="ru-RU"/>
        </w:rPr>
        <w:t>Ти</w:t>
      </w:r>
      <w:r w:rsidR="00961734" w:rsidRPr="009A2DE2">
        <w:rPr>
          <w:rFonts w:ascii="Arial" w:eastAsia="Times New Roman" w:hAnsi="Arial" w:cs="Arial"/>
          <w:sz w:val="28"/>
          <w:szCs w:val="28"/>
          <w:lang w:eastAsia="ru-RU"/>
        </w:rPr>
        <w:t>СА</w:t>
      </w:r>
      <w:proofErr w:type="spellEnd"/>
      <w:r w:rsidR="00961734" w:rsidRPr="009A2DE2">
        <w:rPr>
          <w:rFonts w:ascii="Arial" w:eastAsia="Times New Roman" w:hAnsi="Arial" w:cs="Arial"/>
          <w:sz w:val="28"/>
          <w:szCs w:val="28"/>
          <w:lang w:eastAsia="ru-RU"/>
        </w:rPr>
        <w:t xml:space="preserve"> также предполагает </w:t>
      </w:r>
      <w:r w:rsidR="0012308A" w:rsidRPr="009A2DE2">
        <w:rPr>
          <w:rFonts w:ascii="Arial" w:eastAsia="Times New Roman" w:hAnsi="Arial" w:cs="Arial"/>
          <w:sz w:val="28"/>
          <w:szCs w:val="28"/>
          <w:lang w:eastAsia="ru-RU"/>
        </w:rPr>
        <w:t>созда</w:t>
      </w:r>
      <w:r w:rsidR="00961734" w:rsidRPr="009A2DE2">
        <w:rPr>
          <w:rFonts w:ascii="Arial" w:eastAsia="Times New Roman" w:hAnsi="Arial" w:cs="Arial"/>
          <w:sz w:val="28"/>
          <w:szCs w:val="28"/>
          <w:lang w:eastAsia="ru-RU"/>
        </w:rPr>
        <w:t>ние Р</w:t>
      </w:r>
      <w:r w:rsidR="0012308A" w:rsidRPr="009A2DE2">
        <w:rPr>
          <w:rFonts w:ascii="Arial" w:eastAsia="Times New Roman" w:hAnsi="Arial" w:cs="Arial"/>
          <w:sz w:val="28"/>
          <w:szCs w:val="28"/>
          <w:lang w:eastAsia="ru-RU"/>
        </w:rPr>
        <w:t>абоч</w:t>
      </w:r>
      <w:r w:rsidR="00961734" w:rsidRPr="009A2DE2">
        <w:rPr>
          <w:rFonts w:ascii="Arial" w:eastAsia="Times New Roman" w:hAnsi="Arial" w:cs="Arial"/>
          <w:sz w:val="28"/>
          <w:szCs w:val="28"/>
          <w:lang w:eastAsia="ru-RU"/>
        </w:rPr>
        <w:t>ей</w:t>
      </w:r>
      <w:r w:rsidR="0012308A" w:rsidRPr="009A2DE2">
        <w:rPr>
          <w:rFonts w:ascii="Arial" w:eastAsia="Times New Roman" w:hAnsi="Arial" w:cs="Arial"/>
          <w:sz w:val="28"/>
          <w:szCs w:val="28"/>
          <w:lang w:eastAsia="ru-RU"/>
        </w:rPr>
        <w:t xml:space="preserve"> групп</w:t>
      </w:r>
      <w:r w:rsidR="00961734" w:rsidRPr="009A2DE2">
        <w:rPr>
          <w:rFonts w:ascii="Arial" w:eastAsia="Times New Roman" w:hAnsi="Arial" w:cs="Arial"/>
          <w:sz w:val="28"/>
          <w:szCs w:val="28"/>
          <w:lang w:eastAsia="ru-RU"/>
        </w:rPr>
        <w:t>ы</w:t>
      </w:r>
      <w:r w:rsidR="0012308A" w:rsidRPr="009A2DE2">
        <w:rPr>
          <w:rFonts w:ascii="Arial" w:eastAsia="Times New Roman" w:hAnsi="Arial" w:cs="Arial"/>
          <w:sz w:val="28"/>
          <w:szCs w:val="28"/>
          <w:lang w:eastAsia="ru-RU"/>
        </w:rPr>
        <w:t xml:space="preserve"> по профессиональным услугам</w:t>
      </w:r>
      <w:r w:rsidR="00961734" w:rsidRPr="009A2DE2">
        <w:rPr>
          <w:rFonts w:ascii="Arial" w:eastAsia="Times New Roman" w:hAnsi="Arial" w:cs="Arial"/>
          <w:sz w:val="28"/>
          <w:szCs w:val="28"/>
          <w:lang w:eastAsia="ru-RU"/>
        </w:rPr>
        <w:t>. Эта Группа будет способствовать продолжающемуся</w:t>
      </w:r>
      <w:r w:rsidR="0012308A" w:rsidRPr="009A2DE2">
        <w:rPr>
          <w:rFonts w:ascii="Arial" w:eastAsia="Times New Roman" w:hAnsi="Arial" w:cs="Arial"/>
          <w:sz w:val="28"/>
          <w:szCs w:val="28"/>
          <w:lang w:eastAsia="ru-RU"/>
        </w:rPr>
        <w:t xml:space="preserve"> сотрудничеств</w:t>
      </w:r>
      <w:r w:rsidR="00961734" w:rsidRPr="009A2DE2">
        <w:rPr>
          <w:rFonts w:ascii="Arial" w:eastAsia="Times New Roman" w:hAnsi="Arial" w:cs="Arial"/>
          <w:sz w:val="28"/>
          <w:szCs w:val="28"/>
          <w:lang w:eastAsia="ru-RU"/>
        </w:rPr>
        <w:t>у</w:t>
      </w:r>
      <w:r w:rsidR="0012308A" w:rsidRPr="009A2DE2">
        <w:rPr>
          <w:rFonts w:ascii="Arial" w:eastAsia="Times New Roman" w:hAnsi="Arial" w:cs="Arial"/>
          <w:sz w:val="28"/>
          <w:szCs w:val="28"/>
          <w:lang w:eastAsia="ru-RU"/>
        </w:rPr>
        <w:t xml:space="preserve"> в</w:t>
      </w:r>
      <w:r w:rsidR="00961734" w:rsidRPr="009A2DE2">
        <w:rPr>
          <w:rFonts w:ascii="Arial" w:eastAsia="Times New Roman" w:hAnsi="Arial" w:cs="Arial"/>
          <w:sz w:val="28"/>
          <w:szCs w:val="28"/>
          <w:lang w:eastAsia="ru-RU"/>
        </w:rPr>
        <w:t xml:space="preserve"> области регулирования и диалогу</w:t>
      </w:r>
      <w:r w:rsidR="0012308A" w:rsidRPr="009A2DE2">
        <w:rPr>
          <w:rFonts w:ascii="Arial" w:eastAsia="Times New Roman" w:hAnsi="Arial" w:cs="Arial"/>
          <w:sz w:val="28"/>
          <w:szCs w:val="28"/>
          <w:lang w:eastAsia="ru-RU"/>
        </w:rPr>
        <w:t xml:space="preserve"> между регулирующими органами.</w:t>
      </w:r>
    </w:p>
    <w:p w:rsidR="0012308A" w:rsidRDefault="0012308A"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12760" w:rsidRPr="009A2DE2" w:rsidRDefault="00A12760" w:rsidP="0012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7D35D5" w:rsidRDefault="00961734" w:rsidP="00A1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7D35D5">
        <w:rPr>
          <w:rFonts w:ascii="Arial" w:eastAsia="Times New Roman" w:hAnsi="Arial" w:cs="Arial"/>
          <w:b/>
          <w:i/>
          <w:sz w:val="28"/>
          <w:szCs w:val="28"/>
          <w:lang w:eastAsia="ru-RU"/>
        </w:rPr>
        <w:t>Врезка</w:t>
      </w:r>
      <w:r w:rsidR="00C074B8" w:rsidRPr="007D35D5">
        <w:rPr>
          <w:rFonts w:ascii="Arial" w:eastAsia="Times New Roman" w:hAnsi="Arial" w:cs="Arial"/>
          <w:b/>
          <w:i/>
          <w:sz w:val="28"/>
          <w:szCs w:val="28"/>
          <w:lang w:eastAsia="ru-RU"/>
        </w:rPr>
        <w:t xml:space="preserve"> 12</w:t>
      </w:r>
    </w:p>
    <w:p w:rsidR="00C074B8" w:rsidRPr="007D35D5"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C074B8" w:rsidRPr="009A2DE2" w:rsidRDefault="00743053"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7D35D5">
        <w:rPr>
          <w:rFonts w:ascii="Arial" w:eastAsia="Times New Roman" w:hAnsi="Arial" w:cs="Arial"/>
          <w:i/>
          <w:sz w:val="28"/>
          <w:szCs w:val="28"/>
          <w:lang w:eastAsia="ru-RU"/>
        </w:rPr>
        <w:lastRenderedPageBreak/>
        <w:t>ТиСА</w:t>
      </w:r>
      <w:proofErr w:type="spellEnd"/>
      <w:r w:rsidRPr="007D35D5">
        <w:rPr>
          <w:rFonts w:ascii="Arial" w:eastAsia="Times New Roman" w:hAnsi="Arial" w:cs="Arial"/>
          <w:i/>
          <w:sz w:val="28"/>
          <w:szCs w:val="28"/>
          <w:lang w:eastAsia="ru-RU"/>
        </w:rPr>
        <w:t xml:space="preserve"> сделает</w:t>
      </w:r>
      <w:r w:rsidR="00C074B8" w:rsidRPr="007D35D5">
        <w:rPr>
          <w:rFonts w:ascii="Arial" w:eastAsia="Times New Roman" w:hAnsi="Arial" w:cs="Arial"/>
          <w:i/>
          <w:sz w:val="28"/>
          <w:szCs w:val="28"/>
          <w:lang w:eastAsia="ru-RU"/>
        </w:rPr>
        <w:t xml:space="preserve"> более легким</w:t>
      </w:r>
      <w:r w:rsidRPr="007D35D5">
        <w:rPr>
          <w:rFonts w:ascii="Arial" w:eastAsia="Times New Roman" w:hAnsi="Arial" w:cs="Arial"/>
          <w:i/>
          <w:sz w:val="28"/>
          <w:szCs w:val="28"/>
          <w:lang w:eastAsia="ru-RU"/>
        </w:rPr>
        <w:t xml:space="preserve"> ведение бизнеса за рубежом для таких предприятий</w:t>
      </w:r>
      <w:r w:rsidR="00C074B8" w:rsidRPr="007D35D5">
        <w:rPr>
          <w:rFonts w:ascii="Arial" w:eastAsia="Times New Roman" w:hAnsi="Arial" w:cs="Arial"/>
          <w:i/>
          <w:sz w:val="28"/>
          <w:szCs w:val="28"/>
          <w:lang w:eastAsia="ru-RU"/>
        </w:rPr>
        <w:t>, как архитект</w:t>
      </w:r>
      <w:r w:rsidRPr="007D35D5">
        <w:rPr>
          <w:rFonts w:ascii="Arial" w:eastAsia="Times New Roman" w:hAnsi="Arial" w:cs="Arial"/>
          <w:i/>
          <w:sz w:val="28"/>
          <w:szCs w:val="28"/>
          <w:lang w:eastAsia="ru-RU"/>
        </w:rPr>
        <w:t>урные бюро</w:t>
      </w:r>
      <w:r w:rsidR="00C074B8" w:rsidRPr="007D35D5">
        <w:rPr>
          <w:rFonts w:ascii="Arial" w:eastAsia="Times New Roman" w:hAnsi="Arial" w:cs="Arial"/>
          <w:i/>
          <w:sz w:val="28"/>
          <w:szCs w:val="28"/>
          <w:lang w:eastAsia="ru-RU"/>
        </w:rPr>
        <w:t>, юридически</w:t>
      </w:r>
      <w:r w:rsidRPr="007D35D5">
        <w:rPr>
          <w:rFonts w:ascii="Arial" w:eastAsia="Times New Roman" w:hAnsi="Arial" w:cs="Arial"/>
          <w:i/>
          <w:sz w:val="28"/>
          <w:szCs w:val="28"/>
          <w:lang w:eastAsia="ru-RU"/>
        </w:rPr>
        <w:t>е фирмы и инженерные</w:t>
      </w:r>
      <w:r w:rsidR="00C074B8" w:rsidRPr="007D35D5">
        <w:rPr>
          <w:rFonts w:ascii="Arial" w:eastAsia="Times New Roman" w:hAnsi="Arial" w:cs="Arial"/>
          <w:i/>
          <w:sz w:val="28"/>
          <w:szCs w:val="28"/>
          <w:lang w:eastAsia="ru-RU"/>
        </w:rPr>
        <w:t xml:space="preserve"> компани</w:t>
      </w:r>
      <w:r w:rsidRPr="007D35D5">
        <w:rPr>
          <w:rFonts w:ascii="Arial" w:eastAsia="Times New Roman" w:hAnsi="Arial" w:cs="Arial"/>
          <w:i/>
          <w:sz w:val="28"/>
          <w:szCs w:val="28"/>
          <w:lang w:eastAsia="ru-RU"/>
        </w:rPr>
        <w:t>и</w:t>
      </w:r>
      <w:r w:rsidR="00C074B8" w:rsidRPr="007D35D5">
        <w:rPr>
          <w:rFonts w:ascii="Arial" w:eastAsia="Times New Roman" w:hAnsi="Arial" w:cs="Arial"/>
          <w:i/>
          <w:sz w:val="28"/>
          <w:szCs w:val="28"/>
          <w:lang w:eastAsia="ru-RU"/>
        </w:rPr>
        <w:t xml:space="preserve">. </w:t>
      </w:r>
      <w:r w:rsidRPr="007D35D5">
        <w:rPr>
          <w:rFonts w:ascii="Arial" w:eastAsia="Times New Roman" w:hAnsi="Arial" w:cs="Arial"/>
          <w:i/>
          <w:sz w:val="28"/>
          <w:szCs w:val="28"/>
          <w:lang w:eastAsia="ru-RU"/>
        </w:rPr>
        <w:t xml:space="preserve">Оно создаст </w:t>
      </w:r>
      <w:r w:rsidR="00C074B8" w:rsidRPr="007D35D5">
        <w:rPr>
          <w:rFonts w:ascii="Arial" w:eastAsia="Times New Roman" w:hAnsi="Arial" w:cs="Arial"/>
          <w:i/>
          <w:sz w:val="28"/>
          <w:szCs w:val="28"/>
          <w:lang w:eastAsia="ru-RU"/>
        </w:rPr>
        <w:t>возможности</w:t>
      </w:r>
      <w:r w:rsidRPr="007D35D5">
        <w:rPr>
          <w:rFonts w:ascii="Arial" w:eastAsia="Times New Roman" w:hAnsi="Arial" w:cs="Arial"/>
          <w:i/>
          <w:sz w:val="28"/>
          <w:szCs w:val="28"/>
          <w:lang w:eastAsia="ru-RU"/>
        </w:rPr>
        <w:t xml:space="preserve"> зарубежного трудоустройства </w:t>
      </w:r>
      <w:r w:rsidR="00C074B8" w:rsidRPr="007D35D5">
        <w:rPr>
          <w:rFonts w:ascii="Arial" w:eastAsia="Times New Roman" w:hAnsi="Arial" w:cs="Arial"/>
          <w:i/>
          <w:sz w:val="28"/>
          <w:szCs w:val="28"/>
          <w:lang w:eastAsia="ru-RU"/>
        </w:rPr>
        <w:t xml:space="preserve">для </w:t>
      </w:r>
      <w:r w:rsidRPr="007D35D5">
        <w:rPr>
          <w:rFonts w:ascii="Arial" w:eastAsia="Times New Roman" w:hAnsi="Arial" w:cs="Arial"/>
          <w:i/>
          <w:sz w:val="28"/>
          <w:szCs w:val="28"/>
          <w:lang w:eastAsia="ru-RU"/>
        </w:rPr>
        <w:t>специалистов,</w:t>
      </w:r>
      <w:r w:rsidR="00C074B8" w:rsidRPr="007D35D5">
        <w:rPr>
          <w:rFonts w:ascii="Arial" w:eastAsia="Times New Roman" w:hAnsi="Arial" w:cs="Arial"/>
          <w:i/>
          <w:sz w:val="28"/>
          <w:szCs w:val="28"/>
          <w:lang w:eastAsia="ru-RU"/>
        </w:rPr>
        <w:t xml:space="preserve"> особенно </w:t>
      </w:r>
      <w:r w:rsidRPr="007D35D5">
        <w:rPr>
          <w:rFonts w:ascii="Arial" w:eastAsia="Times New Roman" w:hAnsi="Arial" w:cs="Arial"/>
          <w:i/>
          <w:sz w:val="28"/>
          <w:szCs w:val="28"/>
          <w:lang w:eastAsia="ru-RU"/>
        </w:rPr>
        <w:t xml:space="preserve">с редко встречающимися навыками и профессиями. </w:t>
      </w:r>
      <w:r w:rsidR="00C074B8" w:rsidRPr="007D35D5">
        <w:rPr>
          <w:rFonts w:ascii="Arial" w:eastAsia="Times New Roman" w:hAnsi="Arial" w:cs="Arial"/>
          <w:i/>
          <w:sz w:val="28"/>
          <w:szCs w:val="28"/>
          <w:lang w:eastAsia="ru-RU"/>
        </w:rPr>
        <w:t xml:space="preserve">С другой стороны, отечественные поставщики профессиональных услуг </w:t>
      </w:r>
      <w:r w:rsidRPr="007D35D5">
        <w:rPr>
          <w:rFonts w:ascii="Arial" w:eastAsia="Times New Roman" w:hAnsi="Arial" w:cs="Arial"/>
          <w:i/>
          <w:sz w:val="28"/>
          <w:szCs w:val="28"/>
          <w:lang w:eastAsia="ru-RU"/>
        </w:rPr>
        <w:t>станут</w:t>
      </w:r>
      <w:r w:rsidR="00C074B8" w:rsidRPr="007D35D5">
        <w:rPr>
          <w:rFonts w:ascii="Arial" w:eastAsia="Times New Roman" w:hAnsi="Arial" w:cs="Arial"/>
          <w:i/>
          <w:sz w:val="28"/>
          <w:szCs w:val="28"/>
          <w:lang w:eastAsia="ru-RU"/>
        </w:rPr>
        <w:t xml:space="preserve"> подвергаться воздействию </w:t>
      </w:r>
      <w:r w:rsidRPr="007D35D5">
        <w:rPr>
          <w:rFonts w:ascii="Arial" w:eastAsia="Times New Roman" w:hAnsi="Arial" w:cs="Arial"/>
          <w:i/>
          <w:sz w:val="28"/>
          <w:szCs w:val="28"/>
          <w:lang w:eastAsia="ru-RU"/>
        </w:rPr>
        <w:t>международной</w:t>
      </w:r>
      <w:r w:rsidR="00C074B8" w:rsidRPr="007D35D5">
        <w:rPr>
          <w:rFonts w:ascii="Arial" w:eastAsia="Times New Roman" w:hAnsi="Arial" w:cs="Arial"/>
          <w:i/>
          <w:sz w:val="28"/>
          <w:szCs w:val="28"/>
          <w:lang w:eastAsia="ru-RU"/>
        </w:rPr>
        <w:t xml:space="preserve"> конкуренции</w:t>
      </w:r>
      <w:r w:rsidRPr="007D35D5">
        <w:rPr>
          <w:rFonts w:ascii="Arial" w:eastAsia="Times New Roman" w:hAnsi="Arial" w:cs="Arial"/>
          <w:i/>
          <w:sz w:val="28"/>
          <w:szCs w:val="28"/>
          <w:lang w:eastAsia="ru-RU"/>
        </w:rPr>
        <w:t xml:space="preserve">. Возможно, что им </w:t>
      </w:r>
      <w:r w:rsidR="00C074B8" w:rsidRPr="007D35D5">
        <w:rPr>
          <w:rFonts w:ascii="Arial" w:eastAsia="Times New Roman" w:hAnsi="Arial" w:cs="Arial"/>
          <w:i/>
          <w:sz w:val="28"/>
          <w:szCs w:val="28"/>
          <w:lang w:eastAsia="ru-RU"/>
        </w:rPr>
        <w:t xml:space="preserve">придется </w:t>
      </w:r>
      <w:r w:rsidRPr="007D35D5">
        <w:rPr>
          <w:rFonts w:ascii="Arial" w:eastAsia="Times New Roman" w:hAnsi="Arial" w:cs="Arial"/>
          <w:i/>
          <w:sz w:val="28"/>
          <w:szCs w:val="28"/>
          <w:lang w:eastAsia="ru-RU"/>
        </w:rPr>
        <w:t>снизить цену своих услуг</w:t>
      </w:r>
      <w:r w:rsidR="00C074B8" w:rsidRPr="007D35D5">
        <w:rPr>
          <w:rFonts w:ascii="Arial" w:eastAsia="Times New Roman" w:hAnsi="Arial" w:cs="Arial"/>
          <w:i/>
          <w:sz w:val="28"/>
          <w:szCs w:val="28"/>
          <w:lang w:eastAsia="ru-RU"/>
        </w:rPr>
        <w:t>, или изменить свои</w:t>
      </w:r>
      <w:r w:rsidRPr="007D35D5">
        <w:rPr>
          <w:rFonts w:ascii="Arial" w:eastAsia="Times New Roman" w:hAnsi="Arial" w:cs="Arial"/>
          <w:i/>
          <w:sz w:val="28"/>
          <w:szCs w:val="28"/>
          <w:lang w:eastAsia="ru-RU"/>
        </w:rPr>
        <w:t xml:space="preserve"> модели ведения бизнеса, чтобы </w:t>
      </w:r>
      <w:r w:rsidR="00C074B8" w:rsidRPr="007D35D5">
        <w:rPr>
          <w:rFonts w:ascii="Arial" w:eastAsia="Times New Roman" w:hAnsi="Arial" w:cs="Arial"/>
          <w:i/>
          <w:sz w:val="28"/>
          <w:szCs w:val="28"/>
          <w:lang w:eastAsia="ru-RU"/>
        </w:rPr>
        <w:t>справиться с нов</w:t>
      </w:r>
      <w:r w:rsidRPr="007D35D5">
        <w:rPr>
          <w:rFonts w:ascii="Arial" w:eastAsia="Times New Roman" w:hAnsi="Arial" w:cs="Arial"/>
          <w:i/>
          <w:sz w:val="28"/>
          <w:szCs w:val="28"/>
          <w:lang w:eastAsia="ru-RU"/>
        </w:rPr>
        <w:t>ыми</w:t>
      </w:r>
      <w:r w:rsidR="00C074B8" w:rsidRPr="007D35D5">
        <w:rPr>
          <w:rFonts w:ascii="Arial" w:eastAsia="Times New Roman" w:hAnsi="Arial" w:cs="Arial"/>
          <w:i/>
          <w:sz w:val="28"/>
          <w:szCs w:val="28"/>
          <w:lang w:eastAsia="ru-RU"/>
        </w:rPr>
        <w:t xml:space="preserve"> конкурен</w:t>
      </w:r>
      <w:r w:rsidRPr="007D35D5">
        <w:rPr>
          <w:rFonts w:ascii="Arial" w:eastAsia="Times New Roman" w:hAnsi="Arial" w:cs="Arial"/>
          <w:i/>
          <w:sz w:val="28"/>
          <w:szCs w:val="28"/>
          <w:lang w:eastAsia="ru-RU"/>
        </w:rPr>
        <w:t>тами</w:t>
      </w:r>
      <w:r w:rsidR="00C074B8" w:rsidRPr="007D35D5">
        <w:rPr>
          <w:rFonts w:ascii="Arial" w:eastAsia="Times New Roman" w:hAnsi="Arial" w:cs="Arial"/>
          <w:i/>
          <w:sz w:val="28"/>
          <w:szCs w:val="28"/>
          <w:lang w:eastAsia="ru-RU"/>
        </w:rPr>
        <w:t xml:space="preserve">. </w:t>
      </w:r>
      <w:r w:rsidRPr="007D35D5">
        <w:rPr>
          <w:rFonts w:ascii="Arial" w:eastAsia="Times New Roman" w:hAnsi="Arial" w:cs="Arial"/>
          <w:i/>
          <w:sz w:val="28"/>
          <w:szCs w:val="28"/>
          <w:lang w:eastAsia="ru-RU"/>
        </w:rPr>
        <w:t xml:space="preserve">Поскольку требование открывать офис в той стране, где оказываются услуги, и другие </w:t>
      </w:r>
      <w:r w:rsidR="00C074B8" w:rsidRPr="007D35D5">
        <w:rPr>
          <w:rFonts w:ascii="Arial" w:eastAsia="Times New Roman" w:hAnsi="Arial" w:cs="Arial"/>
          <w:i/>
          <w:sz w:val="28"/>
          <w:szCs w:val="28"/>
          <w:lang w:eastAsia="ru-RU"/>
        </w:rPr>
        <w:t>аналогичные требования</w:t>
      </w:r>
      <w:r w:rsidRPr="007D35D5">
        <w:rPr>
          <w:rFonts w:ascii="Arial" w:eastAsia="Times New Roman" w:hAnsi="Arial" w:cs="Arial"/>
          <w:i/>
          <w:sz w:val="28"/>
          <w:szCs w:val="28"/>
          <w:lang w:eastAsia="ru-RU"/>
        </w:rPr>
        <w:t>, будут отменены, возможно, что однажды мы увидим</w:t>
      </w:r>
      <w:r w:rsidR="00C074B8" w:rsidRPr="007D35D5">
        <w:rPr>
          <w:rFonts w:ascii="Arial" w:eastAsia="Times New Roman" w:hAnsi="Arial" w:cs="Arial"/>
          <w:i/>
          <w:sz w:val="28"/>
          <w:szCs w:val="28"/>
          <w:lang w:eastAsia="ru-RU"/>
        </w:rPr>
        <w:t xml:space="preserve"> </w:t>
      </w:r>
      <w:proofErr w:type="spellStart"/>
      <w:r w:rsidR="00C074B8" w:rsidRPr="007D35D5">
        <w:rPr>
          <w:rFonts w:ascii="Arial" w:eastAsia="Times New Roman" w:hAnsi="Arial" w:cs="Arial"/>
          <w:i/>
          <w:sz w:val="28"/>
          <w:szCs w:val="28"/>
          <w:lang w:eastAsia="ru-RU"/>
        </w:rPr>
        <w:t>Uber</w:t>
      </w:r>
      <w:proofErr w:type="spellEnd"/>
      <w:r w:rsidR="00C074B8" w:rsidRPr="007D35D5">
        <w:rPr>
          <w:rFonts w:ascii="Arial" w:eastAsia="Times New Roman" w:hAnsi="Arial" w:cs="Arial"/>
          <w:i/>
          <w:sz w:val="28"/>
          <w:szCs w:val="28"/>
          <w:lang w:eastAsia="ru-RU"/>
        </w:rPr>
        <w:t xml:space="preserve"> для юристов. </w:t>
      </w:r>
      <w:r w:rsidRPr="007D35D5">
        <w:rPr>
          <w:rFonts w:ascii="Arial" w:eastAsia="Times New Roman" w:hAnsi="Arial" w:cs="Arial"/>
          <w:i/>
          <w:sz w:val="28"/>
          <w:szCs w:val="28"/>
          <w:lang w:eastAsia="ru-RU"/>
        </w:rPr>
        <w:t>Может возникнуть интернет-платформа</w:t>
      </w:r>
      <w:r w:rsidR="00C074B8" w:rsidRPr="007D35D5">
        <w:rPr>
          <w:rFonts w:ascii="Arial" w:eastAsia="Times New Roman" w:hAnsi="Arial" w:cs="Arial"/>
          <w:i/>
          <w:sz w:val="28"/>
          <w:szCs w:val="28"/>
          <w:lang w:eastAsia="ru-RU"/>
        </w:rPr>
        <w:t>, где юристы из разных стран</w:t>
      </w:r>
      <w:r w:rsidRPr="007D35D5">
        <w:rPr>
          <w:rFonts w:ascii="Arial" w:eastAsia="Times New Roman" w:hAnsi="Arial" w:cs="Arial"/>
          <w:i/>
          <w:sz w:val="28"/>
          <w:szCs w:val="28"/>
          <w:lang w:eastAsia="ru-RU"/>
        </w:rPr>
        <w:t xml:space="preserve"> будут</w:t>
      </w:r>
      <w:r w:rsidR="00C074B8" w:rsidRPr="007D35D5">
        <w:rPr>
          <w:rFonts w:ascii="Arial" w:eastAsia="Times New Roman" w:hAnsi="Arial" w:cs="Arial"/>
          <w:i/>
          <w:sz w:val="28"/>
          <w:szCs w:val="28"/>
          <w:lang w:eastAsia="ru-RU"/>
        </w:rPr>
        <w:t xml:space="preserve"> предлагат</w:t>
      </w:r>
      <w:r w:rsidRPr="007D35D5">
        <w:rPr>
          <w:rFonts w:ascii="Arial" w:eastAsia="Times New Roman" w:hAnsi="Arial" w:cs="Arial"/>
          <w:i/>
          <w:sz w:val="28"/>
          <w:szCs w:val="28"/>
          <w:lang w:eastAsia="ru-RU"/>
        </w:rPr>
        <w:t>ь</w:t>
      </w:r>
      <w:r w:rsidR="00C074B8" w:rsidRPr="007D35D5">
        <w:rPr>
          <w:rFonts w:ascii="Arial" w:eastAsia="Times New Roman" w:hAnsi="Arial" w:cs="Arial"/>
          <w:i/>
          <w:sz w:val="28"/>
          <w:szCs w:val="28"/>
          <w:lang w:eastAsia="ru-RU"/>
        </w:rPr>
        <w:t xml:space="preserve"> свои услуги </w:t>
      </w:r>
      <w:r w:rsidRPr="007D35D5">
        <w:rPr>
          <w:rFonts w:ascii="Arial" w:eastAsia="Times New Roman" w:hAnsi="Arial" w:cs="Arial"/>
          <w:i/>
          <w:sz w:val="28"/>
          <w:szCs w:val="28"/>
          <w:lang w:eastAsia="ru-RU"/>
        </w:rPr>
        <w:t>на открытом рынке</w:t>
      </w:r>
      <w:r w:rsidR="00C074B8" w:rsidRPr="007D35D5">
        <w:rPr>
          <w:rFonts w:ascii="Arial" w:eastAsia="Times New Roman" w:hAnsi="Arial" w:cs="Arial"/>
          <w:i/>
          <w:sz w:val="28"/>
          <w:szCs w:val="28"/>
          <w:lang w:eastAsia="ru-RU"/>
        </w:rPr>
        <w:t xml:space="preserve"> за гораздо более низкие ставки</w:t>
      </w:r>
      <w:r w:rsidRPr="007D35D5">
        <w:rPr>
          <w:rFonts w:ascii="Arial" w:eastAsia="Times New Roman" w:hAnsi="Arial" w:cs="Arial"/>
          <w:i/>
          <w:sz w:val="28"/>
          <w:szCs w:val="28"/>
          <w:lang w:eastAsia="ru-RU"/>
        </w:rPr>
        <w:t xml:space="preserve">, чем те, что назначаются </w:t>
      </w:r>
      <w:r w:rsidR="00C074B8" w:rsidRPr="007D35D5">
        <w:rPr>
          <w:rFonts w:ascii="Arial" w:eastAsia="Times New Roman" w:hAnsi="Arial" w:cs="Arial"/>
          <w:i/>
          <w:sz w:val="28"/>
          <w:szCs w:val="28"/>
          <w:lang w:eastAsia="ru-RU"/>
        </w:rPr>
        <w:t xml:space="preserve">местными юристами. </w:t>
      </w:r>
      <w:r w:rsidRPr="007D35D5">
        <w:rPr>
          <w:rFonts w:ascii="Arial" w:eastAsia="Times New Roman" w:hAnsi="Arial" w:cs="Arial"/>
          <w:i/>
          <w:sz w:val="28"/>
          <w:szCs w:val="28"/>
          <w:lang w:eastAsia="ru-RU"/>
        </w:rPr>
        <w:t>Эту и</w:t>
      </w:r>
      <w:r w:rsidR="00C074B8" w:rsidRPr="007D35D5">
        <w:rPr>
          <w:rFonts w:ascii="Arial" w:eastAsia="Times New Roman" w:hAnsi="Arial" w:cs="Arial"/>
          <w:i/>
          <w:sz w:val="28"/>
          <w:szCs w:val="28"/>
          <w:lang w:eastAsia="ru-RU"/>
        </w:rPr>
        <w:t>де</w:t>
      </w:r>
      <w:r w:rsidRPr="007D35D5">
        <w:rPr>
          <w:rFonts w:ascii="Arial" w:eastAsia="Times New Roman" w:hAnsi="Arial" w:cs="Arial"/>
          <w:i/>
          <w:sz w:val="28"/>
          <w:szCs w:val="28"/>
          <w:lang w:eastAsia="ru-RU"/>
        </w:rPr>
        <w:t xml:space="preserve">ю обсуждают </w:t>
      </w:r>
      <w:proofErr w:type="gramStart"/>
      <w:r w:rsidRPr="007D35D5">
        <w:rPr>
          <w:rFonts w:ascii="Arial" w:eastAsia="Times New Roman" w:hAnsi="Arial" w:cs="Arial"/>
          <w:i/>
          <w:sz w:val="28"/>
          <w:szCs w:val="28"/>
          <w:lang w:eastAsia="ru-RU"/>
        </w:rPr>
        <w:t>различные</w:t>
      </w:r>
      <w:proofErr w:type="gramEnd"/>
      <w:r w:rsidRPr="007D35D5">
        <w:rPr>
          <w:rFonts w:ascii="Arial" w:eastAsia="Times New Roman" w:hAnsi="Arial" w:cs="Arial"/>
          <w:i/>
          <w:sz w:val="28"/>
          <w:szCs w:val="28"/>
          <w:lang w:eastAsia="ru-RU"/>
        </w:rPr>
        <w:t xml:space="preserve"> </w:t>
      </w:r>
      <w:proofErr w:type="spellStart"/>
      <w:r w:rsidR="00C074B8" w:rsidRPr="007D35D5">
        <w:rPr>
          <w:rFonts w:ascii="Arial" w:eastAsia="Times New Roman" w:hAnsi="Arial" w:cs="Arial"/>
          <w:i/>
          <w:sz w:val="28"/>
          <w:szCs w:val="28"/>
          <w:lang w:eastAsia="ru-RU"/>
        </w:rPr>
        <w:t>блоггер</w:t>
      </w:r>
      <w:r w:rsidRPr="007D35D5">
        <w:rPr>
          <w:rFonts w:ascii="Arial" w:eastAsia="Times New Roman" w:hAnsi="Arial" w:cs="Arial"/>
          <w:i/>
          <w:sz w:val="28"/>
          <w:szCs w:val="28"/>
          <w:lang w:eastAsia="ru-RU"/>
        </w:rPr>
        <w:t>ы</w:t>
      </w:r>
      <w:proofErr w:type="spellEnd"/>
      <w:r w:rsidR="00C074B8" w:rsidRPr="007D35D5">
        <w:rPr>
          <w:rFonts w:ascii="Arial" w:eastAsia="Times New Roman" w:hAnsi="Arial" w:cs="Arial"/>
          <w:i/>
          <w:sz w:val="28"/>
          <w:szCs w:val="28"/>
          <w:lang w:eastAsia="ru-RU"/>
        </w:rPr>
        <w:t xml:space="preserve"> и бизнес-аналитик</w:t>
      </w:r>
      <w:r w:rsidRPr="007D35D5">
        <w:rPr>
          <w:rFonts w:ascii="Arial" w:eastAsia="Times New Roman" w:hAnsi="Arial" w:cs="Arial"/>
          <w:i/>
          <w:sz w:val="28"/>
          <w:szCs w:val="28"/>
          <w:lang w:eastAsia="ru-RU"/>
        </w:rPr>
        <w:t>и. Однако её применение создаст огромные проблемы с точки зрения регулирования, и с точки зрения защиты интересов потребителей.</w:t>
      </w:r>
      <w:r w:rsidRPr="009A2DE2">
        <w:rPr>
          <w:rFonts w:ascii="Arial" w:eastAsia="Times New Roman" w:hAnsi="Arial" w:cs="Arial"/>
          <w:sz w:val="28"/>
          <w:szCs w:val="28"/>
          <w:lang w:eastAsia="ru-RU"/>
        </w:rPr>
        <w:t xml:space="preserve"> </w:t>
      </w: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9F1975" w:rsidRDefault="009F1975" w:rsidP="009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Воздействие</w:t>
      </w:r>
      <w:r w:rsidR="00743053" w:rsidRPr="009F1975">
        <w:rPr>
          <w:rFonts w:ascii="Arial" w:eastAsia="Times New Roman" w:hAnsi="Arial" w:cs="Arial"/>
          <w:b/>
          <w:sz w:val="32"/>
          <w:szCs w:val="32"/>
          <w:lang w:eastAsia="ru-RU"/>
        </w:rPr>
        <w:t xml:space="preserve"> </w:t>
      </w:r>
      <w:proofErr w:type="spellStart"/>
      <w:r w:rsidR="00743053" w:rsidRPr="009F1975">
        <w:rPr>
          <w:rFonts w:ascii="Arial" w:eastAsia="Times New Roman" w:hAnsi="Arial" w:cs="Arial"/>
          <w:b/>
          <w:sz w:val="32"/>
          <w:szCs w:val="32"/>
          <w:lang w:eastAsia="ru-RU"/>
        </w:rPr>
        <w:t>ТиСА</w:t>
      </w:r>
      <w:proofErr w:type="spellEnd"/>
      <w:r w:rsidR="00743053" w:rsidRPr="009F1975">
        <w:rPr>
          <w:rFonts w:ascii="Arial" w:eastAsia="Times New Roman" w:hAnsi="Arial" w:cs="Arial"/>
          <w:b/>
          <w:sz w:val="32"/>
          <w:szCs w:val="32"/>
          <w:lang w:eastAsia="ru-RU"/>
        </w:rPr>
        <w:t xml:space="preserve"> на</w:t>
      </w:r>
      <w:r w:rsidR="00C074B8" w:rsidRPr="009F1975">
        <w:rPr>
          <w:rFonts w:ascii="Arial" w:eastAsia="Times New Roman" w:hAnsi="Arial" w:cs="Arial"/>
          <w:b/>
          <w:sz w:val="32"/>
          <w:szCs w:val="32"/>
          <w:lang w:eastAsia="ru-RU"/>
        </w:rPr>
        <w:t xml:space="preserve"> телефон</w:t>
      </w:r>
      <w:r w:rsidR="00743053" w:rsidRPr="009F1975">
        <w:rPr>
          <w:rFonts w:ascii="Arial" w:eastAsia="Times New Roman" w:hAnsi="Arial" w:cs="Arial"/>
          <w:b/>
          <w:sz w:val="32"/>
          <w:szCs w:val="32"/>
          <w:lang w:eastAsia="ru-RU"/>
        </w:rPr>
        <w:t>ию</w:t>
      </w:r>
      <w:r w:rsidR="00C074B8" w:rsidRPr="009F1975">
        <w:rPr>
          <w:rFonts w:ascii="Arial" w:eastAsia="Times New Roman" w:hAnsi="Arial" w:cs="Arial"/>
          <w:b/>
          <w:sz w:val="32"/>
          <w:szCs w:val="32"/>
          <w:lang w:eastAsia="ru-RU"/>
        </w:rPr>
        <w:t>, интернет, телевидение и радио</w:t>
      </w:r>
    </w:p>
    <w:p w:rsidR="00C074B8" w:rsidRPr="009F1975" w:rsidRDefault="00C074B8" w:rsidP="009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C074B8" w:rsidRPr="009F1975" w:rsidRDefault="00C074B8" w:rsidP="009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9F1975">
        <w:rPr>
          <w:rFonts w:ascii="Arial" w:eastAsia="Times New Roman" w:hAnsi="Arial" w:cs="Arial"/>
          <w:b/>
          <w:sz w:val="32"/>
          <w:szCs w:val="32"/>
          <w:lang w:eastAsia="ru-RU"/>
        </w:rPr>
        <w:t>Приложение</w:t>
      </w:r>
      <w:r w:rsidR="00743053" w:rsidRPr="009F1975">
        <w:rPr>
          <w:rFonts w:ascii="Arial" w:eastAsia="Times New Roman" w:hAnsi="Arial" w:cs="Arial"/>
          <w:b/>
          <w:sz w:val="32"/>
          <w:szCs w:val="32"/>
          <w:lang w:eastAsia="ru-RU"/>
        </w:rPr>
        <w:t xml:space="preserve"> о</w:t>
      </w:r>
      <w:r w:rsidRPr="009F1975">
        <w:rPr>
          <w:rFonts w:ascii="Arial" w:eastAsia="Times New Roman" w:hAnsi="Arial" w:cs="Arial"/>
          <w:b/>
          <w:sz w:val="32"/>
          <w:szCs w:val="32"/>
          <w:lang w:eastAsia="ru-RU"/>
        </w:rPr>
        <w:t xml:space="preserve"> </w:t>
      </w:r>
      <w:r w:rsidR="00743053" w:rsidRPr="009F1975">
        <w:rPr>
          <w:rFonts w:ascii="Arial" w:eastAsia="Times New Roman" w:hAnsi="Arial" w:cs="Arial"/>
          <w:b/>
          <w:sz w:val="32"/>
          <w:szCs w:val="32"/>
          <w:lang w:eastAsia="ru-RU"/>
        </w:rPr>
        <w:t>телекоммуникациях</w:t>
      </w:r>
    </w:p>
    <w:p w:rsidR="00743053" w:rsidRPr="009A2DE2" w:rsidRDefault="00743053"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4A0075" w:rsidRDefault="00743053"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4A0075">
        <w:rPr>
          <w:rFonts w:ascii="Arial" w:eastAsia="Times New Roman" w:hAnsi="Arial" w:cs="Arial"/>
          <w:i/>
          <w:sz w:val="28"/>
          <w:szCs w:val="28"/>
          <w:lang w:eastAsia="ru-RU"/>
        </w:rPr>
        <w:t xml:space="preserve">Данное </w:t>
      </w:r>
      <w:r w:rsidR="00C074B8" w:rsidRPr="004A0075">
        <w:rPr>
          <w:rFonts w:ascii="Arial" w:eastAsia="Times New Roman" w:hAnsi="Arial" w:cs="Arial"/>
          <w:i/>
          <w:sz w:val="28"/>
          <w:szCs w:val="28"/>
          <w:lang w:eastAsia="ru-RU"/>
        </w:rPr>
        <w:t>Приложение касается доступа к рынкам и национального режима для всех телекоммуникационных компаний</w:t>
      </w:r>
      <w:r w:rsidRPr="004A0075">
        <w:rPr>
          <w:rFonts w:ascii="Arial" w:eastAsia="Times New Roman" w:hAnsi="Arial" w:cs="Arial"/>
          <w:i/>
          <w:sz w:val="28"/>
          <w:szCs w:val="28"/>
          <w:lang w:eastAsia="ru-RU"/>
        </w:rPr>
        <w:t>, оказывающих услуги</w:t>
      </w:r>
      <w:r w:rsidR="0028290A" w:rsidRPr="004A0075">
        <w:rPr>
          <w:rFonts w:ascii="Arial" w:eastAsia="Times New Roman" w:hAnsi="Arial" w:cs="Arial"/>
          <w:i/>
          <w:sz w:val="28"/>
          <w:szCs w:val="28"/>
          <w:lang w:eastAsia="ru-RU"/>
        </w:rPr>
        <w:t xml:space="preserve"> в области индивидуальных коммуникаций </w:t>
      </w:r>
      <w:r w:rsidR="00C074B8" w:rsidRPr="004A0075">
        <w:rPr>
          <w:rFonts w:ascii="Arial" w:eastAsia="Times New Roman" w:hAnsi="Arial" w:cs="Arial"/>
          <w:i/>
          <w:sz w:val="28"/>
          <w:szCs w:val="28"/>
          <w:lang w:eastAsia="ru-RU"/>
        </w:rPr>
        <w:t xml:space="preserve">(телефоны, текстовые сообщения, интернет) и, </w:t>
      </w:r>
      <w:r w:rsidR="0028290A" w:rsidRPr="004A0075">
        <w:rPr>
          <w:rFonts w:ascii="Arial" w:eastAsia="Times New Roman" w:hAnsi="Arial" w:cs="Arial"/>
          <w:i/>
          <w:sz w:val="28"/>
          <w:szCs w:val="28"/>
          <w:lang w:eastAsia="ru-RU"/>
        </w:rPr>
        <w:t>отчасти, в области телерадиовещания. Посредством этого</w:t>
      </w:r>
      <w:r w:rsidR="00C074B8" w:rsidRPr="004A0075">
        <w:rPr>
          <w:rFonts w:ascii="Arial" w:eastAsia="Times New Roman" w:hAnsi="Arial" w:cs="Arial"/>
          <w:i/>
          <w:sz w:val="28"/>
          <w:szCs w:val="28"/>
          <w:lang w:eastAsia="ru-RU"/>
        </w:rPr>
        <w:t xml:space="preserve"> Приложения, </w:t>
      </w:r>
      <w:proofErr w:type="spellStart"/>
      <w:r w:rsidR="00C074B8" w:rsidRPr="004A0075">
        <w:rPr>
          <w:rFonts w:ascii="Arial" w:eastAsia="Times New Roman" w:hAnsi="Arial" w:cs="Arial"/>
          <w:i/>
          <w:sz w:val="28"/>
          <w:szCs w:val="28"/>
          <w:lang w:eastAsia="ru-RU"/>
        </w:rPr>
        <w:t>Ти</w:t>
      </w:r>
      <w:r w:rsidR="0028290A" w:rsidRPr="004A0075">
        <w:rPr>
          <w:rFonts w:ascii="Arial" w:eastAsia="Times New Roman" w:hAnsi="Arial" w:cs="Arial"/>
          <w:i/>
          <w:sz w:val="28"/>
          <w:szCs w:val="28"/>
          <w:lang w:eastAsia="ru-RU"/>
        </w:rPr>
        <w:t>СА</w:t>
      </w:r>
      <w:proofErr w:type="spellEnd"/>
      <w:r w:rsidR="0028290A" w:rsidRPr="004A0075">
        <w:rPr>
          <w:rFonts w:ascii="Arial" w:eastAsia="Times New Roman" w:hAnsi="Arial" w:cs="Arial"/>
          <w:i/>
          <w:sz w:val="28"/>
          <w:szCs w:val="28"/>
          <w:lang w:eastAsia="ru-RU"/>
        </w:rPr>
        <w:t xml:space="preserve"> гарантирует </w:t>
      </w:r>
      <w:r w:rsidR="00C074B8" w:rsidRPr="004A0075">
        <w:rPr>
          <w:rFonts w:ascii="Arial" w:eastAsia="Times New Roman" w:hAnsi="Arial" w:cs="Arial"/>
          <w:i/>
          <w:sz w:val="28"/>
          <w:szCs w:val="28"/>
          <w:lang w:eastAsia="ru-RU"/>
        </w:rPr>
        <w:t xml:space="preserve">доступ к </w:t>
      </w:r>
      <w:r w:rsidR="0028290A" w:rsidRPr="004A0075">
        <w:rPr>
          <w:rFonts w:ascii="Arial" w:eastAsia="Times New Roman" w:hAnsi="Arial" w:cs="Arial"/>
          <w:i/>
          <w:sz w:val="28"/>
          <w:szCs w:val="28"/>
          <w:lang w:eastAsia="ru-RU"/>
        </w:rPr>
        <w:t>физическим сетям и к сетям</w:t>
      </w:r>
      <w:r w:rsidR="009F1975" w:rsidRPr="004A0075">
        <w:rPr>
          <w:rFonts w:ascii="Arial" w:eastAsia="Times New Roman" w:hAnsi="Arial" w:cs="Arial"/>
          <w:i/>
          <w:sz w:val="28"/>
          <w:szCs w:val="28"/>
          <w:lang w:eastAsia="ru-RU"/>
        </w:rPr>
        <w:t xml:space="preserve"> связи</w:t>
      </w:r>
      <w:r w:rsidR="00C074B8" w:rsidRPr="004A0075">
        <w:rPr>
          <w:rFonts w:ascii="Arial" w:eastAsia="Times New Roman" w:hAnsi="Arial" w:cs="Arial"/>
          <w:i/>
          <w:sz w:val="28"/>
          <w:szCs w:val="28"/>
          <w:lang w:eastAsia="ru-RU"/>
        </w:rPr>
        <w:t xml:space="preserve"> на недискриминационной основе</w:t>
      </w:r>
      <w:r w:rsidR="0028290A" w:rsidRPr="004A0075">
        <w:rPr>
          <w:rFonts w:ascii="Arial" w:eastAsia="Times New Roman" w:hAnsi="Arial" w:cs="Arial"/>
          <w:i/>
          <w:sz w:val="28"/>
          <w:szCs w:val="28"/>
          <w:lang w:eastAsia="ru-RU"/>
        </w:rPr>
        <w:t>, в целях</w:t>
      </w:r>
      <w:r w:rsidR="00C074B8" w:rsidRPr="004A0075">
        <w:rPr>
          <w:rFonts w:ascii="Arial" w:eastAsia="Times New Roman" w:hAnsi="Arial" w:cs="Arial"/>
          <w:i/>
          <w:sz w:val="28"/>
          <w:szCs w:val="28"/>
          <w:lang w:eastAsia="ru-RU"/>
        </w:rPr>
        <w:t xml:space="preserve"> </w:t>
      </w:r>
      <w:r w:rsidR="0028290A" w:rsidRPr="004A0075">
        <w:rPr>
          <w:rFonts w:ascii="Arial" w:eastAsia="Times New Roman" w:hAnsi="Arial" w:cs="Arial"/>
          <w:i/>
          <w:sz w:val="28"/>
          <w:szCs w:val="28"/>
          <w:lang w:eastAsia="ru-RU"/>
        </w:rPr>
        <w:t>усиления</w:t>
      </w:r>
      <w:r w:rsidR="00C074B8" w:rsidRPr="004A0075">
        <w:rPr>
          <w:rFonts w:ascii="Arial" w:eastAsia="Times New Roman" w:hAnsi="Arial" w:cs="Arial"/>
          <w:i/>
          <w:sz w:val="28"/>
          <w:szCs w:val="28"/>
          <w:lang w:eastAsia="ru-RU"/>
        </w:rPr>
        <w:t xml:space="preserve"> конкуренции. </w:t>
      </w:r>
      <w:r w:rsidR="0028290A" w:rsidRPr="004A0075">
        <w:rPr>
          <w:rFonts w:ascii="Arial" w:eastAsia="Times New Roman" w:hAnsi="Arial" w:cs="Arial"/>
          <w:i/>
          <w:sz w:val="28"/>
          <w:szCs w:val="28"/>
          <w:lang w:eastAsia="ru-RU"/>
        </w:rPr>
        <w:t>Для этого,</w:t>
      </w:r>
      <w:r w:rsidR="00C074B8" w:rsidRPr="004A0075">
        <w:rPr>
          <w:rFonts w:ascii="Arial" w:eastAsia="Times New Roman" w:hAnsi="Arial" w:cs="Arial"/>
          <w:i/>
          <w:sz w:val="28"/>
          <w:szCs w:val="28"/>
          <w:lang w:eastAsia="ru-RU"/>
        </w:rPr>
        <w:t xml:space="preserve"> основны</w:t>
      </w:r>
      <w:r w:rsidR="0028290A" w:rsidRPr="004A0075">
        <w:rPr>
          <w:rFonts w:ascii="Arial" w:eastAsia="Times New Roman" w:hAnsi="Arial" w:cs="Arial"/>
          <w:i/>
          <w:sz w:val="28"/>
          <w:szCs w:val="28"/>
          <w:lang w:eastAsia="ru-RU"/>
        </w:rPr>
        <w:t>е</w:t>
      </w:r>
      <w:r w:rsidR="00C074B8" w:rsidRPr="004A0075">
        <w:rPr>
          <w:rFonts w:ascii="Arial" w:eastAsia="Times New Roman" w:hAnsi="Arial" w:cs="Arial"/>
          <w:i/>
          <w:sz w:val="28"/>
          <w:szCs w:val="28"/>
          <w:lang w:eastAsia="ru-RU"/>
        </w:rPr>
        <w:t xml:space="preserve"> поставщик</w:t>
      </w:r>
      <w:r w:rsidR="0028290A" w:rsidRPr="004A0075">
        <w:rPr>
          <w:rFonts w:ascii="Arial" w:eastAsia="Times New Roman" w:hAnsi="Arial" w:cs="Arial"/>
          <w:i/>
          <w:sz w:val="28"/>
          <w:szCs w:val="28"/>
          <w:lang w:eastAsia="ru-RU"/>
        </w:rPr>
        <w:t>и</w:t>
      </w:r>
      <w:r w:rsidR="00C074B8" w:rsidRPr="004A0075">
        <w:rPr>
          <w:rFonts w:ascii="Arial" w:eastAsia="Times New Roman" w:hAnsi="Arial" w:cs="Arial"/>
          <w:i/>
          <w:sz w:val="28"/>
          <w:szCs w:val="28"/>
          <w:lang w:eastAsia="ru-RU"/>
        </w:rPr>
        <w:t xml:space="preserve"> услуг (как правило, предприятия, в наст</w:t>
      </w:r>
      <w:r w:rsidR="0028290A" w:rsidRPr="004A0075">
        <w:rPr>
          <w:rFonts w:ascii="Arial" w:eastAsia="Times New Roman" w:hAnsi="Arial" w:cs="Arial"/>
          <w:i/>
          <w:sz w:val="28"/>
          <w:szCs w:val="28"/>
          <w:lang w:eastAsia="ru-RU"/>
        </w:rPr>
        <w:t>оящее время или ранее принадлежащ</w:t>
      </w:r>
      <w:r w:rsidR="00C074B8" w:rsidRPr="004A0075">
        <w:rPr>
          <w:rFonts w:ascii="Arial" w:eastAsia="Times New Roman" w:hAnsi="Arial" w:cs="Arial"/>
          <w:i/>
          <w:sz w:val="28"/>
          <w:szCs w:val="28"/>
          <w:lang w:eastAsia="ru-RU"/>
        </w:rPr>
        <w:t xml:space="preserve">ие государству), а также более мелкие поставщики </w:t>
      </w:r>
      <w:r w:rsidR="0028290A" w:rsidRPr="004A0075">
        <w:rPr>
          <w:rFonts w:ascii="Arial" w:eastAsia="Times New Roman" w:hAnsi="Arial" w:cs="Arial"/>
          <w:i/>
          <w:sz w:val="28"/>
          <w:szCs w:val="28"/>
          <w:lang w:eastAsia="ru-RU"/>
        </w:rPr>
        <w:t>будут</w:t>
      </w:r>
      <w:r w:rsidR="00C074B8" w:rsidRPr="004A0075">
        <w:rPr>
          <w:rFonts w:ascii="Arial" w:eastAsia="Times New Roman" w:hAnsi="Arial" w:cs="Arial"/>
          <w:i/>
          <w:sz w:val="28"/>
          <w:szCs w:val="28"/>
          <w:lang w:eastAsia="ru-RU"/>
        </w:rPr>
        <w:t xml:space="preserve"> обяза</w:t>
      </w:r>
      <w:r w:rsidR="0028290A" w:rsidRPr="004A0075">
        <w:rPr>
          <w:rFonts w:ascii="Arial" w:eastAsia="Times New Roman" w:hAnsi="Arial" w:cs="Arial"/>
          <w:i/>
          <w:sz w:val="28"/>
          <w:szCs w:val="28"/>
          <w:lang w:eastAsia="ru-RU"/>
        </w:rPr>
        <w:t xml:space="preserve">ны </w:t>
      </w:r>
      <w:r w:rsidR="00ED1E4D" w:rsidRPr="004A0075">
        <w:rPr>
          <w:rFonts w:ascii="Arial" w:eastAsia="Times New Roman" w:hAnsi="Arial" w:cs="Arial"/>
          <w:i/>
          <w:sz w:val="28"/>
          <w:szCs w:val="28"/>
          <w:lang w:eastAsia="ru-RU"/>
        </w:rPr>
        <w:t xml:space="preserve">выполнять ряд требований, чтобы </w:t>
      </w:r>
      <w:r w:rsidR="0028290A" w:rsidRPr="004A0075">
        <w:rPr>
          <w:rFonts w:ascii="Arial" w:eastAsia="Times New Roman" w:hAnsi="Arial" w:cs="Arial"/>
          <w:i/>
          <w:sz w:val="28"/>
          <w:szCs w:val="28"/>
          <w:lang w:eastAsia="ru-RU"/>
        </w:rPr>
        <w:t>обеспечи</w:t>
      </w:r>
      <w:r w:rsidR="00ED1E4D" w:rsidRPr="004A0075">
        <w:rPr>
          <w:rFonts w:ascii="Arial" w:eastAsia="Times New Roman" w:hAnsi="Arial" w:cs="Arial"/>
          <w:i/>
          <w:sz w:val="28"/>
          <w:szCs w:val="28"/>
          <w:lang w:eastAsia="ru-RU"/>
        </w:rPr>
        <w:t>ть</w:t>
      </w:r>
      <w:r w:rsidR="0028290A" w:rsidRPr="004A0075">
        <w:rPr>
          <w:rFonts w:ascii="Arial" w:eastAsia="Times New Roman" w:hAnsi="Arial" w:cs="Arial"/>
          <w:i/>
          <w:sz w:val="28"/>
          <w:szCs w:val="28"/>
          <w:lang w:eastAsia="ru-RU"/>
        </w:rPr>
        <w:t xml:space="preserve"> </w:t>
      </w:r>
      <w:r w:rsidR="00C074B8" w:rsidRPr="004A0075">
        <w:rPr>
          <w:rFonts w:ascii="Arial" w:eastAsia="Times New Roman" w:hAnsi="Arial" w:cs="Arial"/>
          <w:i/>
          <w:sz w:val="28"/>
          <w:szCs w:val="28"/>
          <w:lang w:eastAsia="ru-RU"/>
        </w:rPr>
        <w:t>равн</w:t>
      </w:r>
      <w:r w:rsidR="0028290A" w:rsidRPr="004A0075">
        <w:rPr>
          <w:rFonts w:ascii="Arial" w:eastAsia="Times New Roman" w:hAnsi="Arial" w:cs="Arial"/>
          <w:i/>
          <w:sz w:val="28"/>
          <w:szCs w:val="28"/>
          <w:lang w:eastAsia="ru-RU"/>
        </w:rPr>
        <w:t>ый</w:t>
      </w:r>
      <w:r w:rsidR="00C074B8" w:rsidRPr="004A0075">
        <w:rPr>
          <w:rFonts w:ascii="Arial" w:eastAsia="Times New Roman" w:hAnsi="Arial" w:cs="Arial"/>
          <w:i/>
          <w:sz w:val="28"/>
          <w:szCs w:val="28"/>
          <w:lang w:eastAsia="ru-RU"/>
        </w:rPr>
        <w:t xml:space="preserve"> доступ.</w:t>
      </w:r>
    </w:p>
    <w:p w:rsidR="0028290A" w:rsidRPr="004A0075" w:rsidRDefault="0028290A"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C074B8" w:rsidRPr="004A0075" w:rsidRDefault="0028290A"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4A0075">
        <w:rPr>
          <w:rFonts w:ascii="Arial" w:eastAsia="Times New Roman" w:hAnsi="Arial" w:cs="Arial"/>
          <w:i/>
          <w:sz w:val="28"/>
          <w:szCs w:val="28"/>
          <w:lang w:eastAsia="ru-RU"/>
        </w:rPr>
        <w:t>Помимо этого</w:t>
      </w:r>
      <w:r w:rsidR="00C074B8" w:rsidRPr="004A0075">
        <w:rPr>
          <w:rFonts w:ascii="Arial" w:eastAsia="Times New Roman" w:hAnsi="Arial" w:cs="Arial"/>
          <w:i/>
          <w:sz w:val="28"/>
          <w:szCs w:val="28"/>
          <w:lang w:eastAsia="ru-RU"/>
        </w:rPr>
        <w:t xml:space="preserve">, в </w:t>
      </w:r>
      <w:r w:rsidRPr="004A0075">
        <w:rPr>
          <w:rFonts w:ascii="Arial" w:eastAsia="Times New Roman" w:hAnsi="Arial" w:cs="Arial"/>
          <w:i/>
          <w:sz w:val="28"/>
          <w:szCs w:val="28"/>
          <w:lang w:eastAsia="ru-RU"/>
        </w:rPr>
        <w:t>П</w:t>
      </w:r>
      <w:r w:rsidR="00C074B8" w:rsidRPr="004A0075">
        <w:rPr>
          <w:rFonts w:ascii="Arial" w:eastAsia="Times New Roman" w:hAnsi="Arial" w:cs="Arial"/>
          <w:i/>
          <w:sz w:val="28"/>
          <w:szCs w:val="28"/>
          <w:lang w:eastAsia="ru-RU"/>
        </w:rPr>
        <w:t>риложении излагаются дополнительные (помимо в</w:t>
      </w:r>
      <w:r w:rsidRPr="004A0075">
        <w:rPr>
          <w:rFonts w:ascii="Arial" w:eastAsia="Times New Roman" w:hAnsi="Arial" w:cs="Arial"/>
          <w:i/>
          <w:sz w:val="28"/>
          <w:szCs w:val="28"/>
          <w:lang w:eastAsia="ru-RU"/>
        </w:rPr>
        <w:t>ключенных в О</w:t>
      </w:r>
      <w:r w:rsidR="00C074B8" w:rsidRPr="004A0075">
        <w:rPr>
          <w:rFonts w:ascii="Arial" w:eastAsia="Times New Roman" w:hAnsi="Arial" w:cs="Arial"/>
          <w:i/>
          <w:sz w:val="28"/>
          <w:szCs w:val="28"/>
          <w:lang w:eastAsia="ru-RU"/>
        </w:rPr>
        <w:t>сновной текст) обязательств</w:t>
      </w:r>
      <w:r w:rsidRPr="004A0075">
        <w:rPr>
          <w:rFonts w:ascii="Arial" w:eastAsia="Times New Roman" w:hAnsi="Arial" w:cs="Arial"/>
          <w:i/>
          <w:sz w:val="28"/>
          <w:szCs w:val="28"/>
          <w:lang w:eastAsia="ru-RU"/>
        </w:rPr>
        <w:t>а</w:t>
      </w:r>
      <w:r w:rsidR="00C074B8" w:rsidRPr="004A0075">
        <w:rPr>
          <w:rFonts w:ascii="Arial" w:eastAsia="Times New Roman" w:hAnsi="Arial" w:cs="Arial"/>
          <w:i/>
          <w:sz w:val="28"/>
          <w:szCs w:val="28"/>
          <w:lang w:eastAsia="ru-RU"/>
        </w:rPr>
        <w:t xml:space="preserve"> государств</w:t>
      </w:r>
      <w:r w:rsidR="000F171B" w:rsidRPr="004A0075">
        <w:rPr>
          <w:rFonts w:ascii="Arial" w:eastAsia="Times New Roman" w:hAnsi="Arial" w:cs="Arial"/>
          <w:i/>
          <w:sz w:val="28"/>
          <w:szCs w:val="28"/>
          <w:lang w:eastAsia="ru-RU"/>
        </w:rPr>
        <w:t xml:space="preserve"> по обеспечению прозрачности. Эти обязательства</w:t>
      </w:r>
      <w:r w:rsidRPr="004A0075">
        <w:rPr>
          <w:rFonts w:ascii="Arial" w:eastAsia="Times New Roman" w:hAnsi="Arial" w:cs="Arial"/>
          <w:i/>
          <w:sz w:val="28"/>
          <w:szCs w:val="28"/>
          <w:lang w:eastAsia="ru-RU"/>
        </w:rPr>
        <w:t xml:space="preserve"> нацелены на то, чтобы</w:t>
      </w:r>
      <w:r w:rsidR="00C074B8" w:rsidRPr="004A0075">
        <w:rPr>
          <w:rFonts w:ascii="Arial" w:eastAsia="Times New Roman" w:hAnsi="Arial" w:cs="Arial"/>
          <w:i/>
          <w:sz w:val="28"/>
          <w:szCs w:val="28"/>
          <w:lang w:eastAsia="ru-RU"/>
        </w:rPr>
        <w:t xml:space="preserve"> процедур</w:t>
      </w:r>
      <w:r w:rsidRPr="004A0075">
        <w:rPr>
          <w:rFonts w:ascii="Arial" w:eastAsia="Times New Roman" w:hAnsi="Arial" w:cs="Arial"/>
          <w:i/>
          <w:sz w:val="28"/>
          <w:szCs w:val="28"/>
          <w:lang w:eastAsia="ru-RU"/>
        </w:rPr>
        <w:t>ы</w:t>
      </w:r>
      <w:r w:rsidR="00C074B8" w:rsidRPr="004A0075">
        <w:rPr>
          <w:rFonts w:ascii="Arial" w:eastAsia="Times New Roman" w:hAnsi="Arial" w:cs="Arial"/>
          <w:i/>
          <w:sz w:val="28"/>
          <w:szCs w:val="28"/>
          <w:lang w:eastAsia="ru-RU"/>
        </w:rPr>
        <w:t xml:space="preserve"> принятия</w:t>
      </w:r>
      <w:r w:rsidRPr="004A0075">
        <w:rPr>
          <w:rFonts w:ascii="Arial" w:eastAsia="Times New Roman" w:hAnsi="Arial" w:cs="Arial"/>
          <w:i/>
          <w:sz w:val="28"/>
          <w:szCs w:val="28"/>
          <w:lang w:eastAsia="ru-RU"/>
        </w:rPr>
        <w:t xml:space="preserve"> регуляторных мер</w:t>
      </w:r>
      <w:r w:rsidR="00C074B8" w:rsidRPr="004A0075">
        <w:rPr>
          <w:rFonts w:ascii="Arial" w:eastAsia="Times New Roman" w:hAnsi="Arial" w:cs="Arial"/>
          <w:i/>
          <w:sz w:val="28"/>
          <w:szCs w:val="28"/>
          <w:lang w:eastAsia="ru-RU"/>
        </w:rPr>
        <w:t>, распределение</w:t>
      </w:r>
      <w:r w:rsidRPr="004A0075">
        <w:rPr>
          <w:rFonts w:ascii="Arial" w:eastAsia="Times New Roman" w:hAnsi="Arial" w:cs="Arial"/>
          <w:i/>
          <w:sz w:val="28"/>
          <w:szCs w:val="28"/>
          <w:lang w:eastAsia="ru-RU"/>
        </w:rPr>
        <w:t xml:space="preserve"> частот, и </w:t>
      </w:r>
      <w:r w:rsidR="00C074B8" w:rsidRPr="004A0075">
        <w:rPr>
          <w:rFonts w:ascii="Arial" w:eastAsia="Times New Roman" w:hAnsi="Arial" w:cs="Arial"/>
          <w:i/>
          <w:sz w:val="28"/>
          <w:szCs w:val="28"/>
          <w:lang w:eastAsia="ru-RU"/>
        </w:rPr>
        <w:t>независимост</w:t>
      </w:r>
      <w:r w:rsidRPr="004A0075">
        <w:rPr>
          <w:rFonts w:ascii="Arial" w:eastAsia="Times New Roman" w:hAnsi="Arial" w:cs="Arial"/>
          <w:i/>
          <w:sz w:val="28"/>
          <w:szCs w:val="28"/>
          <w:lang w:eastAsia="ru-RU"/>
        </w:rPr>
        <w:t>ь</w:t>
      </w:r>
      <w:r w:rsidR="00C074B8" w:rsidRPr="004A0075">
        <w:rPr>
          <w:rFonts w:ascii="Arial" w:eastAsia="Times New Roman" w:hAnsi="Arial" w:cs="Arial"/>
          <w:i/>
          <w:sz w:val="28"/>
          <w:szCs w:val="28"/>
          <w:lang w:eastAsia="ru-RU"/>
        </w:rPr>
        <w:t xml:space="preserve"> регулирующих органов не использ</w:t>
      </w:r>
      <w:r w:rsidRPr="004A0075">
        <w:rPr>
          <w:rFonts w:ascii="Arial" w:eastAsia="Times New Roman" w:hAnsi="Arial" w:cs="Arial"/>
          <w:i/>
          <w:sz w:val="28"/>
          <w:szCs w:val="28"/>
          <w:lang w:eastAsia="ru-RU"/>
        </w:rPr>
        <w:t>овались</w:t>
      </w:r>
      <w:r w:rsidR="00C074B8" w:rsidRPr="004A0075">
        <w:rPr>
          <w:rFonts w:ascii="Arial" w:eastAsia="Times New Roman" w:hAnsi="Arial" w:cs="Arial"/>
          <w:i/>
          <w:sz w:val="28"/>
          <w:szCs w:val="28"/>
          <w:lang w:eastAsia="ru-RU"/>
        </w:rPr>
        <w:t xml:space="preserve"> для продвижения отечественных экономических интересов.</w:t>
      </w:r>
    </w:p>
    <w:p w:rsidR="00C074B8" w:rsidRPr="004A0075"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C074B8"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4A0075">
        <w:rPr>
          <w:rFonts w:ascii="Arial" w:eastAsia="Times New Roman" w:hAnsi="Arial" w:cs="Arial"/>
          <w:i/>
          <w:sz w:val="28"/>
          <w:szCs w:val="28"/>
          <w:lang w:eastAsia="ru-RU"/>
        </w:rPr>
        <w:lastRenderedPageBreak/>
        <w:t xml:space="preserve">Это </w:t>
      </w:r>
      <w:r w:rsidR="0028290A" w:rsidRPr="004A0075">
        <w:rPr>
          <w:rFonts w:ascii="Arial" w:eastAsia="Times New Roman" w:hAnsi="Arial" w:cs="Arial"/>
          <w:i/>
          <w:sz w:val="28"/>
          <w:szCs w:val="28"/>
          <w:lang w:eastAsia="ru-RU"/>
        </w:rPr>
        <w:t>П</w:t>
      </w:r>
      <w:r w:rsidRPr="004A0075">
        <w:rPr>
          <w:rFonts w:ascii="Arial" w:eastAsia="Times New Roman" w:hAnsi="Arial" w:cs="Arial"/>
          <w:i/>
          <w:sz w:val="28"/>
          <w:szCs w:val="28"/>
          <w:lang w:eastAsia="ru-RU"/>
        </w:rPr>
        <w:t>риложение позволит глобальны</w:t>
      </w:r>
      <w:r w:rsidR="0028290A" w:rsidRPr="004A0075">
        <w:rPr>
          <w:rFonts w:ascii="Arial" w:eastAsia="Times New Roman" w:hAnsi="Arial" w:cs="Arial"/>
          <w:i/>
          <w:sz w:val="28"/>
          <w:szCs w:val="28"/>
          <w:lang w:eastAsia="ru-RU"/>
        </w:rPr>
        <w:t>м</w:t>
      </w:r>
      <w:r w:rsidRPr="004A0075">
        <w:rPr>
          <w:rFonts w:ascii="Arial" w:eastAsia="Times New Roman" w:hAnsi="Arial" w:cs="Arial"/>
          <w:i/>
          <w:sz w:val="28"/>
          <w:szCs w:val="28"/>
          <w:lang w:eastAsia="ru-RU"/>
        </w:rPr>
        <w:t xml:space="preserve"> телекоммуникационны</w:t>
      </w:r>
      <w:r w:rsidR="0028290A" w:rsidRPr="004A0075">
        <w:rPr>
          <w:rFonts w:ascii="Arial" w:eastAsia="Times New Roman" w:hAnsi="Arial" w:cs="Arial"/>
          <w:i/>
          <w:sz w:val="28"/>
          <w:szCs w:val="28"/>
          <w:lang w:eastAsia="ru-RU"/>
        </w:rPr>
        <w:t>м компаниям</w:t>
      </w:r>
      <w:r w:rsidRPr="004A0075">
        <w:rPr>
          <w:rFonts w:ascii="Arial" w:eastAsia="Times New Roman" w:hAnsi="Arial" w:cs="Arial"/>
          <w:i/>
          <w:sz w:val="28"/>
          <w:szCs w:val="28"/>
          <w:lang w:eastAsia="ru-RU"/>
        </w:rPr>
        <w:t xml:space="preserve"> выйти на новые рынки, не сталкиваясь</w:t>
      </w:r>
      <w:r w:rsidR="0028290A" w:rsidRPr="004A0075">
        <w:rPr>
          <w:rFonts w:ascii="Arial" w:eastAsia="Times New Roman" w:hAnsi="Arial" w:cs="Arial"/>
          <w:i/>
          <w:sz w:val="28"/>
          <w:szCs w:val="28"/>
          <w:lang w:eastAsia="ru-RU"/>
        </w:rPr>
        <w:t xml:space="preserve"> с менее благоприятными</w:t>
      </w:r>
      <w:r w:rsidRPr="004A0075">
        <w:rPr>
          <w:rFonts w:ascii="Arial" w:eastAsia="Times New Roman" w:hAnsi="Arial" w:cs="Arial"/>
          <w:i/>
          <w:sz w:val="28"/>
          <w:szCs w:val="28"/>
          <w:lang w:eastAsia="ru-RU"/>
        </w:rPr>
        <w:t xml:space="preserve"> условия</w:t>
      </w:r>
      <w:r w:rsidR="0028290A" w:rsidRPr="004A0075">
        <w:rPr>
          <w:rFonts w:ascii="Arial" w:eastAsia="Times New Roman" w:hAnsi="Arial" w:cs="Arial"/>
          <w:i/>
          <w:sz w:val="28"/>
          <w:szCs w:val="28"/>
          <w:lang w:eastAsia="ru-RU"/>
        </w:rPr>
        <w:t>ми, чем те, в которых работают</w:t>
      </w:r>
      <w:r w:rsidRPr="004A0075">
        <w:rPr>
          <w:rFonts w:ascii="Arial" w:eastAsia="Times New Roman" w:hAnsi="Arial" w:cs="Arial"/>
          <w:i/>
          <w:sz w:val="28"/>
          <w:szCs w:val="28"/>
          <w:lang w:eastAsia="ru-RU"/>
        </w:rPr>
        <w:t xml:space="preserve"> отечественны</w:t>
      </w:r>
      <w:r w:rsidR="0028290A" w:rsidRPr="004A0075">
        <w:rPr>
          <w:rFonts w:ascii="Arial" w:eastAsia="Times New Roman" w:hAnsi="Arial" w:cs="Arial"/>
          <w:i/>
          <w:sz w:val="28"/>
          <w:szCs w:val="28"/>
          <w:lang w:eastAsia="ru-RU"/>
        </w:rPr>
        <w:t>е</w:t>
      </w:r>
      <w:r w:rsidRPr="004A0075">
        <w:rPr>
          <w:rFonts w:ascii="Arial" w:eastAsia="Times New Roman" w:hAnsi="Arial" w:cs="Arial"/>
          <w:i/>
          <w:sz w:val="28"/>
          <w:szCs w:val="28"/>
          <w:lang w:eastAsia="ru-RU"/>
        </w:rPr>
        <w:t xml:space="preserve"> оператор</w:t>
      </w:r>
      <w:r w:rsidR="0028290A" w:rsidRPr="004A0075">
        <w:rPr>
          <w:rFonts w:ascii="Arial" w:eastAsia="Times New Roman" w:hAnsi="Arial" w:cs="Arial"/>
          <w:i/>
          <w:sz w:val="28"/>
          <w:szCs w:val="28"/>
          <w:lang w:eastAsia="ru-RU"/>
        </w:rPr>
        <w:t>ы</w:t>
      </w:r>
      <w:r w:rsidRPr="004A0075">
        <w:rPr>
          <w:rFonts w:ascii="Arial" w:eastAsia="Times New Roman" w:hAnsi="Arial" w:cs="Arial"/>
          <w:i/>
          <w:sz w:val="28"/>
          <w:szCs w:val="28"/>
          <w:lang w:eastAsia="ru-RU"/>
        </w:rPr>
        <w:t xml:space="preserve"> связи. В целом, </w:t>
      </w:r>
      <w:r w:rsidR="0028290A" w:rsidRPr="004A0075">
        <w:rPr>
          <w:rFonts w:ascii="Arial" w:eastAsia="Times New Roman" w:hAnsi="Arial" w:cs="Arial"/>
          <w:i/>
          <w:sz w:val="28"/>
          <w:szCs w:val="28"/>
          <w:lang w:eastAsia="ru-RU"/>
        </w:rPr>
        <w:t>в контексте</w:t>
      </w:r>
      <w:r w:rsidRPr="004A0075">
        <w:rPr>
          <w:rFonts w:ascii="Arial" w:eastAsia="Times New Roman" w:hAnsi="Arial" w:cs="Arial"/>
          <w:i/>
          <w:sz w:val="28"/>
          <w:szCs w:val="28"/>
          <w:lang w:eastAsia="ru-RU"/>
        </w:rPr>
        <w:t xml:space="preserve"> слияний и поглощений</w:t>
      </w:r>
      <w:r w:rsidR="00730B6B" w:rsidRPr="004A0075">
        <w:rPr>
          <w:rFonts w:ascii="Arial" w:eastAsia="Times New Roman" w:hAnsi="Arial" w:cs="Arial"/>
          <w:i/>
          <w:sz w:val="28"/>
          <w:szCs w:val="28"/>
          <w:lang w:eastAsia="ru-RU"/>
        </w:rPr>
        <w:t>, а также усиления</w:t>
      </w:r>
      <w:r w:rsidRPr="004A0075">
        <w:rPr>
          <w:rFonts w:ascii="Arial" w:eastAsia="Times New Roman" w:hAnsi="Arial" w:cs="Arial"/>
          <w:i/>
          <w:sz w:val="28"/>
          <w:szCs w:val="28"/>
          <w:lang w:eastAsia="ru-RU"/>
        </w:rPr>
        <w:t xml:space="preserve"> конкуренци</w:t>
      </w:r>
      <w:r w:rsidR="00730B6B" w:rsidRPr="004A0075">
        <w:rPr>
          <w:rFonts w:ascii="Arial" w:eastAsia="Times New Roman" w:hAnsi="Arial" w:cs="Arial"/>
          <w:i/>
          <w:sz w:val="28"/>
          <w:szCs w:val="28"/>
          <w:lang w:eastAsia="ru-RU"/>
        </w:rPr>
        <w:t>й</w:t>
      </w:r>
      <w:r w:rsidRPr="004A0075">
        <w:rPr>
          <w:rFonts w:ascii="Arial" w:eastAsia="Times New Roman" w:hAnsi="Arial" w:cs="Arial"/>
          <w:i/>
          <w:sz w:val="28"/>
          <w:szCs w:val="28"/>
          <w:lang w:eastAsia="ru-RU"/>
        </w:rPr>
        <w:t xml:space="preserve"> в </w:t>
      </w:r>
      <w:r w:rsidR="00730B6B" w:rsidRPr="004A0075">
        <w:rPr>
          <w:rFonts w:ascii="Arial" w:eastAsia="Times New Roman" w:hAnsi="Arial" w:cs="Arial"/>
          <w:i/>
          <w:sz w:val="28"/>
          <w:szCs w:val="28"/>
          <w:lang w:eastAsia="ru-RU"/>
        </w:rPr>
        <w:t>сфере</w:t>
      </w:r>
      <w:r w:rsidRPr="004A0075">
        <w:rPr>
          <w:rFonts w:ascii="Arial" w:eastAsia="Times New Roman" w:hAnsi="Arial" w:cs="Arial"/>
          <w:i/>
          <w:sz w:val="28"/>
          <w:szCs w:val="28"/>
          <w:lang w:eastAsia="ru-RU"/>
        </w:rPr>
        <w:t xml:space="preserve"> телекоммуникаций, </w:t>
      </w:r>
      <w:proofErr w:type="spellStart"/>
      <w:r w:rsidRPr="004A0075">
        <w:rPr>
          <w:rFonts w:ascii="Arial" w:eastAsia="Times New Roman" w:hAnsi="Arial" w:cs="Arial"/>
          <w:i/>
          <w:sz w:val="28"/>
          <w:szCs w:val="28"/>
          <w:lang w:eastAsia="ru-RU"/>
        </w:rPr>
        <w:t>Ти</w:t>
      </w:r>
      <w:r w:rsidR="00730B6B" w:rsidRPr="004A0075">
        <w:rPr>
          <w:rFonts w:ascii="Arial" w:eastAsia="Times New Roman" w:hAnsi="Arial" w:cs="Arial"/>
          <w:i/>
          <w:sz w:val="28"/>
          <w:szCs w:val="28"/>
          <w:lang w:eastAsia="ru-RU"/>
        </w:rPr>
        <w:t>СА</w:t>
      </w:r>
      <w:proofErr w:type="spellEnd"/>
      <w:r w:rsidRPr="004A0075">
        <w:rPr>
          <w:rFonts w:ascii="Arial" w:eastAsia="Times New Roman" w:hAnsi="Arial" w:cs="Arial"/>
          <w:i/>
          <w:sz w:val="28"/>
          <w:szCs w:val="28"/>
          <w:lang w:eastAsia="ru-RU"/>
        </w:rPr>
        <w:t xml:space="preserve"> </w:t>
      </w:r>
      <w:r w:rsidR="00730B6B" w:rsidRPr="004A0075">
        <w:rPr>
          <w:rFonts w:ascii="Arial" w:eastAsia="Times New Roman" w:hAnsi="Arial" w:cs="Arial"/>
          <w:i/>
          <w:sz w:val="28"/>
          <w:szCs w:val="28"/>
          <w:lang w:eastAsia="ru-RU"/>
        </w:rPr>
        <w:t xml:space="preserve">усиливает тенденцию </w:t>
      </w:r>
      <w:r w:rsidRPr="004A0075">
        <w:rPr>
          <w:rFonts w:ascii="Arial" w:eastAsia="Times New Roman" w:hAnsi="Arial" w:cs="Arial"/>
          <w:i/>
          <w:sz w:val="28"/>
          <w:szCs w:val="28"/>
          <w:lang w:eastAsia="ru-RU"/>
        </w:rPr>
        <w:t>консолидации рынка и способствует р</w:t>
      </w:r>
      <w:r w:rsidR="00730B6B" w:rsidRPr="004A0075">
        <w:rPr>
          <w:rFonts w:ascii="Arial" w:eastAsia="Times New Roman" w:hAnsi="Arial" w:cs="Arial"/>
          <w:i/>
          <w:sz w:val="28"/>
          <w:szCs w:val="28"/>
          <w:lang w:eastAsia="ru-RU"/>
        </w:rPr>
        <w:t>осту и без того огромных телекоммуникационных компаний</w:t>
      </w:r>
      <w:r w:rsidRPr="004A0075">
        <w:rPr>
          <w:rFonts w:ascii="Arial" w:eastAsia="Times New Roman" w:hAnsi="Arial" w:cs="Arial"/>
          <w:i/>
          <w:sz w:val="28"/>
          <w:szCs w:val="28"/>
          <w:lang w:eastAsia="ru-RU"/>
        </w:rPr>
        <w:t xml:space="preserve"> (</w:t>
      </w:r>
      <w:proofErr w:type="gramStart"/>
      <w:r w:rsidRPr="004A0075">
        <w:rPr>
          <w:rFonts w:ascii="Arial" w:eastAsia="Times New Roman" w:hAnsi="Arial" w:cs="Arial"/>
          <w:i/>
          <w:sz w:val="28"/>
          <w:szCs w:val="28"/>
          <w:lang w:eastAsia="ru-RU"/>
        </w:rPr>
        <w:t>см</w:t>
      </w:r>
      <w:proofErr w:type="gramEnd"/>
      <w:r w:rsidRPr="004A0075">
        <w:rPr>
          <w:rFonts w:ascii="Arial" w:eastAsia="Times New Roman" w:hAnsi="Arial" w:cs="Arial"/>
          <w:i/>
          <w:sz w:val="28"/>
          <w:szCs w:val="28"/>
          <w:lang w:eastAsia="ru-RU"/>
        </w:rPr>
        <w:t xml:space="preserve"> диаграмму).</w:t>
      </w:r>
    </w:p>
    <w:p w:rsidR="004A0075" w:rsidRDefault="004A0075"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4A0075" w:rsidRPr="009A2DE2" w:rsidRDefault="004A0075" w:rsidP="004A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r w:rsidRPr="004A0075">
        <w:rPr>
          <w:rFonts w:ascii="Arial" w:eastAsia="Times New Roman" w:hAnsi="Arial" w:cs="Arial"/>
          <w:sz w:val="24"/>
          <w:szCs w:val="24"/>
          <w:lang w:eastAsia="ru-RU"/>
        </w:rPr>
        <w:t>Источник диаграммы</w:t>
      </w:r>
      <w:r w:rsidR="00D21A1B">
        <w:rPr>
          <w:rFonts w:ascii="Arial" w:eastAsia="Times New Roman" w:hAnsi="Arial" w:cs="Arial"/>
          <w:sz w:val="24"/>
          <w:szCs w:val="24"/>
          <w:lang w:eastAsia="ru-RU"/>
        </w:rPr>
        <w:t xml:space="preserve"> (на странице 15 оригинального текста)</w:t>
      </w:r>
      <w:r w:rsidRPr="004A0075">
        <w:rPr>
          <w:rFonts w:ascii="Arial" w:eastAsia="Times New Roman" w:hAnsi="Arial" w:cs="Arial"/>
          <w:sz w:val="24"/>
          <w:szCs w:val="24"/>
          <w:lang w:eastAsia="ru-RU"/>
        </w:rPr>
        <w:t xml:space="preserve">: </w:t>
      </w:r>
      <w:hyperlink r:id="rId11" w:history="1">
        <w:r w:rsidRPr="004A0075">
          <w:rPr>
            <w:rStyle w:val="Hyperlink"/>
            <w:rFonts w:ascii="Arial" w:eastAsia="Times New Roman" w:hAnsi="Arial" w:cs="Arial"/>
            <w:sz w:val="24"/>
            <w:szCs w:val="24"/>
            <w:lang w:eastAsia="ru-RU"/>
          </w:rPr>
          <w:t>http://www.cable-europe.eu/ff-ye2014-cable-industry-consolidation</w:t>
        </w:r>
      </w:hyperlink>
      <w:proofErr w:type="gramStart"/>
      <w:r w:rsidRPr="009A2DE2">
        <w:rPr>
          <w:rFonts w:ascii="Arial" w:eastAsia="Times New Roman" w:hAnsi="Arial" w:cs="Arial"/>
          <w:sz w:val="28"/>
          <w:szCs w:val="28"/>
          <w:lang w:eastAsia="ru-RU"/>
        </w:rPr>
        <w:t xml:space="preserve"> </w:t>
      </w:r>
      <w:r>
        <w:rPr>
          <w:rFonts w:ascii="Arial" w:eastAsia="Times New Roman" w:hAnsi="Arial" w:cs="Arial"/>
          <w:sz w:val="28"/>
          <w:szCs w:val="28"/>
          <w:lang w:eastAsia="ru-RU"/>
        </w:rPr>
        <w:t>)</w:t>
      </w:r>
      <w:proofErr w:type="gramEnd"/>
    </w:p>
    <w:p w:rsidR="004A0075" w:rsidRPr="004A0075" w:rsidRDefault="004A0075"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AC6147" w:rsidRDefault="00AC6147" w:rsidP="00AC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AC6147">
        <w:rPr>
          <w:rFonts w:ascii="Arial" w:eastAsia="Times New Roman" w:hAnsi="Arial" w:cs="Arial"/>
          <w:b/>
          <w:sz w:val="28"/>
          <w:szCs w:val="28"/>
          <w:lang w:eastAsia="ru-RU"/>
        </w:rPr>
        <w:t xml:space="preserve">В чём заключается </w:t>
      </w:r>
      <w:r w:rsidR="00C074B8" w:rsidRPr="00AC6147">
        <w:rPr>
          <w:rFonts w:ascii="Arial" w:eastAsia="Times New Roman" w:hAnsi="Arial" w:cs="Arial"/>
          <w:b/>
          <w:sz w:val="28"/>
          <w:szCs w:val="28"/>
          <w:lang w:eastAsia="ru-RU"/>
        </w:rPr>
        <w:t>цель</w:t>
      </w:r>
      <w:r w:rsidRPr="00AC6147">
        <w:rPr>
          <w:rFonts w:ascii="Arial" w:eastAsia="Times New Roman" w:hAnsi="Arial" w:cs="Arial"/>
          <w:b/>
          <w:sz w:val="28"/>
          <w:szCs w:val="28"/>
          <w:lang w:eastAsia="ru-RU"/>
        </w:rPr>
        <w:t xml:space="preserve"> данного</w:t>
      </w:r>
      <w:r w:rsidR="00C074B8" w:rsidRPr="00AC6147">
        <w:rPr>
          <w:rFonts w:ascii="Arial" w:eastAsia="Times New Roman" w:hAnsi="Arial" w:cs="Arial"/>
          <w:b/>
          <w:sz w:val="28"/>
          <w:szCs w:val="28"/>
          <w:lang w:eastAsia="ru-RU"/>
        </w:rPr>
        <w:t xml:space="preserve"> </w:t>
      </w:r>
      <w:r w:rsidR="00730B6B" w:rsidRPr="00AC6147">
        <w:rPr>
          <w:rFonts w:ascii="Arial" w:eastAsia="Times New Roman" w:hAnsi="Arial" w:cs="Arial"/>
          <w:b/>
          <w:sz w:val="28"/>
          <w:szCs w:val="28"/>
          <w:lang w:eastAsia="ru-RU"/>
        </w:rPr>
        <w:t>П</w:t>
      </w:r>
      <w:r w:rsidR="00C074B8" w:rsidRPr="00AC6147">
        <w:rPr>
          <w:rFonts w:ascii="Arial" w:eastAsia="Times New Roman" w:hAnsi="Arial" w:cs="Arial"/>
          <w:b/>
          <w:sz w:val="28"/>
          <w:szCs w:val="28"/>
          <w:lang w:eastAsia="ru-RU"/>
        </w:rPr>
        <w:t>риложени</w:t>
      </w:r>
      <w:r w:rsidR="00730B6B" w:rsidRPr="00AC6147">
        <w:rPr>
          <w:rFonts w:ascii="Arial" w:eastAsia="Times New Roman" w:hAnsi="Arial" w:cs="Arial"/>
          <w:b/>
          <w:sz w:val="28"/>
          <w:szCs w:val="28"/>
          <w:lang w:eastAsia="ru-RU"/>
        </w:rPr>
        <w:t>я</w:t>
      </w:r>
      <w:r w:rsidR="00C074B8" w:rsidRPr="00AC6147">
        <w:rPr>
          <w:rFonts w:ascii="Arial" w:eastAsia="Times New Roman" w:hAnsi="Arial" w:cs="Arial"/>
          <w:b/>
          <w:sz w:val="28"/>
          <w:szCs w:val="28"/>
          <w:lang w:eastAsia="ru-RU"/>
        </w:rPr>
        <w:t>?</w:t>
      </w: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B3239"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w:t>
      </w:r>
      <w:r w:rsidR="00730B6B" w:rsidRPr="009A2DE2">
        <w:rPr>
          <w:rFonts w:ascii="Arial" w:eastAsia="Times New Roman" w:hAnsi="Arial" w:cs="Arial"/>
          <w:sz w:val="28"/>
          <w:szCs w:val="28"/>
          <w:lang w:eastAsia="ru-RU"/>
        </w:rPr>
        <w:t xml:space="preserve"> о телекоммуникациях</w:t>
      </w:r>
      <w:r w:rsidRPr="009A2DE2">
        <w:rPr>
          <w:rFonts w:ascii="Arial" w:eastAsia="Times New Roman" w:hAnsi="Arial" w:cs="Arial"/>
          <w:sz w:val="28"/>
          <w:szCs w:val="28"/>
          <w:lang w:eastAsia="ru-RU"/>
        </w:rPr>
        <w:t xml:space="preserve"> </w:t>
      </w:r>
      <w:r w:rsidR="00730B6B" w:rsidRPr="009A2DE2">
        <w:rPr>
          <w:rFonts w:ascii="Arial" w:eastAsia="Times New Roman" w:hAnsi="Arial" w:cs="Arial"/>
          <w:sz w:val="28"/>
          <w:szCs w:val="28"/>
          <w:lang w:eastAsia="ru-RU"/>
        </w:rPr>
        <w:t>установ</w:t>
      </w:r>
      <w:r w:rsidRPr="009A2DE2">
        <w:rPr>
          <w:rFonts w:ascii="Arial" w:eastAsia="Times New Roman" w:hAnsi="Arial" w:cs="Arial"/>
          <w:sz w:val="28"/>
          <w:szCs w:val="28"/>
          <w:lang w:eastAsia="ru-RU"/>
        </w:rPr>
        <w:t>и</w:t>
      </w:r>
      <w:r w:rsidR="00730B6B" w:rsidRPr="009A2DE2">
        <w:rPr>
          <w:rFonts w:ascii="Arial" w:eastAsia="Times New Roman" w:hAnsi="Arial" w:cs="Arial"/>
          <w:sz w:val="28"/>
          <w:szCs w:val="28"/>
          <w:lang w:eastAsia="ru-RU"/>
        </w:rPr>
        <w:t>т</w:t>
      </w:r>
      <w:r w:rsidRPr="009A2DE2">
        <w:rPr>
          <w:rFonts w:ascii="Arial" w:eastAsia="Times New Roman" w:hAnsi="Arial" w:cs="Arial"/>
          <w:sz w:val="28"/>
          <w:szCs w:val="28"/>
          <w:lang w:eastAsia="ru-RU"/>
        </w:rPr>
        <w:t xml:space="preserve"> обязательные правила, которые </w:t>
      </w:r>
      <w:r w:rsidR="00730B6B" w:rsidRPr="009A2DE2">
        <w:rPr>
          <w:rFonts w:ascii="Arial" w:eastAsia="Times New Roman" w:hAnsi="Arial" w:cs="Arial"/>
          <w:sz w:val="28"/>
          <w:szCs w:val="28"/>
          <w:lang w:eastAsia="ru-RU"/>
        </w:rPr>
        <w:t>упрощают</w:t>
      </w:r>
      <w:r w:rsidRPr="009A2DE2">
        <w:rPr>
          <w:rFonts w:ascii="Arial" w:eastAsia="Times New Roman" w:hAnsi="Arial" w:cs="Arial"/>
          <w:sz w:val="28"/>
          <w:szCs w:val="28"/>
          <w:lang w:eastAsia="ru-RU"/>
        </w:rPr>
        <w:t xml:space="preserve"> </w:t>
      </w:r>
      <w:r w:rsidR="00730B6B" w:rsidRPr="009A2DE2">
        <w:rPr>
          <w:rFonts w:ascii="Arial" w:eastAsia="Times New Roman" w:hAnsi="Arial" w:cs="Arial"/>
          <w:sz w:val="28"/>
          <w:szCs w:val="28"/>
          <w:lang w:eastAsia="ru-RU"/>
        </w:rPr>
        <w:t>международную</w:t>
      </w:r>
      <w:r w:rsidRPr="009A2DE2">
        <w:rPr>
          <w:rFonts w:ascii="Arial" w:eastAsia="Times New Roman" w:hAnsi="Arial" w:cs="Arial"/>
          <w:sz w:val="28"/>
          <w:szCs w:val="28"/>
          <w:lang w:eastAsia="ru-RU"/>
        </w:rPr>
        <w:t xml:space="preserve"> конкуренцию в </w:t>
      </w:r>
      <w:r w:rsidR="00730B6B" w:rsidRPr="009A2DE2">
        <w:rPr>
          <w:rFonts w:ascii="Arial" w:eastAsia="Times New Roman" w:hAnsi="Arial" w:cs="Arial"/>
          <w:sz w:val="28"/>
          <w:szCs w:val="28"/>
          <w:lang w:eastAsia="ru-RU"/>
        </w:rPr>
        <w:t xml:space="preserve">сфере </w:t>
      </w:r>
      <w:r w:rsidRPr="009A2DE2">
        <w:rPr>
          <w:rFonts w:ascii="Arial" w:eastAsia="Times New Roman" w:hAnsi="Arial" w:cs="Arial"/>
          <w:sz w:val="28"/>
          <w:szCs w:val="28"/>
          <w:lang w:eastAsia="ru-RU"/>
        </w:rPr>
        <w:t>телекоммуникаци</w:t>
      </w:r>
      <w:r w:rsidR="00730B6B" w:rsidRPr="009A2DE2">
        <w:rPr>
          <w:rFonts w:ascii="Arial" w:eastAsia="Times New Roman" w:hAnsi="Arial" w:cs="Arial"/>
          <w:sz w:val="28"/>
          <w:szCs w:val="28"/>
          <w:lang w:eastAsia="ru-RU"/>
        </w:rPr>
        <w:t>й</w:t>
      </w:r>
      <w:r w:rsidRPr="009A2DE2">
        <w:rPr>
          <w:rFonts w:ascii="Arial" w:eastAsia="Times New Roman" w:hAnsi="Arial" w:cs="Arial"/>
          <w:sz w:val="28"/>
          <w:szCs w:val="28"/>
          <w:lang w:eastAsia="ru-RU"/>
        </w:rPr>
        <w:t>. Он</w:t>
      </w:r>
      <w:r w:rsidR="00730B6B" w:rsidRPr="009A2DE2">
        <w:rPr>
          <w:rFonts w:ascii="Arial" w:eastAsia="Times New Roman" w:hAnsi="Arial" w:cs="Arial"/>
          <w:sz w:val="28"/>
          <w:szCs w:val="28"/>
          <w:lang w:eastAsia="ru-RU"/>
        </w:rPr>
        <w:t>о</w:t>
      </w:r>
      <w:r w:rsidRPr="009A2DE2">
        <w:rPr>
          <w:rFonts w:ascii="Arial" w:eastAsia="Times New Roman" w:hAnsi="Arial" w:cs="Arial"/>
          <w:sz w:val="28"/>
          <w:szCs w:val="28"/>
          <w:lang w:eastAsia="ru-RU"/>
        </w:rPr>
        <w:t xml:space="preserve"> опирается на существующие положения ВТО, регулирующие этот сектор, но </w:t>
      </w:r>
      <w:r w:rsidR="00730B6B" w:rsidRPr="009A2DE2">
        <w:rPr>
          <w:rFonts w:ascii="Arial" w:eastAsia="Times New Roman" w:hAnsi="Arial" w:cs="Arial"/>
          <w:sz w:val="28"/>
          <w:szCs w:val="28"/>
          <w:lang w:eastAsia="ru-RU"/>
        </w:rPr>
        <w:t>расширяет их применение</w:t>
      </w:r>
      <w:r w:rsidRPr="009A2DE2">
        <w:rPr>
          <w:rFonts w:ascii="Arial" w:eastAsia="Times New Roman" w:hAnsi="Arial" w:cs="Arial"/>
          <w:sz w:val="28"/>
          <w:szCs w:val="28"/>
          <w:lang w:eastAsia="ru-RU"/>
        </w:rPr>
        <w:t>. Основн</w:t>
      </w:r>
      <w:r w:rsidR="00730B6B" w:rsidRPr="009A2DE2">
        <w:rPr>
          <w:rFonts w:ascii="Arial" w:eastAsia="Times New Roman" w:hAnsi="Arial" w:cs="Arial"/>
          <w:sz w:val="28"/>
          <w:szCs w:val="28"/>
          <w:lang w:eastAsia="ru-RU"/>
        </w:rPr>
        <w:t xml:space="preserve">ая задача Приложения – предоставление иностранным операторам доступа к </w:t>
      </w:r>
      <w:r w:rsidRPr="009A2DE2">
        <w:rPr>
          <w:rFonts w:ascii="Arial" w:eastAsia="Times New Roman" w:hAnsi="Arial" w:cs="Arial"/>
          <w:sz w:val="28"/>
          <w:szCs w:val="28"/>
          <w:lang w:eastAsia="ru-RU"/>
        </w:rPr>
        <w:t>телекоммуникационны</w:t>
      </w:r>
      <w:r w:rsidR="00730B6B"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сет</w:t>
      </w:r>
      <w:r w:rsidR="00730B6B" w:rsidRPr="009A2DE2">
        <w:rPr>
          <w:rFonts w:ascii="Arial" w:eastAsia="Times New Roman" w:hAnsi="Arial" w:cs="Arial"/>
          <w:sz w:val="28"/>
          <w:szCs w:val="28"/>
          <w:lang w:eastAsia="ru-RU"/>
        </w:rPr>
        <w:t xml:space="preserve">ям и </w:t>
      </w:r>
      <w:r w:rsidRPr="009A2DE2">
        <w:rPr>
          <w:rFonts w:ascii="Arial" w:eastAsia="Times New Roman" w:hAnsi="Arial" w:cs="Arial"/>
          <w:sz w:val="28"/>
          <w:szCs w:val="28"/>
          <w:lang w:eastAsia="ru-RU"/>
        </w:rPr>
        <w:t>инфраструктур</w:t>
      </w:r>
      <w:r w:rsidR="00730B6B"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w:t>
      </w:r>
      <w:r w:rsidR="00730B6B" w:rsidRPr="009A2DE2">
        <w:rPr>
          <w:rFonts w:ascii="Arial" w:eastAsia="Times New Roman" w:hAnsi="Arial" w:cs="Arial"/>
          <w:sz w:val="28"/>
          <w:szCs w:val="28"/>
          <w:lang w:eastAsia="ru-RU"/>
        </w:rPr>
        <w:t xml:space="preserve">как к частным, так и к государственным. </w:t>
      </w:r>
      <w:r w:rsidRPr="009A2DE2">
        <w:rPr>
          <w:rFonts w:ascii="Arial" w:eastAsia="Times New Roman" w:hAnsi="Arial" w:cs="Arial"/>
          <w:sz w:val="28"/>
          <w:szCs w:val="28"/>
          <w:lang w:eastAsia="ru-RU"/>
        </w:rPr>
        <w:t>Создание условий для трансграничного предоставления услуг и открыт</w:t>
      </w:r>
      <w:r w:rsidR="00730B6B" w:rsidRPr="009A2DE2">
        <w:rPr>
          <w:rFonts w:ascii="Arial" w:eastAsia="Times New Roman" w:hAnsi="Arial" w:cs="Arial"/>
          <w:sz w:val="28"/>
          <w:szCs w:val="28"/>
          <w:lang w:eastAsia="ru-RU"/>
        </w:rPr>
        <w:t>ия</w:t>
      </w:r>
      <w:r w:rsidRPr="009A2DE2">
        <w:rPr>
          <w:rFonts w:ascii="Arial" w:eastAsia="Times New Roman" w:hAnsi="Arial" w:cs="Arial"/>
          <w:sz w:val="28"/>
          <w:szCs w:val="28"/>
          <w:lang w:eastAsia="ru-RU"/>
        </w:rPr>
        <w:t xml:space="preserve"> рынков</w:t>
      </w:r>
      <w:r w:rsidR="00730B6B" w:rsidRPr="009A2DE2">
        <w:rPr>
          <w:rFonts w:ascii="Arial" w:eastAsia="Times New Roman" w:hAnsi="Arial" w:cs="Arial"/>
          <w:sz w:val="28"/>
          <w:szCs w:val="28"/>
          <w:lang w:eastAsia="ru-RU"/>
        </w:rPr>
        <w:t xml:space="preserve"> в сфере телекоммуникационных</w:t>
      </w:r>
      <w:r w:rsidRPr="009A2DE2">
        <w:rPr>
          <w:rFonts w:ascii="Arial" w:eastAsia="Times New Roman" w:hAnsi="Arial" w:cs="Arial"/>
          <w:sz w:val="28"/>
          <w:szCs w:val="28"/>
          <w:lang w:eastAsia="ru-RU"/>
        </w:rPr>
        <w:t xml:space="preserve"> услуг включает в себя</w:t>
      </w:r>
      <w:r w:rsidR="00730B6B" w:rsidRPr="009A2DE2">
        <w:rPr>
          <w:rFonts w:ascii="Arial" w:eastAsia="Times New Roman" w:hAnsi="Arial" w:cs="Arial"/>
          <w:sz w:val="28"/>
          <w:szCs w:val="28"/>
          <w:lang w:eastAsia="ru-RU"/>
        </w:rPr>
        <w:t xml:space="preserve">, в большинстве случаев, принуждение </w:t>
      </w:r>
      <w:r w:rsidRPr="009A2DE2">
        <w:rPr>
          <w:rFonts w:ascii="Arial" w:eastAsia="Times New Roman" w:hAnsi="Arial" w:cs="Arial"/>
          <w:sz w:val="28"/>
          <w:szCs w:val="28"/>
          <w:lang w:eastAsia="ru-RU"/>
        </w:rPr>
        <w:t>национальны</w:t>
      </w:r>
      <w:r w:rsidR="00730B6B"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телекоммуникационны</w:t>
      </w:r>
      <w:r w:rsidR="00730B6B" w:rsidRPr="009A2DE2">
        <w:rPr>
          <w:rFonts w:ascii="Arial" w:eastAsia="Times New Roman" w:hAnsi="Arial" w:cs="Arial"/>
          <w:sz w:val="28"/>
          <w:szCs w:val="28"/>
          <w:lang w:eastAsia="ru-RU"/>
        </w:rPr>
        <w:t>х операторов предоставлять иностранным конкурентам д</w:t>
      </w:r>
      <w:r w:rsidRPr="009A2DE2">
        <w:rPr>
          <w:rFonts w:ascii="Arial" w:eastAsia="Times New Roman" w:hAnsi="Arial" w:cs="Arial"/>
          <w:sz w:val="28"/>
          <w:szCs w:val="28"/>
          <w:lang w:eastAsia="ru-RU"/>
        </w:rPr>
        <w:t>оступ к</w:t>
      </w:r>
      <w:r w:rsidR="00730B6B" w:rsidRPr="009A2DE2">
        <w:rPr>
          <w:rFonts w:ascii="Arial" w:eastAsia="Times New Roman" w:hAnsi="Arial" w:cs="Arial"/>
          <w:sz w:val="28"/>
          <w:szCs w:val="28"/>
          <w:lang w:eastAsia="ru-RU"/>
        </w:rPr>
        <w:t xml:space="preserve"> </w:t>
      </w:r>
      <w:r w:rsidR="00BE00BB">
        <w:rPr>
          <w:rFonts w:ascii="Arial" w:eastAsia="Times New Roman" w:hAnsi="Arial" w:cs="Arial"/>
          <w:sz w:val="28"/>
          <w:szCs w:val="28"/>
          <w:lang w:eastAsia="ru-RU"/>
        </w:rPr>
        <w:t>своим</w:t>
      </w:r>
      <w:r w:rsidRPr="009A2DE2">
        <w:rPr>
          <w:rFonts w:ascii="Arial" w:eastAsia="Times New Roman" w:hAnsi="Arial" w:cs="Arial"/>
          <w:sz w:val="28"/>
          <w:szCs w:val="28"/>
          <w:lang w:eastAsia="ru-RU"/>
        </w:rPr>
        <w:t xml:space="preserve"> существующим сетям. Открытие рынков для иностранных конкурентов может привести к</w:t>
      </w:r>
      <w:r w:rsidR="00730B6B" w:rsidRPr="009A2DE2">
        <w:rPr>
          <w:rFonts w:ascii="Arial" w:eastAsia="Times New Roman" w:hAnsi="Arial" w:cs="Arial"/>
          <w:sz w:val="28"/>
          <w:szCs w:val="28"/>
          <w:lang w:eastAsia="ru-RU"/>
        </w:rPr>
        <w:t xml:space="preserve"> предоставлению потребителям</w:t>
      </w:r>
      <w:r w:rsidRPr="009A2DE2">
        <w:rPr>
          <w:rFonts w:ascii="Arial" w:eastAsia="Times New Roman" w:hAnsi="Arial" w:cs="Arial"/>
          <w:sz w:val="28"/>
          <w:szCs w:val="28"/>
          <w:lang w:eastAsia="ru-RU"/>
        </w:rPr>
        <w:t xml:space="preserve"> более широк</w:t>
      </w:r>
      <w:r w:rsidR="00730B6B" w:rsidRPr="009A2DE2">
        <w:rPr>
          <w:rFonts w:ascii="Arial" w:eastAsia="Times New Roman" w:hAnsi="Arial" w:cs="Arial"/>
          <w:sz w:val="28"/>
          <w:szCs w:val="28"/>
          <w:lang w:eastAsia="ru-RU"/>
        </w:rPr>
        <w:t>ого</w:t>
      </w:r>
      <w:r w:rsidRPr="009A2DE2">
        <w:rPr>
          <w:rFonts w:ascii="Arial" w:eastAsia="Times New Roman" w:hAnsi="Arial" w:cs="Arial"/>
          <w:sz w:val="28"/>
          <w:szCs w:val="28"/>
          <w:lang w:eastAsia="ru-RU"/>
        </w:rPr>
        <w:t xml:space="preserve"> выбор</w:t>
      </w:r>
      <w:r w:rsidR="00730B6B"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и</w:t>
      </w:r>
      <w:r w:rsidR="00730B6B" w:rsidRPr="009A2DE2">
        <w:rPr>
          <w:rFonts w:ascii="Arial" w:eastAsia="Times New Roman" w:hAnsi="Arial" w:cs="Arial"/>
          <w:sz w:val="28"/>
          <w:szCs w:val="28"/>
          <w:lang w:eastAsia="ru-RU"/>
        </w:rPr>
        <w:t xml:space="preserve"> к более активной ценовой конкуренции, но затрагивает также и проблему </w:t>
      </w:r>
      <w:r w:rsidRPr="009A2DE2">
        <w:rPr>
          <w:rFonts w:ascii="Arial" w:eastAsia="Times New Roman" w:hAnsi="Arial" w:cs="Arial"/>
          <w:sz w:val="28"/>
          <w:szCs w:val="28"/>
          <w:lang w:eastAsia="ru-RU"/>
        </w:rPr>
        <w:t>справедливости. Существующие сети и объекты инфраструктуры, которые обеспечивают переда</w:t>
      </w:r>
      <w:r w:rsidR="00730B6B" w:rsidRPr="009A2DE2">
        <w:rPr>
          <w:rFonts w:ascii="Arial" w:eastAsia="Times New Roman" w:hAnsi="Arial" w:cs="Arial"/>
          <w:sz w:val="28"/>
          <w:szCs w:val="28"/>
          <w:lang w:eastAsia="ru-RU"/>
        </w:rPr>
        <w:t xml:space="preserve">чу данных и голоса, были построены, как правило, </w:t>
      </w:r>
      <w:r w:rsidRPr="009A2DE2">
        <w:rPr>
          <w:rFonts w:ascii="Arial" w:eastAsia="Times New Roman" w:hAnsi="Arial" w:cs="Arial"/>
          <w:sz w:val="28"/>
          <w:szCs w:val="28"/>
          <w:lang w:eastAsia="ru-RU"/>
        </w:rPr>
        <w:t>за счет государства</w:t>
      </w:r>
      <w:r w:rsidR="00730B6B" w:rsidRPr="009A2DE2">
        <w:rPr>
          <w:rFonts w:ascii="Arial" w:eastAsia="Times New Roman" w:hAnsi="Arial" w:cs="Arial"/>
          <w:sz w:val="28"/>
          <w:szCs w:val="28"/>
          <w:lang w:eastAsia="ru-RU"/>
        </w:rPr>
        <w:t>, г</w:t>
      </w:r>
      <w:r w:rsidRPr="009A2DE2">
        <w:rPr>
          <w:rFonts w:ascii="Arial" w:eastAsia="Times New Roman" w:hAnsi="Arial" w:cs="Arial"/>
          <w:sz w:val="28"/>
          <w:szCs w:val="28"/>
          <w:lang w:eastAsia="ru-RU"/>
        </w:rPr>
        <w:t>осударственны</w:t>
      </w:r>
      <w:r w:rsidR="00730B6B" w:rsidRPr="009A2DE2">
        <w:rPr>
          <w:rFonts w:ascii="Arial" w:eastAsia="Times New Roman" w:hAnsi="Arial" w:cs="Arial"/>
          <w:sz w:val="28"/>
          <w:szCs w:val="28"/>
          <w:lang w:eastAsia="ru-RU"/>
        </w:rPr>
        <w:t xml:space="preserve">ми предприятиями, или </w:t>
      </w:r>
      <w:r w:rsidRPr="009A2DE2">
        <w:rPr>
          <w:rFonts w:ascii="Arial" w:eastAsia="Times New Roman" w:hAnsi="Arial" w:cs="Arial"/>
          <w:sz w:val="28"/>
          <w:szCs w:val="28"/>
          <w:lang w:eastAsia="ru-RU"/>
        </w:rPr>
        <w:t>сильно регулир</w:t>
      </w:r>
      <w:r w:rsidR="00730B6B" w:rsidRPr="009A2DE2">
        <w:rPr>
          <w:rFonts w:ascii="Arial" w:eastAsia="Times New Roman" w:hAnsi="Arial" w:cs="Arial"/>
          <w:sz w:val="28"/>
          <w:szCs w:val="28"/>
          <w:lang w:eastAsia="ru-RU"/>
        </w:rPr>
        <w:t>уемыми</w:t>
      </w:r>
      <w:r w:rsidRPr="009A2DE2">
        <w:rPr>
          <w:rFonts w:ascii="Arial" w:eastAsia="Times New Roman" w:hAnsi="Arial" w:cs="Arial"/>
          <w:sz w:val="28"/>
          <w:szCs w:val="28"/>
          <w:lang w:eastAsia="ru-RU"/>
        </w:rPr>
        <w:t xml:space="preserve"> монополи</w:t>
      </w:r>
      <w:r w:rsidR="00730B6B" w:rsidRPr="009A2DE2">
        <w:rPr>
          <w:rFonts w:ascii="Arial" w:eastAsia="Times New Roman" w:hAnsi="Arial" w:cs="Arial"/>
          <w:sz w:val="28"/>
          <w:szCs w:val="28"/>
          <w:lang w:eastAsia="ru-RU"/>
        </w:rPr>
        <w:t>ями</w:t>
      </w:r>
      <w:r w:rsidRPr="009A2DE2">
        <w:rPr>
          <w:rFonts w:ascii="Arial" w:eastAsia="Times New Roman" w:hAnsi="Arial" w:cs="Arial"/>
          <w:sz w:val="28"/>
          <w:szCs w:val="28"/>
          <w:lang w:eastAsia="ru-RU"/>
        </w:rPr>
        <w:t xml:space="preserve">. Несмотря на то, что многие из </w:t>
      </w:r>
      <w:r w:rsidR="004C7812" w:rsidRPr="009A2DE2">
        <w:rPr>
          <w:rFonts w:ascii="Arial" w:eastAsia="Times New Roman" w:hAnsi="Arial" w:cs="Arial"/>
          <w:sz w:val="28"/>
          <w:szCs w:val="28"/>
          <w:lang w:eastAsia="ru-RU"/>
        </w:rPr>
        <w:t>основных операторов</w:t>
      </w:r>
      <w:r w:rsidRPr="009A2DE2">
        <w:rPr>
          <w:rFonts w:ascii="Arial" w:eastAsia="Times New Roman" w:hAnsi="Arial" w:cs="Arial"/>
          <w:sz w:val="28"/>
          <w:szCs w:val="28"/>
          <w:lang w:eastAsia="ru-RU"/>
        </w:rPr>
        <w:t xml:space="preserve"> с тех пор были приватизированы, они</w:t>
      </w:r>
      <w:r w:rsidR="00BE00BB">
        <w:rPr>
          <w:rFonts w:ascii="Arial" w:eastAsia="Times New Roman" w:hAnsi="Arial" w:cs="Arial"/>
          <w:sz w:val="28"/>
          <w:szCs w:val="28"/>
          <w:lang w:eastAsia="ru-RU"/>
        </w:rPr>
        <w:t>,</w:t>
      </w:r>
      <w:r w:rsidR="004C7812" w:rsidRPr="009A2DE2">
        <w:rPr>
          <w:rFonts w:ascii="Arial" w:eastAsia="Times New Roman" w:hAnsi="Arial" w:cs="Arial"/>
          <w:sz w:val="28"/>
          <w:szCs w:val="28"/>
          <w:lang w:eastAsia="ru-RU"/>
        </w:rPr>
        <w:t xml:space="preserve"> зачастую</w:t>
      </w:r>
      <w:r w:rsidR="00BE00BB">
        <w:rPr>
          <w:rFonts w:ascii="Arial" w:eastAsia="Times New Roman" w:hAnsi="Arial" w:cs="Arial"/>
          <w:sz w:val="28"/>
          <w:szCs w:val="28"/>
          <w:lang w:eastAsia="ru-RU"/>
        </w:rPr>
        <w:t>,</w:t>
      </w:r>
      <w:r w:rsidR="004C7812" w:rsidRPr="009A2DE2">
        <w:rPr>
          <w:rFonts w:ascii="Arial" w:eastAsia="Times New Roman" w:hAnsi="Arial" w:cs="Arial"/>
          <w:sz w:val="28"/>
          <w:szCs w:val="28"/>
          <w:lang w:eastAsia="ru-RU"/>
        </w:rPr>
        <w:t xml:space="preserve"> по-прежнему обязаны предоставлять универсальные услуги связи. Это значит, что их </w:t>
      </w:r>
      <w:r w:rsidRPr="009A2DE2">
        <w:rPr>
          <w:rFonts w:ascii="Arial" w:eastAsia="Times New Roman" w:hAnsi="Arial" w:cs="Arial"/>
          <w:sz w:val="28"/>
          <w:szCs w:val="28"/>
          <w:lang w:eastAsia="ru-RU"/>
        </w:rPr>
        <w:t>телекоммуникационные сети</w:t>
      </w:r>
      <w:r w:rsidR="004C7812" w:rsidRPr="009A2DE2">
        <w:rPr>
          <w:rFonts w:ascii="Arial" w:eastAsia="Times New Roman" w:hAnsi="Arial" w:cs="Arial"/>
          <w:sz w:val="28"/>
          <w:szCs w:val="28"/>
          <w:lang w:eastAsia="ru-RU"/>
        </w:rPr>
        <w:t xml:space="preserve"> должны охватывать все части страны, и что их услуги должны оказываться всему населению. Это может требовать дорогостоящих инвестиций в</w:t>
      </w:r>
      <w:r w:rsidRPr="009A2DE2">
        <w:rPr>
          <w:rFonts w:ascii="Arial" w:eastAsia="Times New Roman" w:hAnsi="Arial" w:cs="Arial"/>
          <w:sz w:val="28"/>
          <w:szCs w:val="28"/>
          <w:lang w:eastAsia="ru-RU"/>
        </w:rPr>
        <w:t xml:space="preserve"> инфраструктуру</w:t>
      </w:r>
      <w:r w:rsidR="004C7812" w:rsidRPr="009A2DE2">
        <w:rPr>
          <w:rFonts w:ascii="Arial" w:eastAsia="Times New Roman" w:hAnsi="Arial" w:cs="Arial"/>
          <w:sz w:val="28"/>
          <w:szCs w:val="28"/>
          <w:lang w:eastAsia="ru-RU"/>
        </w:rPr>
        <w:t xml:space="preserve">; однако положения </w:t>
      </w:r>
      <w:proofErr w:type="spellStart"/>
      <w:r w:rsidR="004C7812" w:rsidRPr="009A2DE2">
        <w:rPr>
          <w:rFonts w:ascii="Arial" w:eastAsia="Times New Roman" w:hAnsi="Arial" w:cs="Arial"/>
          <w:sz w:val="28"/>
          <w:szCs w:val="28"/>
          <w:lang w:eastAsia="ru-RU"/>
        </w:rPr>
        <w:t>ТиСА</w:t>
      </w:r>
      <w:proofErr w:type="spellEnd"/>
      <w:r w:rsidR="004C7812" w:rsidRPr="009A2DE2">
        <w:rPr>
          <w:rFonts w:ascii="Arial" w:eastAsia="Times New Roman" w:hAnsi="Arial" w:cs="Arial"/>
          <w:sz w:val="28"/>
          <w:szCs w:val="28"/>
          <w:lang w:eastAsia="ru-RU"/>
        </w:rPr>
        <w:t xml:space="preserve"> предоставят</w:t>
      </w:r>
      <w:r w:rsidRPr="009A2DE2">
        <w:rPr>
          <w:rFonts w:ascii="Arial" w:eastAsia="Times New Roman" w:hAnsi="Arial" w:cs="Arial"/>
          <w:sz w:val="28"/>
          <w:szCs w:val="28"/>
          <w:lang w:eastAsia="ru-RU"/>
        </w:rPr>
        <w:t xml:space="preserve"> иностранным конкурентам доступ к существующим сетям по себестоимости. Это создает проблемы</w:t>
      </w:r>
      <w:r w:rsidR="003E503D" w:rsidRPr="009A2DE2">
        <w:rPr>
          <w:rFonts w:ascii="Arial" w:eastAsia="Times New Roman" w:hAnsi="Arial" w:cs="Arial"/>
          <w:sz w:val="28"/>
          <w:szCs w:val="28"/>
          <w:lang w:eastAsia="ru-RU"/>
        </w:rPr>
        <w:t xml:space="preserve"> с точки зрения регулирования</w:t>
      </w:r>
      <w:r w:rsidRPr="009A2DE2">
        <w:rPr>
          <w:rFonts w:ascii="Arial" w:eastAsia="Times New Roman" w:hAnsi="Arial" w:cs="Arial"/>
          <w:sz w:val="28"/>
          <w:szCs w:val="28"/>
          <w:lang w:eastAsia="ru-RU"/>
        </w:rPr>
        <w:t>, особенно в развивающихся странах или бедных регионах, где сети все еще не</w:t>
      </w:r>
      <w:r w:rsidR="003E503D" w:rsidRPr="009A2DE2">
        <w:rPr>
          <w:rFonts w:ascii="Arial" w:eastAsia="Times New Roman" w:hAnsi="Arial" w:cs="Arial"/>
          <w:sz w:val="28"/>
          <w:szCs w:val="28"/>
          <w:lang w:eastAsia="ru-RU"/>
        </w:rPr>
        <w:t xml:space="preserve"> являются</w:t>
      </w:r>
      <w:r w:rsidRPr="009A2DE2">
        <w:rPr>
          <w:rFonts w:ascii="Arial" w:eastAsia="Times New Roman" w:hAnsi="Arial" w:cs="Arial"/>
          <w:sz w:val="28"/>
          <w:szCs w:val="28"/>
          <w:lang w:eastAsia="ru-RU"/>
        </w:rPr>
        <w:t xml:space="preserve"> в полной мере универсальными. В таких ситуациях, трудно </w:t>
      </w:r>
      <w:r w:rsidR="003E503D" w:rsidRPr="009A2DE2">
        <w:rPr>
          <w:rFonts w:ascii="Arial" w:eastAsia="Times New Roman" w:hAnsi="Arial" w:cs="Arial"/>
          <w:sz w:val="28"/>
          <w:szCs w:val="28"/>
          <w:lang w:eastAsia="ru-RU"/>
        </w:rPr>
        <w:t>заставить</w:t>
      </w:r>
      <w:r w:rsidRPr="009A2DE2">
        <w:rPr>
          <w:rFonts w:ascii="Arial" w:eastAsia="Times New Roman" w:hAnsi="Arial" w:cs="Arial"/>
          <w:sz w:val="28"/>
          <w:szCs w:val="28"/>
          <w:lang w:eastAsia="ru-RU"/>
        </w:rPr>
        <w:t xml:space="preserve"> иностранные компании разделить бремя создания инфраструктуры за счет повышения платы за подключения к сети или</w:t>
      </w:r>
      <w:r w:rsidR="003E503D" w:rsidRPr="009A2DE2">
        <w:rPr>
          <w:rFonts w:ascii="Arial" w:eastAsia="Times New Roman" w:hAnsi="Arial" w:cs="Arial"/>
          <w:sz w:val="28"/>
          <w:szCs w:val="28"/>
          <w:lang w:eastAsia="ru-RU"/>
        </w:rPr>
        <w:t xml:space="preserve"> с помощью наценок.</w:t>
      </w:r>
    </w:p>
    <w:p w:rsidR="00EB3239" w:rsidRPr="009A2DE2" w:rsidRDefault="00EB3239"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w:t>
      </w:r>
      <w:r w:rsidR="003E503D" w:rsidRPr="009A2DE2">
        <w:rPr>
          <w:rFonts w:ascii="Arial" w:eastAsia="Times New Roman" w:hAnsi="Arial" w:cs="Arial"/>
          <w:sz w:val="28"/>
          <w:szCs w:val="28"/>
          <w:lang w:eastAsia="ru-RU"/>
        </w:rPr>
        <w:t xml:space="preserve"> о телекоммуникациях также должно оказать влияние на </w:t>
      </w:r>
      <w:r w:rsidRPr="009A2DE2">
        <w:rPr>
          <w:rFonts w:ascii="Arial" w:eastAsia="Times New Roman" w:hAnsi="Arial" w:cs="Arial"/>
          <w:sz w:val="28"/>
          <w:szCs w:val="28"/>
          <w:lang w:eastAsia="ru-RU"/>
        </w:rPr>
        <w:t>формировани</w:t>
      </w:r>
      <w:r w:rsidR="003E503D"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национальных перечней обязательств. После </w:t>
      </w:r>
      <w:r w:rsidR="003E503D" w:rsidRPr="009A2DE2">
        <w:rPr>
          <w:rFonts w:ascii="Arial" w:eastAsia="Times New Roman" w:hAnsi="Arial" w:cs="Arial"/>
          <w:sz w:val="28"/>
          <w:szCs w:val="28"/>
          <w:lang w:eastAsia="ru-RU"/>
        </w:rPr>
        <w:t>доработки</w:t>
      </w:r>
      <w:r w:rsidRPr="009A2DE2">
        <w:rPr>
          <w:rFonts w:ascii="Arial" w:eastAsia="Times New Roman" w:hAnsi="Arial" w:cs="Arial"/>
          <w:sz w:val="28"/>
          <w:szCs w:val="28"/>
          <w:lang w:eastAsia="ru-RU"/>
        </w:rPr>
        <w:t>, он</w:t>
      </w:r>
      <w:r w:rsidR="003E503D" w:rsidRPr="009A2DE2">
        <w:rPr>
          <w:rFonts w:ascii="Arial" w:eastAsia="Times New Roman" w:hAnsi="Arial" w:cs="Arial"/>
          <w:sz w:val="28"/>
          <w:szCs w:val="28"/>
          <w:lang w:eastAsia="ru-RU"/>
        </w:rPr>
        <w:t xml:space="preserve">о будет играть роль шаблона, демонстрирующего, </w:t>
      </w:r>
      <w:r w:rsidRPr="009A2DE2">
        <w:rPr>
          <w:rFonts w:ascii="Arial" w:eastAsia="Times New Roman" w:hAnsi="Arial" w:cs="Arial"/>
          <w:sz w:val="28"/>
          <w:szCs w:val="28"/>
          <w:lang w:eastAsia="ru-RU"/>
        </w:rPr>
        <w:t xml:space="preserve">как такие обязательства должны быть структурированы. </w:t>
      </w:r>
      <w:r w:rsidR="00EB3239" w:rsidRPr="009A2DE2">
        <w:rPr>
          <w:rFonts w:ascii="Arial" w:eastAsia="Times New Roman" w:hAnsi="Arial" w:cs="Arial"/>
          <w:sz w:val="28"/>
          <w:szCs w:val="28"/>
          <w:lang w:eastAsia="ru-RU"/>
        </w:rPr>
        <w:t xml:space="preserve">Наибольшую тревогу вызывают такие его положения, как запрет вводить </w:t>
      </w:r>
      <w:r w:rsidRPr="009A2DE2">
        <w:rPr>
          <w:rFonts w:ascii="Arial" w:eastAsia="Times New Roman" w:hAnsi="Arial" w:cs="Arial"/>
          <w:sz w:val="28"/>
          <w:szCs w:val="28"/>
          <w:lang w:eastAsia="ru-RU"/>
        </w:rPr>
        <w:t>ограничения на</w:t>
      </w:r>
      <w:r w:rsidR="00EB3239" w:rsidRPr="009A2DE2">
        <w:rPr>
          <w:rFonts w:ascii="Arial" w:eastAsia="Times New Roman" w:hAnsi="Arial" w:cs="Arial"/>
          <w:sz w:val="28"/>
          <w:szCs w:val="28"/>
          <w:lang w:eastAsia="ru-RU"/>
        </w:rPr>
        <w:t xml:space="preserve"> собственность для иностранцев и </w:t>
      </w:r>
      <w:r w:rsidRPr="009A2DE2">
        <w:rPr>
          <w:rFonts w:ascii="Arial" w:eastAsia="Times New Roman" w:hAnsi="Arial" w:cs="Arial"/>
          <w:sz w:val="28"/>
          <w:szCs w:val="28"/>
          <w:lang w:eastAsia="ru-RU"/>
        </w:rPr>
        <w:t xml:space="preserve">ограничения на трансграничное предоставление услуг, а также </w:t>
      </w:r>
      <w:r w:rsidR="00EB3239" w:rsidRPr="009A2DE2">
        <w:rPr>
          <w:rFonts w:ascii="Arial" w:eastAsia="Times New Roman" w:hAnsi="Arial" w:cs="Arial"/>
          <w:sz w:val="28"/>
          <w:szCs w:val="28"/>
          <w:lang w:eastAsia="ru-RU"/>
        </w:rPr>
        <w:t>запрет на предоставление преференций</w:t>
      </w:r>
      <w:r w:rsidRPr="009A2DE2">
        <w:rPr>
          <w:rFonts w:ascii="Arial" w:eastAsia="Times New Roman" w:hAnsi="Arial" w:cs="Arial"/>
          <w:sz w:val="28"/>
          <w:szCs w:val="28"/>
          <w:lang w:eastAsia="ru-RU"/>
        </w:rPr>
        <w:t xml:space="preserve"> </w:t>
      </w:r>
      <w:r w:rsidR="00EB3239" w:rsidRPr="009A2DE2">
        <w:rPr>
          <w:rFonts w:ascii="Arial" w:eastAsia="Times New Roman" w:hAnsi="Arial" w:cs="Arial"/>
          <w:sz w:val="28"/>
          <w:szCs w:val="28"/>
          <w:lang w:eastAsia="ru-RU"/>
        </w:rPr>
        <w:t>г</w:t>
      </w:r>
      <w:r w:rsidRPr="009A2DE2">
        <w:rPr>
          <w:rFonts w:ascii="Arial" w:eastAsia="Times New Roman" w:hAnsi="Arial" w:cs="Arial"/>
          <w:sz w:val="28"/>
          <w:szCs w:val="28"/>
          <w:lang w:eastAsia="ru-RU"/>
        </w:rPr>
        <w:t>осударственн</w:t>
      </w:r>
      <w:r w:rsidR="00EB3239" w:rsidRPr="009A2DE2">
        <w:rPr>
          <w:rFonts w:ascii="Arial" w:eastAsia="Times New Roman" w:hAnsi="Arial" w:cs="Arial"/>
          <w:sz w:val="28"/>
          <w:szCs w:val="28"/>
          <w:lang w:eastAsia="ru-RU"/>
        </w:rPr>
        <w:t>ым</w:t>
      </w:r>
      <w:r w:rsidRPr="009A2DE2">
        <w:rPr>
          <w:rFonts w:ascii="Arial" w:eastAsia="Times New Roman" w:hAnsi="Arial" w:cs="Arial"/>
          <w:sz w:val="28"/>
          <w:szCs w:val="28"/>
          <w:lang w:eastAsia="ru-RU"/>
        </w:rPr>
        <w:t xml:space="preserve"> </w:t>
      </w:r>
      <w:r w:rsidR="00EB3239" w:rsidRPr="009A2DE2">
        <w:rPr>
          <w:rFonts w:ascii="Arial" w:eastAsia="Times New Roman" w:hAnsi="Arial" w:cs="Arial"/>
          <w:sz w:val="28"/>
          <w:szCs w:val="28"/>
          <w:lang w:eastAsia="ru-RU"/>
        </w:rPr>
        <w:t>телекоммуникационным операторам. В тексте, опубликованном благодаря утечке,</w:t>
      </w:r>
      <w:r w:rsidRPr="009A2DE2">
        <w:rPr>
          <w:rFonts w:ascii="Arial" w:eastAsia="Times New Roman" w:hAnsi="Arial" w:cs="Arial"/>
          <w:sz w:val="28"/>
          <w:szCs w:val="28"/>
          <w:lang w:eastAsia="ru-RU"/>
        </w:rPr>
        <w:t xml:space="preserve"> остается</w:t>
      </w:r>
      <w:r w:rsidR="00EB3239" w:rsidRPr="009A2DE2">
        <w:rPr>
          <w:rFonts w:ascii="Arial" w:eastAsia="Times New Roman" w:hAnsi="Arial" w:cs="Arial"/>
          <w:sz w:val="28"/>
          <w:szCs w:val="28"/>
          <w:lang w:eastAsia="ru-RU"/>
        </w:rPr>
        <w:t xml:space="preserve"> много квадратных </w:t>
      </w:r>
      <w:r w:rsidRPr="009A2DE2">
        <w:rPr>
          <w:rFonts w:ascii="Arial" w:eastAsia="Times New Roman" w:hAnsi="Arial" w:cs="Arial"/>
          <w:sz w:val="28"/>
          <w:szCs w:val="28"/>
          <w:lang w:eastAsia="ru-RU"/>
        </w:rPr>
        <w:t>скоб</w:t>
      </w:r>
      <w:r w:rsidR="00EB3239" w:rsidRPr="009A2DE2">
        <w:rPr>
          <w:rFonts w:ascii="Arial" w:eastAsia="Times New Roman" w:hAnsi="Arial" w:cs="Arial"/>
          <w:sz w:val="28"/>
          <w:szCs w:val="28"/>
          <w:lang w:eastAsia="ru-RU"/>
        </w:rPr>
        <w:t xml:space="preserve">ок. Это означает, что между сторонами остается много разногласий. </w:t>
      </w:r>
      <w:r w:rsidRPr="009A2DE2">
        <w:rPr>
          <w:rFonts w:ascii="Arial" w:eastAsia="Times New Roman" w:hAnsi="Arial" w:cs="Arial"/>
          <w:sz w:val="28"/>
          <w:szCs w:val="28"/>
          <w:lang w:eastAsia="ru-RU"/>
        </w:rPr>
        <w:t xml:space="preserve">Тем не менее, </w:t>
      </w:r>
      <w:r w:rsidR="00EB3239" w:rsidRPr="009A2DE2">
        <w:rPr>
          <w:rFonts w:ascii="Arial" w:eastAsia="Times New Roman" w:hAnsi="Arial" w:cs="Arial"/>
          <w:sz w:val="28"/>
          <w:szCs w:val="28"/>
          <w:lang w:eastAsia="ru-RU"/>
        </w:rPr>
        <w:t>хотя</w:t>
      </w:r>
      <w:r w:rsidRPr="009A2DE2">
        <w:rPr>
          <w:rFonts w:ascii="Arial" w:eastAsia="Times New Roman" w:hAnsi="Arial" w:cs="Arial"/>
          <w:sz w:val="28"/>
          <w:szCs w:val="28"/>
          <w:lang w:eastAsia="ru-RU"/>
        </w:rPr>
        <w:t xml:space="preserve"> многие вопрос</w:t>
      </w:r>
      <w:r w:rsidR="00EB3239"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до сих пор не решен</w:t>
      </w:r>
      <w:r w:rsidR="00294ACE">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окончательно,</w:t>
      </w:r>
      <w:r w:rsidR="00EB3239" w:rsidRPr="009A2DE2">
        <w:rPr>
          <w:rFonts w:ascii="Arial" w:eastAsia="Times New Roman" w:hAnsi="Arial" w:cs="Arial"/>
          <w:sz w:val="28"/>
          <w:szCs w:val="28"/>
          <w:lang w:eastAsia="ru-RU"/>
        </w:rPr>
        <w:t xml:space="preserve"> не вызывает сомнения, что</w:t>
      </w:r>
      <w:r w:rsidR="00294ACE">
        <w:rPr>
          <w:rFonts w:ascii="Arial" w:eastAsia="Times New Roman" w:hAnsi="Arial" w:cs="Arial"/>
          <w:sz w:val="28"/>
          <w:szCs w:val="28"/>
          <w:lang w:eastAsia="ru-RU"/>
        </w:rPr>
        <w:t xml:space="preserve"> это П</w:t>
      </w:r>
      <w:r w:rsidRPr="009A2DE2">
        <w:rPr>
          <w:rFonts w:ascii="Arial" w:eastAsia="Times New Roman" w:hAnsi="Arial" w:cs="Arial"/>
          <w:sz w:val="28"/>
          <w:szCs w:val="28"/>
          <w:lang w:eastAsia="ru-RU"/>
        </w:rPr>
        <w:t>риложение</w:t>
      </w:r>
      <w:r w:rsidR="00EB3239" w:rsidRPr="009A2DE2">
        <w:rPr>
          <w:rFonts w:ascii="Arial" w:eastAsia="Times New Roman" w:hAnsi="Arial" w:cs="Arial"/>
          <w:sz w:val="28"/>
          <w:szCs w:val="28"/>
          <w:lang w:eastAsia="ru-RU"/>
        </w:rPr>
        <w:t xml:space="preserve"> до какой-то степени</w:t>
      </w:r>
      <w:r w:rsidRPr="009A2DE2">
        <w:rPr>
          <w:rFonts w:ascii="Arial" w:eastAsia="Times New Roman" w:hAnsi="Arial" w:cs="Arial"/>
          <w:sz w:val="28"/>
          <w:szCs w:val="28"/>
          <w:lang w:eastAsia="ru-RU"/>
        </w:rPr>
        <w:t xml:space="preserve"> свя</w:t>
      </w:r>
      <w:r w:rsidR="00EB3239" w:rsidRPr="009A2DE2">
        <w:rPr>
          <w:rFonts w:ascii="Arial" w:eastAsia="Times New Roman" w:hAnsi="Arial" w:cs="Arial"/>
          <w:sz w:val="28"/>
          <w:szCs w:val="28"/>
          <w:lang w:eastAsia="ru-RU"/>
        </w:rPr>
        <w:t>жет</w:t>
      </w:r>
      <w:r w:rsidRPr="009A2DE2">
        <w:rPr>
          <w:rFonts w:ascii="Arial" w:eastAsia="Times New Roman" w:hAnsi="Arial" w:cs="Arial"/>
          <w:sz w:val="28"/>
          <w:szCs w:val="28"/>
          <w:lang w:eastAsia="ru-RU"/>
        </w:rPr>
        <w:t xml:space="preserve"> руки регул</w:t>
      </w:r>
      <w:r w:rsidR="00EB3239" w:rsidRPr="009A2DE2">
        <w:rPr>
          <w:rFonts w:ascii="Arial" w:eastAsia="Times New Roman" w:hAnsi="Arial" w:cs="Arial"/>
          <w:sz w:val="28"/>
          <w:szCs w:val="28"/>
          <w:lang w:eastAsia="ru-RU"/>
        </w:rPr>
        <w:t>ирующих органов</w:t>
      </w:r>
      <w:r w:rsidRPr="009A2DE2">
        <w:rPr>
          <w:rFonts w:ascii="Arial" w:eastAsia="Times New Roman" w:hAnsi="Arial" w:cs="Arial"/>
          <w:sz w:val="28"/>
          <w:szCs w:val="28"/>
          <w:lang w:eastAsia="ru-RU"/>
        </w:rPr>
        <w:t xml:space="preserve"> по целому ряду ключевых вопросов.</w:t>
      </w:r>
    </w:p>
    <w:p w:rsidR="00EB3239" w:rsidRPr="009A2DE2" w:rsidRDefault="00EB3239"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CC6296" w:rsidRDefault="00C074B8" w:rsidP="00CC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CC6296">
        <w:rPr>
          <w:rFonts w:ascii="Arial" w:eastAsia="Times New Roman" w:hAnsi="Arial" w:cs="Arial"/>
          <w:b/>
          <w:sz w:val="28"/>
          <w:szCs w:val="28"/>
          <w:lang w:eastAsia="ru-RU"/>
        </w:rPr>
        <w:t>Какие телекоммуникационные услуги</w:t>
      </w:r>
      <w:r w:rsidR="00EB3239" w:rsidRPr="00CC6296">
        <w:rPr>
          <w:rFonts w:ascii="Arial" w:eastAsia="Times New Roman" w:hAnsi="Arial" w:cs="Arial"/>
          <w:b/>
          <w:sz w:val="28"/>
          <w:szCs w:val="28"/>
          <w:lang w:eastAsia="ru-RU"/>
        </w:rPr>
        <w:t xml:space="preserve"> подпадают под действие Приложения?</w:t>
      </w:r>
    </w:p>
    <w:p w:rsidR="00294ACE" w:rsidRDefault="00294ACE"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EB3239"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охватывает все существующие и будущие</w:t>
      </w:r>
      <w:r w:rsidR="00EB3239" w:rsidRPr="009A2DE2">
        <w:rPr>
          <w:rFonts w:ascii="Arial" w:eastAsia="Times New Roman" w:hAnsi="Arial" w:cs="Arial"/>
          <w:sz w:val="28"/>
          <w:szCs w:val="28"/>
          <w:lang w:eastAsia="ru-RU"/>
        </w:rPr>
        <w:t xml:space="preserve"> индивидуальные коммуникации</w:t>
      </w:r>
      <w:r w:rsidRPr="009A2DE2">
        <w:rPr>
          <w:rFonts w:ascii="Arial" w:eastAsia="Times New Roman" w:hAnsi="Arial" w:cs="Arial"/>
          <w:sz w:val="28"/>
          <w:szCs w:val="28"/>
          <w:lang w:eastAsia="ru-RU"/>
        </w:rPr>
        <w:t xml:space="preserve"> (телефон, текстовые сообщения, интернет) и, в некоторой степени, средств</w:t>
      </w:r>
      <w:r w:rsidR="00EB3239"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массовой коммуникации (телевидение и радио). Многие </w:t>
      </w:r>
      <w:r w:rsidR="00EB3239" w:rsidRPr="009A2DE2">
        <w:rPr>
          <w:rFonts w:ascii="Arial" w:eastAsia="Times New Roman" w:hAnsi="Arial" w:cs="Arial"/>
          <w:sz w:val="28"/>
          <w:szCs w:val="28"/>
          <w:lang w:eastAsia="ru-RU"/>
        </w:rPr>
        <w:t>отраслевые</w:t>
      </w:r>
      <w:r w:rsidRPr="009A2DE2">
        <w:rPr>
          <w:rFonts w:ascii="Arial" w:eastAsia="Times New Roman" w:hAnsi="Arial" w:cs="Arial"/>
          <w:sz w:val="28"/>
          <w:szCs w:val="28"/>
          <w:lang w:eastAsia="ru-RU"/>
        </w:rPr>
        <w:t xml:space="preserve"> аналитики утверждают, что если новая телекоммуникационная услуга</w:t>
      </w:r>
      <w:r w:rsidR="00EB3239" w:rsidRPr="009A2DE2">
        <w:rPr>
          <w:rFonts w:ascii="Arial" w:eastAsia="Times New Roman" w:hAnsi="Arial" w:cs="Arial"/>
          <w:sz w:val="28"/>
          <w:szCs w:val="28"/>
          <w:lang w:eastAsia="ru-RU"/>
        </w:rPr>
        <w:t xml:space="preserve"> будет</w:t>
      </w:r>
      <w:r w:rsidRPr="009A2DE2">
        <w:rPr>
          <w:rFonts w:ascii="Arial" w:eastAsia="Times New Roman" w:hAnsi="Arial" w:cs="Arial"/>
          <w:sz w:val="28"/>
          <w:szCs w:val="28"/>
          <w:lang w:eastAsia="ru-RU"/>
        </w:rPr>
        <w:t xml:space="preserve"> разработана после того, как </w:t>
      </w:r>
      <w:proofErr w:type="spellStart"/>
      <w:r w:rsidRPr="009A2DE2">
        <w:rPr>
          <w:rFonts w:ascii="Arial" w:eastAsia="Times New Roman" w:hAnsi="Arial" w:cs="Arial"/>
          <w:sz w:val="28"/>
          <w:szCs w:val="28"/>
          <w:lang w:eastAsia="ru-RU"/>
        </w:rPr>
        <w:t>Ти</w:t>
      </w:r>
      <w:r w:rsidR="00EB3239"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вступит в силу, </w:t>
      </w:r>
      <w:r w:rsidR="00EB3239" w:rsidRPr="009A2DE2">
        <w:rPr>
          <w:rFonts w:ascii="Arial" w:eastAsia="Times New Roman" w:hAnsi="Arial" w:cs="Arial"/>
          <w:sz w:val="28"/>
          <w:szCs w:val="28"/>
          <w:lang w:eastAsia="ru-RU"/>
        </w:rPr>
        <w:t>она,</w:t>
      </w:r>
      <w:r w:rsidRPr="009A2DE2">
        <w:rPr>
          <w:rFonts w:ascii="Arial" w:eastAsia="Times New Roman" w:hAnsi="Arial" w:cs="Arial"/>
          <w:sz w:val="28"/>
          <w:szCs w:val="28"/>
          <w:lang w:eastAsia="ru-RU"/>
        </w:rPr>
        <w:t xml:space="preserve"> скорее всего, буд</w:t>
      </w:r>
      <w:r w:rsidR="00EB3239" w:rsidRPr="009A2DE2">
        <w:rPr>
          <w:rFonts w:ascii="Arial" w:eastAsia="Times New Roman" w:hAnsi="Arial" w:cs="Arial"/>
          <w:sz w:val="28"/>
          <w:szCs w:val="28"/>
          <w:lang w:eastAsia="ru-RU"/>
        </w:rPr>
        <w:t>ет автоматически включена</w:t>
      </w:r>
      <w:r w:rsidRPr="009A2DE2">
        <w:rPr>
          <w:rFonts w:ascii="Arial" w:eastAsia="Times New Roman" w:hAnsi="Arial" w:cs="Arial"/>
          <w:sz w:val="28"/>
          <w:szCs w:val="28"/>
          <w:lang w:eastAsia="ru-RU"/>
        </w:rPr>
        <w:t xml:space="preserve"> в сферу </w:t>
      </w:r>
      <w:r w:rsidR="00EB3239" w:rsidRPr="009A2DE2">
        <w:rPr>
          <w:rFonts w:ascii="Arial" w:eastAsia="Times New Roman" w:hAnsi="Arial" w:cs="Arial"/>
          <w:sz w:val="28"/>
          <w:szCs w:val="28"/>
          <w:lang w:eastAsia="ru-RU"/>
        </w:rPr>
        <w:t xml:space="preserve">действия этого соглашения, особенно в том, что касается предоставления </w:t>
      </w:r>
      <w:r w:rsidRPr="009A2DE2">
        <w:rPr>
          <w:rFonts w:ascii="Arial" w:eastAsia="Times New Roman" w:hAnsi="Arial" w:cs="Arial"/>
          <w:sz w:val="28"/>
          <w:szCs w:val="28"/>
          <w:lang w:eastAsia="ru-RU"/>
        </w:rPr>
        <w:t xml:space="preserve">национального режима. </w:t>
      </w:r>
      <w:r w:rsidR="00EB3239" w:rsidRPr="009A2DE2">
        <w:rPr>
          <w:rFonts w:ascii="Arial" w:eastAsia="Times New Roman" w:hAnsi="Arial" w:cs="Arial"/>
          <w:sz w:val="28"/>
          <w:szCs w:val="28"/>
          <w:lang w:eastAsia="ru-RU"/>
        </w:rPr>
        <w:t xml:space="preserve">Между тем, сфера телекоммуникаций регулируется значительным набором мер, которые </w:t>
      </w:r>
      <w:r w:rsidRPr="009A2DE2">
        <w:rPr>
          <w:rFonts w:ascii="Arial" w:eastAsia="Times New Roman" w:hAnsi="Arial" w:cs="Arial"/>
          <w:sz w:val="28"/>
          <w:szCs w:val="28"/>
          <w:lang w:eastAsia="ru-RU"/>
        </w:rPr>
        <w:t>ограничиваю</w:t>
      </w:r>
      <w:r w:rsidR="00EB3239" w:rsidRPr="009A2DE2">
        <w:rPr>
          <w:rFonts w:ascii="Arial" w:eastAsia="Times New Roman" w:hAnsi="Arial" w:cs="Arial"/>
          <w:sz w:val="28"/>
          <w:szCs w:val="28"/>
          <w:lang w:eastAsia="ru-RU"/>
        </w:rPr>
        <w:t>т</w:t>
      </w:r>
      <w:r w:rsidRPr="009A2DE2">
        <w:rPr>
          <w:rFonts w:ascii="Arial" w:eastAsia="Times New Roman" w:hAnsi="Arial" w:cs="Arial"/>
          <w:sz w:val="28"/>
          <w:szCs w:val="28"/>
          <w:lang w:eastAsia="ru-RU"/>
        </w:rPr>
        <w:t xml:space="preserve">, </w:t>
      </w:r>
      <w:r w:rsidR="00EB3239" w:rsidRPr="009A2DE2">
        <w:rPr>
          <w:rFonts w:ascii="Arial" w:eastAsia="Times New Roman" w:hAnsi="Arial" w:cs="Arial"/>
          <w:sz w:val="28"/>
          <w:szCs w:val="28"/>
          <w:lang w:eastAsia="ru-RU"/>
        </w:rPr>
        <w:t>обусловливают выполнением тех или иных требований, и распределяют д</w:t>
      </w:r>
      <w:r w:rsidRPr="009A2DE2">
        <w:rPr>
          <w:rFonts w:ascii="Arial" w:eastAsia="Times New Roman" w:hAnsi="Arial" w:cs="Arial"/>
          <w:sz w:val="28"/>
          <w:szCs w:val="28"/>
          <w:lang w:eastAsia="ru-RU"/>
        </w:rPr>
        <w:t>оступ к физическим сетям. В отличие от ГАТС, котор</w:t>
      </w:r>
      <w:r w:rsidR="00FC05D0">
        <w:rPr>
          <w:rFonts w:ascii="Arial" w:eastAsia="Times New Roman" w:hAnsi="Arial" w:cs="Arial"/>
          <w:sz w:val="28"/>
          <w:szCs w:val="28"/>
          <w:lang w:eastAsia="ru-RU"/>
        </w:rPr>
        <w:t>ое</w:t>
      </w:r>
      <w:r w:rsidRPr="009A2DE2">
        <w:rPr>
          <w:rFonts w:ascii="Arial" w:eastAsia="Times New Roman" w:hAnsi="Arial" w:cs="Arial"/>
          <w:sz w:val="28"/>
          <w:szCs w:val="28"/>
          <w:lang w:eastAsia="ru-RU"/>
        </w:rPr>
        <w:t xml:space="preserve"> полностью исключ</w:t>
      </w:r>
      <w:r w:rsidR="0014771C" w:rsidRPr="009A2DE2">
        <w:rPr>
          <w:rFonts w:ascii="Arial" w:eastAsia="Times New Roman" w:hAnsi="Arial" w:cs="Arial"/>
          <w:sz w:val="28"/>
          <w:szCs w:val="28"/>
          <w:lang w:eastAsia="ru-RU"/>
        </w:rPr>
        <w:t>ил</w:t>
      </w:r>
      <w:r w:rsidR="00FC05D0">
        <w:rPr>
          <w:rFonts w:ascii="Arial" w:eastAsia="Times New Roman" w:hAnsi="Arial" w:cs="Arial"/>
          <w:sz w:val="28"/>
          <w:szCs w:val="28"/>
          <w:lang w:eastAsia="ru-RU"/>
        </w:rPr>
        <w:t>о</w:t>
      </w:r>
      <w:r w:rsidR="0014771C" w:rsidRPr="009A2DE2">
        <w:rPr>
          <w:rFonts w:ascii="Arial" w:eastAsia="Times New Roman" w:hAnsi="Arial" w:cs="Arial"/>
          <w:sz w:val="28"/>
          <w:szCs w:val="28"/>
          <w:lang w:eastAsia="ru-RU"/>
        </w:rPr>
        <w:t xml:space="preserve"> из сферы</w:t>
      </w:r>
      <w:r w:rsidR="00FC05D0">
        <w:rPr>
          <w:rFonts w:ascii="Arial" w:eastAsia="Times New Roman" w:hAnsi="Arial" w:cs="Arial"/>
          <w:sz w:val="28"/>
          <w:szCs w:val="28"/>
          <w:lang w:eastAsia="ru-RU"/>
        </w:rPr>
        <w:t xml:space="preserve"> своего</w:t>
      </w:r>
      <w:r w:rsidR="0014771C" w:rsidRPr="009A2DE2">
        <w:rPr>
          <w:rFonts w:ascii="Arial" w:eastAsia="Times New Roman" w:hAnsi="Arial" w:cs="Arial"/>
          <w:sz w:val="28"/>
          <w:szCs w:val="28"/>
          <w:lang w:eastAsia="ru-RU"/>
        </w:rPr>
        <w:t xml:space="preserve"> действия телерадио</w:t>
      </w:r>
      <w:r w:rsidRPr="009A2DE2">
        <w:rPr>
          <w:rFonts w:ascii="Arial" w:eastAsia="Times New Roman" w:hAnsi="Arial" w:cs="Arial"/>
          <w:sz w:val="28"/>
          <w:szCs w:val="28"/>
          <w:lang w:eastAsia="ru-RU"/>
        </w:rPr>
        <w:t>в</w:t>
      </w:r>
      <w:r w:rsidR="0014771C" w:rsidRPr="009A2DE2">
        <w:rPr>
          <w:rFonts w:ascii="Arial" w:eastAsia="Times New Roman" w:hAnsi="Arial" w:cs="Arial"/>
          <w:sz w:val="28"/>
          <w:szCs w:val="28"/>
          <w:lang w:eastAsia="ru-RU"/>
        </w:rPr>
        <w:t xml:space="preserve">ещание, </w:t>
      </w:r>
      <w:proofErr w:type="spellStart"/>
      <w:r w:rsidR="0014771C" w:rsidRPr="009A2DE2">
        <w:rPr>
          <w:rFonts w:ascii="Arial" w:eastAsia="Times New Roman" w:hAnsi="Arial" w:cs="Arial"/>
          <w:sz w:val="28"/>
          <w:szCs w:val="28"/>
          <w:lang w:eastAsia="ru-RU"/>
        </w:rPr>
        <w:t>ТиСА</w:t>
      </w:r>
      <w:proofErr w:type="spellEnd"/>
      <w:r w:rsidR="0014771C" w:rsidRPr="009A2DE2">
        <w:rPr>
          <w:rFonts w:ascii="Arial" w:eastAsia="Times New Roman" w:hAnsi="Arial" w:cs="Arial"/>
          <w:sz w:val="28"/>
          <w:szCs w:val="28"/>
          <w:lang w:eastAsia="ru-RU"/>
        </w:rPr>
        <w:t xml:space="preserve"> может открыть доступ</w:t>
      </w:r>
      <w:r w:rsidRPr="009A2DE2">
        <w:rPr>
          <w:rFonts w:ascii="Arial" w:eastAsia="Times New Roman" w:hAnsi="Arial" w:cs="Arial"/>
          <w:sz w:val="28"/>
          <w:szCs w:val="28"/>
          <w:lang w:eastAsia="ru-RU"/>
        </w:rPr>
        <w:t>, гарантируя</w:t>
      </w:r>
      <w:r w:rsidR="0014771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иностранны</w:t>
      </w:r>
      <w:r w:rsidR="0014771C"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w:t>
      </w:r>
      <w:r w:rsidR="0014771C" w:rsidRPr="009A2DE2">
        <w:rPr>
          <w:rFonts w:ascii="Arial" w:eastAsia="Times New Roman" w:hAnsi="Arial" w:cs="Arial"/>
          <w:sz w:val="28"/>
          <w:szCs w:val="28"/>
          <w:lang w:eastAsia="ru-RU"/>
        </w:rPr>
        <w:t>телерадиокомпаниям и операторам кабельного телевидения</w:t>
      </w:r>
      <w:r w:rsidRPr="009A2DE2">
        <w:rPr>
          <w:rFonts w:ascii="Arial" w:eastAsia="Times New Roman" w:hAnsi="Arial" w:cs="Arial"/>
          <w:sz w:val="28"/>
          <w:szCs w:val="28"/>
          <w:lang w:eastAsia="ru-RU"/>
        </w:rPr>
        <w:t xml:space="preserve"> недискриминационный доступ к национальным сетям передачи</w:t>
      </w:r>
      <w:r w:rsidR="00155880">
        <w:rPr>
          <w:rFonts w:ascii="Arial" w:eastAsia="Times New Roman" w:hAnsi="Arial" w:cs="Arial"/>
          <w:sz w:val="28"/>
          <w:szCs w:val="28"/>
          <w:lang w:eastAsia="ru-RU"/>
        </w:rPr>
        <w:t xml:space="preserve"> данных</w:t>
      </w:r>
      <w:r w:rsidRPr="009A2DE2">
        <w:rPr>
          <w:rFonts w:ascii="Arial" w:eastAsia="Times New Roman" w:hAnsi="Arial" w:cs="Arial"/>
          <w:sz w:val="28"/>
          <w:szCs w:val="28"/>
          <w:lang w:eastAsia="ru-RU"/>
        </w:rPr>
        <w:t>. Вещание все чаще происходит через Интернет, и многие страны</w:t>
      </w:r>
      <w:r w:rsidR="0014771C" w:rsidRPr="009A2DE2">
        <w:rPr>
          <w:rFonts w:ascii="Arial" w:eastAsia="Times New Roman" w:hAnsi="Arial" w:cs="Arial"/>
          <w:sz w:val="28"/>
          <w:szCs w:val="28"/>
          <w:lang w:eastAsia="ru-RU"/>
        </w:rPr>
        <w:t xml:space="preserve"> испытывают затруднения в связи с вопросом – </w:t>
      </w:r>
      <w:r w:rsidRPr="009A2DE2">
        <w:rPr>
          <w:rFonts w:ascii="Arial" w:eastAsia="Times New Roman" w:hAnsi="Arial" w:cs="Arial"/>
          <w:sz w:val="28"/>
          <w:szCs w:val="28"/>
          <w:lang w:eastAsia="ru-RU"/>
        </w:rPr>
        <w:t>следует</w:t>
      </w:r>
      <w:r w:rsidR="0014771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ли регулировать этот доступ</w:t>
      </w:r>
      <w:r w:rsidR="0014771C" w:rsidRPr="009A2DE2">
        <w:rPr>
          <w:rFonts w:ascii="Arial" w:eastAsia="Times New Roman" w:hAnsi="Arial" w:cs="Arial"/>
          <w:sz w:val="28"/>
          <w:szCs w:val="28"/>
          <w:lang w:eastAsia="ru-RU"/>
        </w:rPr>
        <w:t xml:space="preserve">, и если следует, то как? Этот вопрос особенно значим там, где действуют правила, регулирующие содержание телерадиовещания в целях поддержки местной индустрии </w:t>
      </w:r>
      <w:r w:rsidRPr="009A2DE2">
        <w:rPr>
          <w:rFonts w:ascii="Arial" w:eastAsia="Times New Roman" w:hAnsi="Arial" w:cs="Arial"/>
          <w:sz w:val="28"/>
          <w:szCs w:val="28"/>
          <w:lang w:eastAsia="ru-RU"/>
        </w:rPr>
        <w:t>культуры и культурно</w:t>
      </w:r>
      <w:r w:rsidR="0014771C" w:rsidRPr="009A2DE2">
        <w:rPr>
          <w:rFonts w:ascii="Arial" w:eastAsia="Times New Roman" w:hAnsi="Arial" w:cs="Arial"/>
          <w:sz w:val="28"/>
          <w:szCs w:val="28"/>
          <w:lang w:eastAsia="ru-RU"/>
        </w:rPr>
        <w:t>го</w:t>
      </w:r>
      <w:r w:rsidRPr="009A2DE2">
        <w:rPr>
          <w:rFonts w:ascii="Arial" w:eastAsia="Times New Roman" w:hAnsi="Arial" w:cs="Arial"/>
          <w:sz w:val="28"/>
          <w:szCs w:val="28"/>
          <w:lang w:eastAsia="ru-RU"/>
        </w:rPr>
        <w:t xml:space="preserve"> разнообрази</w:t>
      </w:r>
      <w:r w:rsidR="0014771C"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w:t>
      </w:r>
      <w:r w:rsidR="0014771C" w:rsidRPr="009A2DE2">
        <w:rPr>
          <w:rFonts w:ascii="Arial" w:eastAsia="Times New Roman" w:hAnsi="Arial" w:cs="Arial"/>
          <w:sz w:val="28"/>
          <w:szCs w:val="28"/>
          <w:lang w:eastAsia="ru-RU"/>
        </w:rPr>
        <w:t>Обязательства по телекоммуникациям в рамках</w:t>
      </w:r>
      <w:r w:rsidRPr="009A2DE2">
        <w:rPr>
          <w:rFonts w:ascii="Arial" w:eastAsia="Times New Roman" w:hAnsi="Arial" w:cs="Arial"/>
          <w:sz w:val="28"/>
          <w:szCs w:val="28"/>
          <w:lang w:eastAsia="ru-RU"/>
        </w:rPr>
        <w:t xml:space="preserve"> ГАТС </w:t>
      </w:r>
      <w:r w:rsidR="0014771C" w:rsidRPr="009A2DE2">
        <w:rPr>
          <w:rFonts w:ascii="Arial" w:eastAsia="Times New Roman" w:hAnsi="Arial" w:cs="Arial"/>
          <w:sz w:val="28"/>
          <w:szCs w:val="28"/>
          <w:lang w:eastAsia="ru-RU"/>
        </w:rPr>
        <w:t>полностью исключали теле</w:t>
      </w:r>
      <w:r w:rsidRPr="009A2DE2">
        <w:rPr>
          <w:rFonts w:ascii="Arial" w:eastAsia="Times New Roman" w:hAnsi="Arial" w:cs="Arial"/>
          <w:sz w:val="28"/>
          <w:szCs w:val="28"/>
          <w:lang w:eastAsia="ru-RU"/>
        </w:rPr>
        <w:t>радиовеща</w:t>
      </w:r>
      <w:r w:rsidR="00DD2A36">
        <w:rPr>
          <w:rFonts w:ascii="Arial" w:eastAsia="Times New Roman" w:hAnsi="Arial" w:cs="Arial"/>
          <w:sz w:val="28"/>
          <w:szCs w:val="28"/>
          <w:lang w:eastAsia="ru-RU"/>
        </w:rPr>
        <w:t>ние;</w:t>
      </w:r>
      <w:r w:rsidR="0014771C"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14771C" w:rsidRPr="009A2DE2">
        <w:rPr>
          <w:rFonts w:ascii="Arial" w:eastAsia="Times New Roman" w:hAnsi="Arial" w:cs="Arial"/>
          <w:sz w:val="28"/>
          <w:szCs w:val="28"/>
          <w:lang w:eastAsia="ru-RU"/>
        </w:rPr>
        <w:t>СА</w:t>
      </w:r>
      <w:proofErr w:type="spellEnd"/>
      <w:r w:rsidR="0014771C" w:rsidRPr="009A2DE2">
        <w:rPr>
          <w:rFonts w:ascii="Arial" w:eastAsia="Times New Roman" w:hAnsi="Arial" w:cs="Arial"/>
          <w:sz w:val="28"/>
          <w:szCs w:val="28"/>
          <w:lang w:eastAsia="ru-RU"/>
        </w:rPr>
        <w:t xml:space="preserve"> же будет охватывать</w:t>
      </w:r>
      <w:r w:rsidR="00737CB9">
        <w:rPr>
          <w:rFonts w:ascii="Arial" w:eastAsia="Times New Roman" w:hAnsi="Arial" w:cs="Arial"/>
          <w:sz w:val="28"/>
          <w:szCs w:val="28"/>
          <w:lang w:eastAsia="ru-RU"/>
        </w:rPr>
        <w:t xml:space="preserve"> телерадиовещание</w:t>
      </w:r>
      <w:r w:rsidR="0014771C" w:rsidRPr="009A2DE2">
        <w:rPr>
          <w:rFonts w:ascii="Arial" w:eastAsia="Times New Roman" w:hAnsi="Arial" w:cs="Arial"/>
          <w:sz w:val="28"/>
          <w:szCs w:val="28"/>
          <w:lang w:eastAsia="ru-RU"/>
        </w:rPr>
        <w:t>, постольку, поскольку речь идёт о</w:t>
      </w:r>
      <w:r w:rsidRPr="009A2DE2">
        <w:rPr>
          <w:rFonts w:ascii="Arial" w:eastAsia="Times New Roman" w:hAnsi="Arial" w:cs="Arial"/>
          <w:sz w:val="28"/>
          <w:szCs w:val="28"/>
          <w:lang w:eastAsia="ru-RU"/>
        </w:rPr>
        <w:t xml:space="preserve"> доступ</w:t>
      </w:r>
      <w:r w:rsidR="0014771C"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к рынкам и</w:t>
      </w:r>
      <w:r w:rsidR="0014771C" w:rsidRPr="009A2DE2">
        <w:rPr>
          <w:rFonts w:ascii="Arial" w:eastAsia="Times New Roman" w:hAnsi="Arial" w:cs="Arial"/>
          <w:sz w:val="28"/>
          <w:szCs w:val="28"/>
          <w:lang w:eastAsia="ru-RU"/>
        </w:rPr>
        <w:t xml:space="preserve"> об обеспечении</w:t>
      </w:r>
      <w:r w:rsidRPr="009A2DE2">
        <w:rPr>
          <w:rFonts w:ascii="Arial" w:eastAsia="Times New Roman" w:hAnsi="Arial" w:cs="Arial"/>
          <w:sz w:val="28"/>
          <w:szCs w:val="28"/>
          <w:lang w:eastAsia="ru-RU"/>
        </w:rPr>
        <w:t xml:space="preserve"> прозрачности</w:t>
      </w:r>
      <w:r w:rsidR="0014771C" w:rsidRPr="009A2DE2">
        <w:rPr>
          <w:rFonts w:ascii="Arial" w:eastAsia="Times New Roman" w:hAnsi="Arial" w:cs="Arial"/>
          <w:sz w:val="28"/>
          <w:szCs w:val="28"/>
          <w:lang w:eastAsia="ru-RU"/>
        </w:rPr>
        <w:t xml:space="preserve"> – упоминаний </w:t>
      </w:r>
      <w:r w:rsidRPr="009A2DE2">
        <w:rPr>
          <w:rFonts w:ascii="Arial" w:eastAsia="Times New Roman" w:hAnsi="Arial" w:cs="Arial"/>
          <w:sz w:val="28"/>
          <w:szCs w:val="28"/>
          <w:lang w:eastAsia="ru-RU"/>
        </w:rPr>
        <w:t>национального режима</w:t>
      </w:r>
      <w:r w:rsidR="0014771C" w:rsidRPr="009A2DE2">
        <w:rPr>
          <w:rFonts w:ascii="Arial" w:eastAsia="Times New Roman" w:hAnsi="Arial" w:cs="Arial"/>
          <w:sz w:val="28"/>
          <w:szCs w:val="28"/>
          <w:lang w:eastAsia="ru-RU"/>
        </w:rPr>
        <w:t xml:space="preserve"> в тексте пока нет.</w:t>
      </w:r>
      <w:r w:rsidRPr="009A2DE2">
        <w:rPr>
          <w:rFonts w:ascii="Arial" w:eastAsia="Times New Roman" w:hAnsi="Arial" w:cs="Arial"/>
          <w:sz w:val="28"/>
          <w:szCs w:val="28"/>
          <w:lang w:eastAsia="ru-RU"/>
        </w:rPr>
        <w:t xml:space="preserve"> Это означает, что </w:t>
      </w:r>
      <w:r w:rsidR="0014771C" w:rsidRPr="009A2DE2">
        <w:rPr>
          <w:rFonts w:ascii="Arial" w:eastAsia="Times New Roman" w:hAnsi="Arial" w:cs="Arial"/>
          <w:sz w:val="28"/>
          <w:szCs w:val="28"/>
          <w:lang w:eastAsia="ru-RU"/>
        </w:rPr>
        <w:t xml:space="preserve">стороны </w:t>
      </w:r>
      <w:proofErr w:type="spellStart"/>
      <w:r w:rsidRPr="009A2DE2">
        <w:rPr>
          <w:rFonts w:ascii="Arial" w:eastAsia="Times New Roman" w:hAnsi="Arial" w:cs="Arial"/>
          <w:sz w:val="28"/>
          <w:szCs w:val="28"/>
          <w:lang w:eastAsia="ru-RU"/>
        </w:rPr>
        <w:t>Ти</w:t>
      </w:r>
      <w:r w:rsidR="0014771C"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14771C" w:rsidRPr="009A2DE2">
        <w:rPr>
          <w:rFonts w:ascii="Arial" w:eastAsia="Times New Roman" w:hAnsi="Arial" w:cs="Arial"/>
          <w:sz w:val="28"/>
          <w:szCs w:val="28"/>
          <w:lang w:eastAsia="ru-RU"/>
        </w:rPr>
        <w:t>д</w:t>
      </w:r>
      <w:r w:rsidRPr="009A2DE2">
        <w:rPr>
          <w:rFonts w:ascii="Arial" w:eastAsia="Times New Roman" w:hAnsi="Arial" w:cs="Arial"/>
          <w:sz w:val="28"/>
          <w:szCs w:val="28"/>
          <w:lang w:eastAsia="ru-RU"/>
        </w:rPr>
        <w:t xml:space="preserve">олжны будут </w:t>
      </w:r>
      <w:r w:rsidR="0014771C" w:rsidRPr="009A2DE2">
        <w:rPr>
          <w:rFonts w:ascii="Arial" w:eastAsia="Times New Roman" w:hAnsi="Arial" w:cs="Arial"/>
          <w:sz w:val="28"/>
          <w:szCs w:val="28"/>
          <w:lang w:eastAsia="ru-RU"/>
        </w:rPr>
        <w:t>обеспечить</w:t>
      </w:r>
      <w:r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lastRenderedPageBreak/>
        <w:t>прозрачность и недискриминационный доступ кабельных провайдеров к телекоммуникационным сетям. Некоторые страны предлагают включить</w:t>
      </w:r>
      <w:r w:rsidR="0014771C" w:rsidRPr="009A2DE2">
        <w:rPr>
          <w:rFonts w:ascii="Arial" w:eastAsia="Times New Roman" w:hAnsi="Arial" w:cs="Arial"/>
          <w:sz w:val="28"/>
          <w:szCs w:val="28"/>
          <w:lang w:eastAsia="ru-RU"/>
        </w:rPr>
        <w:t xml:space="preserve"> в сферу действия </w:t>
      </w:r>
      <w:proofErr w:type="spellStart"/>
      <w:r w:rsidR="0014771C" w:rsidRPr="009A2DE2">
        <w:rPr>
          <w:rFonts w:ascii="Arial" w:eastAsia="Times New Roman" w:hAnsi="Arial" w:cs="Arial"/>
          <w:sz w:val="28"/>
          <w:szCs w:val="28"/>
          <w:lang w:eastAsia="ru-RU"/>
        </w:rPr>
        <w:t>ТиСА</w:t>
      </w:r>
      <w:proofErr w:type="spellEnd"/>
      <w:r w:rsidR="0014771C" w:rsidRPr="009A2DE2">
        <w:rPr>
          <w:rFonts w:ascii="Arial" w:eastAsia="Times New Roman" w:hAnsi="Arial" w:cs="Arial"/>
          <w:sz w:val="28"/>
          <w:szCs w:val="28"/>
          <w:lang w:eastAsia="ru-RU"/>
        </w:rPr>
        <w:t xml:space="preserve"> услуги</w:t>
      </w:r>
      <w:r w:rsidRPr="009A2DE2">
        <w:rPr>
          <w:rFonts w:ascii="Arial" w:eastAsia="Times New Roman" w:hAnsi="Arial" w:cs="Arial"/>
          <w:sz w:val="28"/>
          <w:szCs w:val="28"/>
          <w:lang w:eastAsia="ru-RU"/>
        </w:rPr>
        <w:t xml:space="preserve"> обработки данных</w:t>
      </w:r>
      <w:r w:rsidR="0014771C" w:rsidRPr="009A2DE2">
        <w:rPr>
          <w:rFonts w:ascii="Arial" w:eastAsia="Times New Roman" w:hAnsi="Arial" w:cs="Arial"/>
          <w:sz w:val="28"/>
          <w:szCs w:val="28"/>
          <w:lang w:eastAsia="ru-RU"/>
        </w:rPr>
        <w:t xml:space="preserve"> онлайн, облачные хранилища</w:t>
      </w:r>
      <w:r w:rsidRPr="009A2DE2">
        <w:rPr>
          <w:rFonts w:ascii="Arial" w:eastAsia="Times New Roman" w:hAnsi="Arial" w:cs="Arial"/>
          <w:sz w:val="28"/>
          <w:szCs w:val="28"/>
          <w:lang w:eastAsia="ru-RU"/>
        </w:rPr>
        <w:t xml:space="preserve"> базы данных, а также услуги поиска</w:t>
      </w:r>
      <w:r w:rsidR="0014771C" w:rsidRPr="009A2DE2">
        <w:rPr>
          <w:rFonts w:ascii="Arial" w:eastAsia="Times New Roman" w:hAnsi="Arial" w:cs="Arial"/>
          <w:sz w:val="28"/>
          <w:szCs w:val="28"/>
          <w:lang w:eastAsia="ru-RU"/>
        </w:rPr>
        <w:t xml:space="preserve"> информации. </w:t>
      </w:r>
      <w:r w:rsidRPr="009A2DE2">
        <w:rPr>
          <w:rFonts w:ascii="Arial" w:eastAsia="Times New Roman" w:hAnsi="Arial" w:cs="Arial"/>
          <w:sz w:val="28"/>
          <w:szCs w:val="28"/>
          <w:lang w:eastAsia="ru-RU"/>
        </w:rPr>
        <w:t>Если</w:t>
      </w:r>
      <w:r w:rsidR="0014771C" w:rsidRPr="009A2DE2">
        <w:rPr>
          <w:rFonts w:ascii="Arial" w:eastAsia="Times New Roman" w:hAnsi="Arial" w:cs="Arial"/>
          <w:sz w:val="28"/>
          <w:szCs w:val="28"/>
          <w:lang w:eastAsia="ru-RU"/>
        </w:rPr>
        <w:t xml:space="preserve"> это будет</w:t>
      </w:r>
      <w:r w:rsidRPr="009A2DE2">
        <w:rPr>
          <w:rFonts w:ascii="Arial" w:eastAsia="Times New Roman" w:hAnsi="Arial" w:cs="Arial"/>
          <w:sz w:val="28"/>
          <w:szCs w:val="28"/>
          <w:lang w:eastAsia="ru-RU"/>
        </w:rPr>
        <w:t xml:space="preserve"> согласовано, сфер</w:t>
      </w:r>
      <w:r w:rsidR="00DD2A36">
        <w:rPr>
          <w:rFonts w:ascii="Arial" w:eastAsia="Times New Roman" w:hAnsi="Arial" w:cs="Arial"/>
          <w:sz w:val="28"/>
          <w:szCs w:val="28"/>
          <w:lang w:eastAsia="ru-RU"/>
        </w:rPr>
        <w:t>а действия</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A52EBE" w:rsidRPr="009A2DE2">
        <w:rPr>
          <w:rFonts w:ascii="Arial" w:eastAsia="Times New Roman" w:hAnsi="Arial" w:cs="Arial"/>
          <w:sz w:val="28"/>
          <w:szCs w:val="28"/>
          <w:lang w:eastAsia="ru-RU"/>
        </w:rPr>
        <w:t>СА</w:t>
      </w:r>
      <w:proofErr w:type="spellEnd"/>
      <w:r w:rsidR="00A52EBE" w:rsidRPr="009A2DE2">
        <w:rPr>
          <w:rFonts w:ascii="Arial" w:eastAsia="Times New Roman" w:hAnsi="Arial" w:cs="Arial"/>
          <w:sz w:val="28"/>
          <w:szCs w:val="28"/>
          <w:lang w:eastAsia="ru-RU"/>
        </w:rPr>
        <w:t xml:space="preserve"> станет ещё более широкой</w:t>
      </w:r>
      <w:r w:rsidRPr="009A2DE2">
        <w:rPr>
          <w:rFonts w:ascii="Arial" w:eastAsia="Times New Roman" w:hAnsi="Arial" w:cs="Arial"/>
          <w:sz w:val="28"/>
          <w:szCs w:val="28"/>
          <w:lang w:eastAsia="ru-RU"/>
        </w:rPr>
        <w:t>.</w:t>
      </w: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5E5279" w:rsidRDefault="00A52EBE" w:rsidP="005E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5E5279">
        <w:rPr>
          <w:rFonts w:ascii="Arial" w:eastAsia="Times New Roman" w:hAnsi="Arial" w:cs="Arial"/>
          <w:b/>
          <w:sz w:val="28"/>
          <w:szCs w:val="28"/>
          <w:lang w:eastAsia="ru-RU"/>
        </w:rPr>
        <w:t>Устранение</w:t>
      </w:r>
      <w:r w:rsidR="00C074B8" w:rsidRPr="005E5279">
        <w:rPr>
          <w:rFonts w:ascii="Arial" w:eastAsia="Times New Roman" w:hAnsi="Arial" w:cs="Arial"/>
          <w:b/>
          <w:sz w:val="28"/>
          <w:szCs w:val="28"/>
          <w:lang w:eastAsia="ru-RU"/>
        </w:rPr>
        <w:t xml:space="preserve"> требований и ограничений</w:t>
      </w:r>
    </w:p>
    <w:p w:rsidR="00A52EBE" w:rsidRPr="009A2DE2" w:rsidRDefault="00A52EBE"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Pr="009A2DE2" w:rsidRDefault="00C074B8"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Приложение предусматривает, что не должно быть никаких ограничений </w:t>
      </w:r>
      <w:r w:rsidR="00A52EBE" w:rsidRPr="009A2DE2">
        <w:rPr>
          <w:rFonts w:ascii="Arial" w:eastAsia="Times New Roman" w:hAnsi="Arial" w:cs="Arial"/>
          <w:sz w:val="28"/>
          <w:szCs w:val="28"/>
          <w:lang w:eastAsia="ru-RU"/>
        </w:rPr>
        <w:t>доли</w:t>
      </w:r>
      <w:r w:rsidRPr="009A2DE2">
        <w:rPr>
          <w:rFonts w:ascii="Arial" w:eastAsia="Times New Roman" w:hAnsi="Arial" w:cs="Arial"/>
          <w:sz w:val="28"/>
          <w:szCs w:val="28"/>
          <w:lang w:eastAsia="ru-RU"/>
        </w:rPr>
        <w:t xml:space="preserve"> телекоммуникационных </w:t>
      </w:r>
      <w:r w:rsidR="00A52EBE" w:rsidRPr="009A2DE2">
        <w:rPr>
          <w:rFonts w:ascii="Arial" w:eastAsia="Times New Roman" w:hAnsi="Arial" w:cs="Arial"/>
          <w:sz w:val="28"/>
          <w:szCs w:val="28"/>
          <w:lang w:eastAsia="ru-RU"/>
        </w:rPr>
        <w:t xml:space="preserve">предприятий, принадлежащих иностранцам; не должно быть требований создания совместных предприятий, и требований создавать местную [дочернюю] компанию, </w:t>
      </w:r>
      <w:r w:rsidRPr="009A2DE2">
        <w:rPr>
          <w:rFonts w:ascii="Arial" w:eastAsia="Times New Roman" w:hAnsi="Arial" w:cs="Arial"/>
          <w:sz w:val="28"/>
          <w:szCs w:val="28"/>
          <w:lang w:eastAsia="ru-RU"/>
        </w:rPr>
        <w:t xml:space="preserve">чтобы </w:t>
      </w:r>
      <w:r w:rsidR="00A52EBE" w:rsidRPr="009A2DE2">
        <w:rPr>
          <w:rFonts w:ascii="Arial" w:eastAsia="Times New Roman" w:hAnsi="Arial" w:cs="Arial"/>
          <w:sz w:val="28"/>
          <w:szCs w:val="28"/>
          <w:lang w:eastAsia="ru-RU"/>
        </w:rPr>
        <w:t>действовать</w:t>
      </w:r>
      <w:r w:rsidRPr="009A2DE2">
        <w:rPr>
          <w:rFonts w:ascii="Arial" w:eastAsia="Times New Roman" w:hAnsi="Arial" w:cs="Arial"/>
          <w:sz w:val="28"/>
          <w:szCs w:val="28"/>
          <w:lang w:eastAsia="ru-RU"/>
        </w:rPr>
        <w:t xml:space="preserve"> в другой стране </w:t>
      </w:r>
      <w:proofErr w:type="spellStart"/>
      <w:r w:rsidRPr="009A2DE2">
        <w:rPr>
          <w:rFonts w:ascii="Arial" w:eastAsia="Times New Roman" w:hAnsi="Arial" w:cs="Arial"/>
          <w:sz w:val="28"/>
          <w:szCs w:val="28"/>
          <w:lang w:eastAsia="ru-RU"/>
        </w:rPr>
        <w:t>Ти</w:t>
      </w:r>
      <w:r w:rsidR="00A52EBE"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A52EBE" w:rsidRPr="009A2DE2">
        <w:rPr>
          <w:rFonts w:ascii="Arial" w:eastAsia="Times New Roman" w:hAnsi="Arial" w:cs="Arial"/>
          <w:sz w:val="28"/>
          <w:szCs w:val="28"/>
          <w:lang w:eastAsia="ru-RU"/>
        </w:rPr>
        <w:t xml:space="preserve">Помимо того, не должно быть никаких ограничений количества выдаваемых </w:t>
      </w:r>
      <w:r w:rsidRPr="009A2DE2">
        <w:rPr>
          <w:rFonts w:ascii="Arial" w:eastAsia="Times New Roman" w:hAnsi="Arial" w:cs="Arial"/>
          <w:sz w:val="28"/>
          <w:szCs w:val="28"/>
          <w:lang w:eastAsia="ru-RU"/>
        </w:rPr>
        <w:t>лицензий</w:t>
      </w:r>
      <w:r w:rsidR="00A52EBE" w:rsidRPr="009A2DE2">
        <w:rPr>
          <w:rFonts w:ascii="Arial" w:eastAsia="Times New Roman" w:hAnsi="Arial" w:cs="Arial"/>
          <w:sz w:val="28"/>
          <w:szCs w:val="28"/>
          <w:lang w:eastAsia="ru-RU"/>
        </w:rPr>
        <w:t xml:space="preserve">, кроме как </w:t>
      </w:r>
      <w:r w:rsidRPr="009A2DE2">
        <w:rPr>
          <w:rFonts w:ascii="Arial" w:eastAsia="Times New Roman" w:hAnsi="Arial" w:cs="Arial"/>
          <w:sz w:val="28"/>
          <w:szCs w:val="28"/>
          <w:lang w:eastAsia="ru-RU"/>
        </w:rPr>
        <w:t>с целью присвоения частот и других дефицитных ресурсов</w:t>
      </w:r>
      <w:r w:rsidR="00A52EBE"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Таким образом,</w:t>
      </w:r>
      <w:r w:rsidR="00A52EBE" w:rsidRPr="009A2DE2">
        <w:rPr>
          <w:rFonts w:ascii="Arial" w:eastAsia="Times New Roman" w:hAnsi="Arial" w:cs="Arial"/>
          <w:sz w:val="28"/>
          <w:szCs w:val="28"/>
          <w:lang w:eastAsia="ru-RU"/>
        </w:rPr>
        <w:t xml:space="preserve"> облегчается</w:t>
      </w:r>
      <w:r w:rsidRPr="009A2DE2">
        <w:rPr>
          <w:rFonts w:ascii="Arial" w:eastAsia="Times New Roman" w:hAnsi="Arial" w:cs="Arial"/>
          <w:sz w:val="28"/>
          <w:szCs w:val="28"/>
          <w:lang w:eastAsia="ru-RU"/>
        </w:rPr>
        <w:t xml:space="preserve"> доступ к </w:t>
      </w:r>
      <w:r w:rsidR="00A52EBE" w:rsidRPr="009A2DE2">
        <w:rPr>
          <w:rFonts w:ascii="Arial" w:eastAsia="Times New Roman" w:hAnsi="Arial" w:cs="Arial"/>
          <w:sz w:val="28"/>
          <w:szCs w:val="28"/>
          <w:lang w:eastAsia="ru-RU"/>
        </w:rPr>
        <w:t>рынкам для</w:t>
      </w:r>
      <w:r w:rsidRPr="009A2DE2">
        <w:rPr>
          <w:rFonts w:ascii="Arial" w:eastAsia="Times New Roman" w:hAnsi="Arial" w:cs="Arial"/>
          <w:sz w:val="28"/>
          <w:szCs w:val="28"/>
          <w:lang w:eastAsia="ru-RU"/>
        </w:rPr>
        <w:t xml:space="preserve"> г</w:t>
      </w:r>
      <w:r w:rsidR="00A52EBE" w:rsidRPr="009A2DE2">
        <w:rPr>
          <w:rFonts w:ascii="Arial" w:eastAsia="Times New Roman" w:hAnsi="Arial" w:cs="Arial"/>
          <w:sz w:val="28"/>
          <w:szCs w:val="28"/>
          <w:lang w:eastAsia="ru-RU"/>
        </w:rPr>
        <w:t>лобальных корпораций</w:t>
      </w:r>
      <w:r w:rsidRPr="009A2DE2">
        <w:rPr>
          <w:rFonts w:ascii="Arial" w:eastAsia="Times New Roman" w:hAnsi="Arial" w:cs="Arial"/>
          <w:sz w:val="28"/>
          <w:szCs w:val="28"/>
          <w:lang w:eastAsia="ru-RU"/>
        </w:rPr>
        <w:t>.</w:t>
      </w:r>
    </w:p>
    <w:p w:rsidR="005E5279" w:rsidRDefault="005E5279"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074B8" w:rsidRDefault="002E32BA"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r w:rsidR="00C074B8" w:rsidRPr="009A2DE2">
        <w:rPr>
          <w:rFonts w:ascii="Arial" w:eastAsia="Times New Roman" w:hAnsi="Arial" w:cs="Arial"/>
          <w:sz w:val="28"/>
          <w:szCs w:val="28"/>
          <w:lang w:eastAsia="ru-RU"/>
        </w:rPr>
        <w:t>Источник</w:t>
      </w:r>
      <w:r>
        <w:rPr>
          <w:rFonts w:ascii="Arial" w:eastAsia="Times New Roman" w:hAnsi="Arial" w:cs="Arial"/>
          <w:sz w:val="28"/>
          <w:szCs w:val="28"/>
          <w:lang w:eastAsia="ru-RU"/>
        </w:rPr>
        <w:t xml:space="preserve"> диаграммы</w:t>
      </w:r>
      <w:r w:rsidR="00D21A1B">
        <w:rPr>
          <w:rFonts w:ascii="Arial" w:eastAsia="Times New Roman" w:hAnsi="Arial" w:cs="Arial"/>
          <w:sz w:val="28"/>
          <w:szCs w:val="28"/>
          <w:lang w:eastAsia="ru-RU"/>
        </w:rPr>
        <w:t xml:space="preserve"> (на странице 16 оригинального текста)</w:t>
      </w:r>
      <w:r w:rsidR="00C074B8" w:rsidRPr="009A2DE2">
        <w:rPr>
          <w:rFonts w:ascii="Arial" w:eastAsia="Times New Roman" w:hAnsi="Arial" w:cs="Arial"/>
          <w:sz w:val="28"/>
          <w:szCs w:val="28"/>
          <w:lang w:eastAsia="ru-RU"/>
        </w:rPr>
        <w:t xml:space="preserve">: </w:t>
      </w:r>
      <w:hyperlink r:id="rId12" w:history="1">
        <w:r w:rsidR="00A52EBE" w:rsidRPr="009A2DE2">
          <w:rPr>
            <w:rStyle w:val="Hyperlink"/>
            <w:rFonts w:ascii="Arial" w:eastAsia="Times New Roman" w:hAnsi="Arial" w:cs="Arial"/>
            <w:sz w:val="28"/>
            <w:szCs w:val="28"/>
            <w:lang w:eastAsia="ru-RU"/>
          </w:rPr>
          <w:t>http://www.frugaldad.com/media-consolidation-infographic</w:t>
        </w:r>
      </w:hyperlink>
      <w:proofErr w:type="gramStart"/>
      <w:r w:rsidR="00A52EBE" w:rsidRPr="009A2DE2">
        <w:rPr>
          <w:rFonts w:ascii="Arial" w:eastAsia="Times New Roman" w:hAnsi="Arial" w:cs="Arial"/>
          <w:sz w:val="28"/>
          <w:szCs w:val="28"/>
          <w:lang w:eastAsia="ru-RU"/>
        </w:rPr>
        <w:t xml:space="preserve"> </w:t>
      </w:r>
      <w:r>
        <w:rPr>
          <w:rFonts w:ascii="Arial" w:eastAsia="Times New Roman" w:hAnsi="Arial" w:cs="Arial"/>
          <w:sz w:val="28"/>
          <w:szCs w:val="28"/>
          <w:lang w:eastAsia="ru-RU"/>
        </w:rPr>
        <w:t>)</w:t>
      </w:r>
      <w:proofErr w:type="gramEnd"/>
      <w:r>
        <w:rPr>
          <w:rFonts w:ascii="Arial" w:eastAsia="Times New Roman" w:hAnsi="Arial" w:cs="Arial"/>
          <w:sz w:val="28"/>
          <w:szCs w:val="28"/>
          <w:lang w:eastAsia="ru-RU"/>
        </w:rPr>
        <w:t xml:space="preserve"> </w:t>
      </w:r>
    </w:p>
    <w:p w:rsidR="002E32BA" w:rsidRPr="009A2DE2" w:rsidRDefault="002E32BA" w:rsidP="00C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34E79" w:rsidRDefault="00C316E7"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 большинстве </w:t>
      </w:r>
      <w:r w:rsidR="00141041" w:rsidRPr="009A2DE2">
        <w:rPr>
          <w:rFonts w:ascii="Arial" w:eastAsia="Times New Roman" w:hAnsi="Arial" w:cs="Arial"/>
          <w:sz w:val="28"/>
          <w:szCs w:val="28"/>
          <w:lang w:eastAsia="ru-RU"/>
        </w:rPr>
        <w:t xml:space="preserve">стран </w:t>
      </w:r>
      <w:proofErr w:type="spellStart"/>
      <w:r w:rsidR="00141041" w:rsidRPr="009A2DE2">
        <w:rPr>
          <w:rFonts w:ascii="Arial" w:eastAsia="Times New Roman" w:hAnsi="Arial" w:cs="Arial"/>
          <w:sz w:val="28"/>
          <w:szCs w:val="28"/>
          <w:lang w:eastAsia="ru-RU"/>
        </w:rPr>
        <w:t>Ти</w:t>
      </w:r>
      <w:r w:rsidR="00C7363E" w:rsidRPr="009A2DE2">
        <w:rPr>
          <w:rFonts w:ascii="Arial" w:eastAsia="Times New Roman" w:hAnsi="Arial" w:cs="Arial"/>
          <w:sz w:val="28"/>
          <w:szCs w:val="28"/>
          <w:lang w:eastAsia="ru-RU"/>
        </w:rPr>
        <w:t>СА</w:t>
      </w:r>
      <w:proofErr w:type="spellEnd"/>
      <w:r w:rsidR="00141041" w:rsidRPr="009A2DE2">
        <w:rPr>
          <w:rFonts w:ascii="Arial" w:eastAsia="Times New Roman" w:hAnsi="Arial" w:cs="Arial"/>
          <w:sz w:val="28"/>
          <w:szCs w:val="28"/>
          <w:lang w:eastAsia="ru-RU"/>
        </w:rPr>
        <w:t xml:space="preserve"> </w:t>
      </w:r>
      <w:proofErr w:type="gramStart"/>
      <w:r w:rsidRPr="009A2DE2">
        <w:rPr>
          <w:rFonts w:ascii="Arial" w:eastAsia="Times New Roman" w:hAnsi="Arial" w:cs="Arial"/>
          <w:sz w:val="28"/>
          <w:szCs w:val="28"/>
          <w:lang w:eastAsia="ru-RU"/>
        </w:rPr>
        <w:t>есть</w:t>
      </w:r>
      <w:proofErr w:type="gramEnd"/>
      <w:r w:rsidR="00141041" w:rsidRPr="009A2DE2">
        <w:rPr>
          <w:rFonts w:ascii="Arial" w:eastAsia="Times New Roman" w:hAnsi="Arial" w:cs="Arial"/>
          <w:sz w:val="28"/>
          <w:szCs w:val="28"/>
          <w:lang w:eastAsia="ru-RU"/>
        </w:rPr>
        <w:t xml:space="preserve"> по крайней мере од</w:t>
      </w:r>
      <w:r w:rsidRPr="009A2DE2">
        <w:rPr>
          <w:rFonts w:ascii="Arial" w:eastAsia="Times New Roman" w:hAnsi="Arial" w:cs="Arial"/>
          <w:sz w:val="28"/>
          <w:szCs w:val="28"/>
          <w:lang w:eastAsia="ru-RU"/>
        </w:rPr>
        <w:t>ин</w:t>
      </w:r>
      <w:r w:rsidR="00141041"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государственный телевизионный</w:t>
      </w:r>
      <w:r w:rsidR="002E32BA">
        <w:rPr>
          <w:rFonts w:ascii="Arial" w:eastAsia="Times New Roman" w:hAnsi="Arial" w:cs="Arial"/>
          <w:sz w:val="28"/>
          <w:szCs w:val="28"/>
          <w:lang w:eastAsia="ru-RU"/>
        </w:rPr>
        <w:t xml:space="preserve"> канал;</w:t>
      </w:r>
      <w:r w:rsidR="00141041" w:rsidRPr="009A2DE2">
        <w:rPr>
          <w:rFonts w:ascii="Arial" w:eastAsia="Times New Roman" w:hAnsi="Arial" w:cs="Arial"/>
          <w:sz w:val="28"/>
          <w:szCs w:val="28"/>
          <w:lang w:eastAsia="ru-RU"/>
        </w:rPr>
        <w:t xml:space="preserve"> телефонные компании </w:t>
      </w:r>
      <w:r w:rsidR="00C33712">
        <w:rPr>
          <w:rFonts w:ascii="Arial" w:eastAsia="Times New Roman" w:hAnsi="Arial" w:cs="Arial"/>
          <w:sz w:val="28"/>
          <w:szCs w:val="28"/>
          <w:lang w:eastAsia="ru-RU"/>
        </w:rPr>
        <w:t xml:space="preserve">тоже во многих случаях </w:t>
      </w:r>
      <w:r w:rsidR="00141041" w:rsidRPr="009A2DE2">
        <w:rPr>
          <w:rFonts w:ascii="Arial" w:eastAsia="Times New Roman" w:hAnsi="Arial" w:cs="Arial"/>
          <w:sz w:val="28"/>
          <w:szCs w:val="28"/>
          <w:lang w:eastAsia="ru-RU"/>
        </w:rPr>
        <w:t>частично принадлежат государству. Это происходит потому, что создание телефонной сети является дорогостоящим</w:t>
      </w:r>
      <w:r w:rsidR="00C33712">
        <w:rPr>
          <w:rFonts w:ascii="Arial" w:eastAsia="Times New Roman" w:hAnsi="Arial" w:cs="Arial"/>
          <w:sz w:val="28"/>
          <w:szCs w:val="28"/>
          <w:lang w:eastAsia="ru-RU"/>
        </w:rPr>
        <w:t xml:space="preserve"> делом</w:t>
      </w:r>
      <w:r w:rsidR="00141041" w:rsidRPr="009A2DE2">
        <w:rPr>
          <w:rFonts w:ascii="Arial" w:eastAsia="Times New Roman" w:hAnsi="Arial" w:cs="Arial"/>
          <w:sz w:val="28"/>
          <w:szCs w:val="28"/>
          <w:lang w:eastAsia="ru-RU"/>
        </w:rPr>
        <w:t xml:space="preserve">. В прошлом такие большие </w:t>
      </w:r>
      <w:r w:rsidRPr="009A2DE2">
        <w:rPr>
          <w:rFonts w:ascii="Arial" w:eastAsia="Times New Roman" w:hAnsi="Arial" w:cs="Arial"/>
          <w:sz w:val="28"/>
          <w:szCs w:val="28"/>
          <w:lang w:eastAsia="ru-RU"/>
        </w:rPr>
        <w:t>проекты</w:t>
      </w:r>
      <w:r w:rsidR="00141041" w:rsidRPr="009A2DE2">
        <w:rPr>
          <w:rFonts w:ascii="Arial" w:eastAsia="Times New Roman" w:hAnsi="Arial" w:cs="Arial"/>
          <w:sz w:val="28"/>
          <w:szCs w:val="28"/>
          <w:lang w:eastAsia="ru-RU"/>
        </w:rPr>
        <w:t xml:space="preserve"> мог</w:t>
      </w:r>
      <w:r w:rsidRPr="009A2DE2">
        <w:rPr>
          <w:rFonts w:ascii="Arial" w:eastAsia="Times New Roman" w:hAnsi="Arial" w:cs="Arial"/>
          <w:sz w:val="28"/>
          <w:szCs w:val="28"/>
          <w:lang w:eastAsia="ru-RU"/>
        </w:rPr>
        <w:t>ли</w:t>
      </w:r>
      <w:r w:rsidR="00141041" w:rsidRPr="009A2DE2">
        <w:rPr>
          <w:rFonts w:ascii="Arial" w:eastAsia="Times New Roman" w:hAnsi="Arial" w:cs="Arial"/>
          <w:sz w:val="28"/>
          <w:szCs w:val="28"/>
          <w:lang w:eastAsia="ru-RU"/>
        </w:rPr>
        <w:t xml:space="preserve"> быть </w:t>
      </w:r>
      <w:r w:rsidRPr="009A2DE2">
        <w:rPr>
          <w:rFonts w:ascii="Arial" w:eastAsia="Times New Roman" w:hAnsi="Arial" w:cs="Arial"/>
          <w:sz w:val="28"/>
          <w:szCs w:val="28"/>
          <w:lang w:eastAsia="ru-RU"/>
        </w:rPr>
        <w:t>осуществлены</w:t>
      </w:r>
      <w:r w:rsidR="00141041" w:rsidRPr="009A2DE2">
        <w:rPr>
          <w:rFonts w:ascii="Arial" w:eastAsia="Times New Roman" w:hAnsi="Arial" w:cs="Arial"/>
          <w:sz w:val="28"/>
          <w:szCs w:val="28"/>
          <w:lang w:eastAsia="ru-RU"/>
        </w:rPr>
        <w:t xml:space="preserve"> только в государственном секторе, </w:t>
      </w:r>
      <w:r w:rsidRPr="009A2DE2">
        <w:rPr>
          <w:rFonts w:ascii="Arial" w:eastAsia="Times New Roman" w:hAnsi="Arial" w:cs="Arial"/>
          <w:sz w:val="28"/>
          <w:szCs w:val="28"/>
          <w:lang w:eastAsia="ru-RU"/>
        </w:rPr>
        <w:t xml:space="preserve">так </w:t>
      </w:r>
      <w:r w:rsidR="00141041" w:rsidRPr="009A2DE2">
        <w:rPr>
          <w:rFonts w:ascii="Arial" w:eastAsia="Times New Roman" w:hAnsi="Arial" w:cs="Arial"/>
          <w:sz w:val="28"/>
          <w:szCs w:val="28"/>
          <w:lang w:eastAsia="ru-RU"/>
        </w:rPr>
        <w:t>как</w:t>
      </w:r>
      <w:r w:rsidRPr="009A2DE2">
        <w:rPr>
          <w:rFonts w:ascii="Arial" w:eastAsia="Times New Roman" w:hAnsi="Arial" w:cs="Arial"/>
          <w:sz w:val="28"/>
          <w:szCs w:val="28"/>
          <w:lang w:eastAsia="ru-RU"/>
        </w:rPr>
        <w:t xml:space="preserve"> привлечь</w:t>
      </w:r>
      <w:r w:rsidR="00141041" w:rsidRPr="009A2DE2">
        <w:rPr>
          <w:rFonts w:ascii="Arial" w:eastAsia="Times New Roman" w:hAnsi="Arial" w:cs="Arial"/>
          <w:sz w:val="28"/>
          <w:szCs w:val="28"/>
          <w:lang w:eastAsia="ru-RU"/>
        </w:rPr>
        <w:t xml:space="preserve"> частны</w:t>
      </w:r>
      <w:r w:rsidRPr="009A2DE2">
        <w:rPr>
          <w:rFonts w:ascii="Arial" w:eastAsia="Times New Roman" w:hAnsi="Arial" w:cs="Arial"/>
          <w:sz w:val="28"/>
          <w:szCs w:val="28"/>
          <w:lang w:eastAsia="ru-RU"/>
        </w:rPr>
        <w:t xml:space="preserve">й </w:t>
      </w:r>
      <w:r w:rsidR="00141041" w:rsidRPr="009A2DE2">
        <w:rPr>
          <w:rFonts w:ascii="Arial" w:eastAsia="Times New Roman" w:hAnsi="Arial" w:cs="Arial"/>
          <w:sz w:val="28"/>
          <w:szCs w:val="28"/>
          <w:lang w:eastAsia="ru-RU"/>
        </w:rPr>
        <w:t xml:space="preserve">капитал </w:t>
      </w:r>
      <w:r w:rsidRPr="009A2DE2">
        <w:rPr>
          <w:rFonts w:ascii="Arial" w:eastAsia="Times New Roman" w:hAnsi="Arial" w:cs="Arial"/>
          <w:sz w:val="28"/>
          <w:szCs w:val="28"/>
          <w:lang w:eastAsia="ru-RU"/>
        </w:rPr>
        <w:t>дл</w:t>
      </w:r>
      <w:r w:rsidR="00141041" w:rsidRPr="009A2DE2">
        <w:rPr>
          <w:rFonts w:ascii="Arial" w:eastAsia="Times New Roman" w:hAnsi="Arial" w:cs="Arial"/>
          <w:sz w:val="28"/>
          <w:szCs w:val="28"/>
          <w:lang w:eastAsia="ru-RU"/>
        </w:rPr>
        <w:t>я создания этих сетей</w:t>
      </w:r>
      <w:r w:rsidRPr="009A2DE2">
        <w:rPr>
          <w:rFonts w:ascii="Arial" w:eastAsia="Times New Roman" w:hAnsi="Arial" w:cs="Arial"/>
          <w:sz w:val="28"/>
          <w:szCs w:val="28"/>
          <w:lang w:eastAsia="ru-RU"/>
        </w:rPr>
        <w:t xml:space="preserve"> было нелегко</w:t>
      </w:r>
      <w:r w:rsidR="00141041" w:rsidRPr="009A2DE2">
        <w:rPr>
          <w:rFonts w:ascii="Arial" w:eastAsia="Times New Roman" w:hAnsi="Arial" w:cs="Arial"/>
          <w:sz w:val="28"/>
          <w:szCs w:val="28"/>
          <w:lang w:eastAsia="ru-RU"/>
        </w:rPr>
        <w:t>. Хотя многие та</w:t>
      </w:r>
      <w:r w:rsidR="00F92D89" w:rsidRPr="009A2DE2">
        <w:rPr>
          <w:rFonts w:ascii="Arial" w:eastAsia="Times New Roman" w:hAnsi="Arial" w:cs="Arial"/>
          <w:sz w:val="28"/>
          <w:szCs w:val="28"/>
          <w:lang w:eastAsia="ru-RU"/>
        </w:rPr>
        <w:t>кие сети были приватизированы за последние</w:t>
      </w:r>
      <w:r w:rsidR="00141041" w:rsidRPr="009A2DE2">
        <w:rPr>
          <w:rFonts w:ascii="Arial" w:eastAsia="Times New Roman" w:hAnsi="Arial" w:cs="Arial"/>
          <w:sz w:val="28"/>
          <w:szCs w:val="28"/>
          <w:lang w:eastAsia="ru-RU"/>
        </w:rPr>
        <w:t xml:space="preserve"> десятилети</w:t>
      </w:r>
      <w:r w:rsidR="00F92D89" w:rsidRPr="009A2DE2">
        <w:rPr>
          <w:rFonts w:ascii="Arial" w:eastAsia="Times New Roman" w:hAnsi="Arial" w:cs="Arial"/>
          <w:sz w:val="28"/>
          <w:szCs w:val="28"/>
          <w:lang w:eastAsia="ru-RU"/>
        </w:rPr>
        <w:t>я</w:t>
      </w:r>
      <w:r w:rsidR="00141041" w:rsidRPr="009A2DE2">
        <w:rPr>
          <w:rFonts w:ascii="Arial" w:eastAsia="Times New Roman" w:hAnsi="Arial" w:cs="Arial"/>
          <w:sz w:val="28"/>
          <w:szCs w:val="28"/>
          <w:lang w:eastAsia="ru-RU"/>
        </w:rPr>
        <w:t>, телекоммуникационные предприятия по-прежнему использ</w:t>
      </w:r>
      <w:r w:rsidR="00F92D89" w:rsidRPr="009A2DE2">
        <w:rPr>
          <w:rFonts w:ascii="Arial" w:eastAsia="Times New Roman" w:hAnsi="Arial" w:cs="Arial"/>
          <w:sz w:val="28"/>
          <w:szCs w:val="28"/>
          <w:lang w:eastAsia="ru-RU"/>
        </w:rPr>
        <w:t>уют</w:t>
      </w:r>
      <w:r w:rsidR="00141041" w:rsidRPr="009A2DE2">
        <w:rPr>
          <w:rFonts w:ascii="Arial" w:eastAsia="Times New Roman" w:hAnsi="Arial" w:cs="Arial"/>
          <w:sz w:val="28"/>
          <w:szCs w:val="28"/>
          <w:lang w:eastAsia="ru-RU"/>
        </w:rPr>
        <w:t xml:space="preserve"> инфраструктуру, которая была построена </w:t>
      </w:r>
      <w:r w:rsidR="00F92D89" w:rsidRPr="009A2DE2">
        <w:rPr>
          <w:rFonts w:ascii="Arial" w:eastAsia="Times New Roman" w:hAnsi="Arial" w:cs="Arial"/>
          <w:sz w:val="28"/>
          <w:szCs w:val="28"/>
          <w:lang w:eastAsia="ru-RU"/>
        </w:rPr>
        <w:t>за</w:t>
      </w:r>
      <w:r w:rsidR="00141041" w:rsidRPr="009A2DE2">
        <w:rPr>
          <w:rFonts w:ascii="Arial" w:eastAsia="Times New Roman" w:hAnsi="Arial" w:cs="Arial"/>
          <w:sz w:val="28"/>
          <w:szCs w:val="28"/>
          <w:lang w:eastAsia="ru-RU"/>
        </w:rPr>
        <w:t xml:space="preserve"> деньг</w:t>
      </w:r>
      <w:r w:rsidR="00F92D89" w:rsidRPr="009A2DE2">
        <w:rPr>
          <w:rFonts w:ascii="Arial" w:eastAsia="Times New Roman" w:hAnsi="Arial" w:cs="Arial"/>
          <w:sz w:val="28"/>
          <w:szCs w:val="28"/>
          <w:lang w:eastAsia="ru-RU"/>
        </w:rPr>
        <w:t>и</w:t>
      </w:r>
      <w:r w:rsidR="00141041" w:rsidRPr="009A2DE2">
        <w:rPr>
          <w:rFonts w:ascii="Arial" w:eastAsia="Times New Roman" w:hAnsi="Arial" w:cs="Arial"/>
          <w:sz w:val="28"/>
          <w:szCs w:val="28"/>
          <w:lang w:eastAsia="ru-RU"/>
        </w:rPr>
        <w:t xml:space="preserve"> налогоплательщиков. </w:t>
      </w:r>
      <w:r w:rsidR="00F92D89" w:rsidRPr="009A2DE2">
        <w:rPr>
          <w:rFonts w:ascii="Arial" w:eastAsia="Times New Roman" w:hAnsi="Arial" w:cs="Arial"/>
          <w:sz w:val="28"/>
          <w:szCs w:val="28"/>
          <w:lang w:eastAsia="ru-RU"/>
        </w:rPr>
        <w:t>Чтобы обеспечить «равенство условий»,</w:t>
      </w:r>
      <w:r w:rsidR="00141041" w:rsidRPr="009A2DE2">
        <w:rPr>
          <w:rFonts w:ascii="Arial" w:eastAsia="Times New Roman" w:hAnsi="Arial" w:cs="Arial"/>
          <w:sz w:val="28"/>
          <w:szCs w:val="28"/>
          <w:lang w:eastAsia="ru-RU"/>
        </w:rPr>
        <w:t xml:space="preserve"> Приложение</w:t>
      </w:r>
      <w:r w:rsidR="00F92D89" w:rsidRPr="009A2DE2">
        <w:rPr>
          <w:rFonts w:ascii="Arial" w:eastAsia="Times New Roman" w:hAnsi="Arial" w:cs="Arial"/>
          <w:sz w:val="28"/>
          <w:szCs w:val="28"/>
          <w:lang w:eastAsia="ru-RU"/>
        </w:rPr>
        <w:t xml:space="preserve"> </w:t>
      </w:r>
      <w:r w:rsidR="00141041" w:rsidRPr="009A2DE2">
        <w:rPr>
          <w:rFonts w:ascii="Arial" w:eastAsia="Times New Roman" w:hAnsi="Arial" w:cs="Arial"/>
          <w:sz w:val="28"/>
          <w:szCs w:val="28"/>
          <w:lang w:eastAsia="ru-RU"/>
        </w:rPr>
        <w:t xml:space="preserve">предусматривает, что доступ к таким сетям и инфраструктуре должны стать доступными </w:t>
      </w:r>
      <w:r w:rsidR="00F92D89" w:rsidRPr="009A2DE2">
        <w:rPr>
          <w:rFonts w:ascii="Arial" w:eastAsia="Times New Roman" w:hAnsi="Arial" w:cs="Arial"/>
          <w:sz w:val="28"/>
          <w:szCs w:val="28"/>
          <w:lang w:eastAsia="ru-RU"/>
        </w:rPr>
        <w:t>для всех заинтересованных операторов</w:t>
      </w:r>
      <w:r w:rsidR="00141041" w:rsidRPr="009A2DE2">
        <w:rPr>
          <w:rFonts w:ascii="Arial" w:eastAsia="Times New Roman" w:hAnsi="Arial" w:cs="Arial"/>
          <w:sz w:val="28"/>
          <w:szCs w:val="28"/>
          <w:lang w:eastAsia="ru-RU"/>
        </w:rPr>
        <w:t xml:space="preserve"> телекоммуникационных услуг других стран </w:t>
      </w:r>
      <w:proofErr w:type="spellStart"/>
      <w:r w:rsidR="00141041" w:rsidRPr="009A2DE2">
        <w:rPr>
          <w:rFonts w:ascii="Arial" w:eastAsia="Times New Roman" w:hAnsi="Arial" w:cs="Arial"/>
          <w:sz w:val="28"/>
          <w:szCs w:val="28"/>
          <w:lang w:eastAsia="ru-RU"/>
        </w:rPr>
        <w:t>Ти</w:t>
      </w:r>
      <w:r w:rsidR="00F92D89" w:rsidRPr="009A2DE2">
        <w:rPr>
          <w:rFonts w:ascii="Arial" w:eastAsia="Times New Roman" w:hAnsi="Arial" w:cs="Arial"/>
          <w:sz w:val="28"/>
          <w:szCs w:val="28"/>
          <w:lang w:eastAsia="ru-RU"/>
        </w:rPr>
        <w:t>СА</w:t>
      </w:r>
      <w:proofErr w:type="spellEnd"/>
      <w:r w:rsidR="00141041" w:rsidRPr="009A2DE2">
        <w:rPr>
          <w:rFonts w:ascii="Arial" w:eastAsia="Times New Roman" w:hAnsi="Arial" w:cs="Arial"/>
          <w:sz w:val="28"/>
          <w:szCs w:val="28"/>
          <w:lang w:eastAsia="ru-RU"/>
        </w:rPr>
        <w:t xml:space="preserve">. </w:t>
      </w:r>
      <w:r w:rsidR="00F92D89" w:rsidRPr="009A2DE2">
        <w:rPr>
          <w:rFonts w:ascii="Arial" w:eastAsia="Times New Roman" w:hAnsi="Arial" w:cs="Arial"/>
          <w:sz w:val="28"/>
          <w:szCs w:val="28"/>
          <w:lang w:eastAsia="ru-RU"/>
        </w:rPr>
        <w:t>Зарубежным т</w:t>
      </w:r>
      <w:r w:rsidR="00141041" w:rsidRPr="009A2DE2">
        <w:rPr>
          <w:rFonts w:ascii="Arial" w:eastAsia="Times New Roman" w:hAnsi="Arial" w:cs="Arial"/>
          <w:sz w:val="28"/>
          <w:szCs w:val="28"/>
          <w:lang w:eastAsia="ru-RU"/>
        </w:rPr>
        <w:t>елекоммуникационны</w:t>
      </w:r>
      <w:r w:rsidR="00F92D89" w:rsidRPr="009A2DE2">
        <w:rPr>
          <w:rFonts w:ascii="Arial" w:eastAsia="Times New Roman" w:hAnsi="Arial" w:cs="Arial"/>
          <w:sz w:val="28"/>
          <w:szCs w:val="28"/>
          <w:lang w:eastAsia="ru-RU"/>
        </w:rPr>
        <w:t>м компаниям</w:t>
      </w:r>
      <w:r w:rsidR="00141041" w:rsidRPr="009A2DE2">
        <w:rPr>
          <w:rFonts w:ascii="Arial" w:eastAsia="Times New Roman" w:hAnsi="Arial" w:cs="Arial"/>
          <w:sz w:val="28"/>
          <w:szCs w:val="28"/>
          <w:lang w:eastAsia="ru-RU"/>
        </w:rPr>
        <w:t xml:space="preserve"> должно быть </w:t>
      </w:r>
      <w:proofErr w:type="gramStart"/>
      <w:r w:rsidR="00141041" w:rsidRPr="009A2DE2">
        <w:rPr>
          <w:rFonts w:ascii="Arial" w:eastAsia="Times New Roman" w:hAnsi="Arial" w:cs="Arial"/>
          <w:sz w:val="28"/>
          <w:szCs w:val="28"/>
          <w:lang w:eastAsia="ru-RU"/>
        </w:rPr>
        <w:t>разрешено</w:t>
      </w:r>
      <w:proofErr w:type="gramEnd"/>
      <w:r w:rsidR="00141041" w:rsidRPr="009A2DE2">
        <w:rPr>
          <w:rFonts w:ascii="Arial" w:eastAsia="Times New Roman" w:hAnsi="Arial" w:cs="Arial"/>
          <w:sz w:val="28"/>
          <w:szCs w:val="28"/>
          <w:lang w:eastAsia="ru-RU"/>
        </w:rPr>
        <w:t xml:space="preserve"> подключаться </w:t>
      </w:r>
      <w:r w:rsidR="00F92D89" w:rsidRPr="009A2DE2">
        <w:rPr>
          <w:rFonts w:ascii="Arial" w:eastAsia="Times New Roman" w:hAnsi="Arial" w:cs="Arial"/>
          <w:sz w:val="28"/>
          <w:szCs w:val="28"/>
          <w:lang w:eastAsia="ru-RU"/>
        </w:rPr>
        <w:t>к</w:t>
      </w:r>
      <w:r w:rsidR="00141041" w:rsidRPr="009A2DE2">
        <w:rPr>
          <w:rFonts w:ascii="Arial" w:eastAsia="Times New Roman" w:hAnsi="Arial" w:cs="Arial"/>
          <w:sz w:val="28"/>
          <w:szCs w:val="28"/>
          <w:lang w:eastAsia="ru-RU"/>
        </w:rPr>
        <w:t xml:space="preserve"> национальны</w:t>
      </w:r>
      <w:r w:rsidR="00F92D89" w:rsidRPr="009A2DE2">
        <w:rPr>
          <w:rFonts w:ascii="Arial" w:eastAsia="Times New Roman" w:hAnsi="Arial" w:cs="Arial"/>
          <w:sz w:val="28"/>
          <w:szCs w:val="28"/>
          <w:lang w:eastAsia="ru-RU"/>
        </w:rPr>
        <w:t>м</w:t>
      </w:r>
      <w:r w:rsidR="00141041" w:rsidRPr="009A2DE2">
        <w:rPr>
          <w:rFonts w:ascii="Arial" w:eastAsia="Times New Roman" w:hAnsi="Arial" w:cs="Arial"/>
          <w:sz w:val="28"/>
          <w:szCs w:val="28"/>
          <w:lang w:eastAsia="ru-RU"/>
        </w:rPr>
        <w:t xml:space="preserve"> сет</w:t>
      </w:r>
      <w:r w:rsidR="00F92D89" w:rsidRPr="009A2DE2">
        <w:rPr>
          <w:rFonts w:ascii="Arial" w:eastAsia="Times New Roman" w:hAnsi="Arial" w:cs="Arial"/>
          <w:sz w:val="28"/>
          <w:szCs w:val="28"/>
          <w:lang w:eastAsia="ru-RU"/>
        </w:rPr>
        <w:t>ям и вести свою деятельность.</w:t>
      </w:r>
    </w:p>
    <w:p w:rsidR="00D34E79" w:rsidRDefault="00D34E79"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34E79" w:rsidRPr="00D34E79" w:rsidRDefault="00F92D89" w:rsidP="00D3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D34E79">
        <w:rPr>
          <w:rFonts w:ascii="Arial" w:eastAsia="Times New Roman" w:hAnsi="Arial" w:cs="Arial"/>
          <w:b/>
          <w:sz w:val="28"/>
          <w:szCs w:val="28"/>
          <w:lang w:eastAsia="ru-RU"/>
        </w:rPr>
        <w:t>Регуляторные меры должны быть основаны на принципе нейтральности.</w:t>
      </w:r>
    </w:p>
    <w:p w:rsidR="00141041" w:rsidRPr="009A2DE2" w:rsidRDefault="00F92D89"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Хотя ряд статей Приложения предусматривают возможность политики регулирования, </w:t>
      </w:r>
      <w:r w:rsidR="00141041" w:rsidRPr="009A2DE2">
        <w:rPr>
          <w:rFonts w:ascii="Arial" w:eastAsia="Times New Roman" w:hAnsi="Arial" w:cs="Arial"/>
          <w:sz w:val="28"/>
          <w:szCs w:val="28"/>
          <w:lang w:eastAsia="ru-RU"/>
        </w:rPr>
        <w:t>в большинстве из них</w:t>
      </w:r>
      <w:r w:rsidRPr="009A2DE2">
        <w:rPr>
          <w:rFonts w:ascii="Arial" w:eastAsia="Times New Roman" w:hAnsi="Arial" w:cs="Arial"/>
          <w:sz w:val="28"/>
          <w:szCs w:val="28"/>
          <w:lang w:eastAsia="ru-RU"/>
        </w:rPr>
        <w:t xml:space="preserve"> регуляторные меры рассматриваются в качестве исключений</w:t>
      </w:r>
      <w:r w:rsidR="00141041" w:rsidRPr="009A2DE2">
        <w:rPr>
          <w:rFonts w:ascii="Arial" w:eastAsia="Times New Roman" w:hAnsi="Arial" w:cs="Arial"/>
          <w:sz w:val="28"/>
          <w:szCs w:val="28"/>
          <w:lang w:eastAsia="ru-RU"/>
        </w:rPr>
        <w:t xml:space="preserve"> из</w:t>
      </w:r>
      <w:r w:rsidRPr="009A2DE2">
        <w:rPr>
          <w:rFonts w:ascii="Arial" w:eastAsia="Times New Roman" w:hAnsi="Arial" w:cs="Arial"/>
          <w:sz w:val="28"/>
          <w:szCs w:val="28"/>
          <w:lang w:eastAsia="ru-RU"/>
        </w:rPr>
        <w:t xml:space="preserve"> общего</w:t>
      </w:r>
      <w:r w:rsidR="00141041" w:rsidRPr="009A2DE2">
        <w:rPr>
          <w:rFonts w:ascii="Arial" w:eastAsia="Times New Roman" w:hAnsi="Arial" w:cs="Arial"/>
          <w:sz w:val="28"/>
          <w:szCs w:val="28"/>
          <w:lang w:eastAsia="ru-RU"/>
        </w:rPr>
        <w:t xml:space="preserve"> правила. </w:t>
      </w:r>
      <w:proofErr w:type="gramStart"/>
      <w:r w:rsidRPr="009A2DE2">
        <w:rPr>
          <w:rFonts w:ascii="Arial" w:eastAsia="Times New Roman" w:hAnsi="Arial" w:cs="Arial"/>
          <w:sz w:val="28"/>
          <w:szCs w:val="28"/>
          <w:lang w:eastAsia="ru-RU"/>
        </w:rPr>
        <w:t>Н</w:t>
      </w:r>
      <w:r w:rsidR="00141041" w:rsidRPr="009A2DE2">
        <w:rPr>
          <w:rFonts w:ascii="Arial" w:eastAsia="Times New Roman" w:hAnsi="Arial" w:cs="Arial"/>
          <w:sz w:val="28"/>
          <w:szCs w:val="28"/>
          <w:lang w:eastAsia="ru-RU"/>
        </w:rPr>
        <w:t>апример,</w:t>
      </w:r>
      <w:r w:rsidRPr="009A2DE2">
        <w:rPr>
          <w:rFonts w:ascii="Arial" w:eastAsia="Times New Roman" w:hAnsi="Arial" w:cs="Arial"/>
          <w:sz w:val="28"/>
          <w:szCs w:val="28"/>
          <w:lang w:eastAsia="ru-RU"/>
        </w:rPr>
        <w:t xml:space="preserve"> статья 10 гласит: </w:t>
      </w:r>
      <w:r w:rsidR="00141041" w:rsidRPr="009A2DE2">
        <w:rPr>
          <w:rFonts w:ascii="Arial" w:eastAsia="Times New Roman" w:hAnsi="Arial" w:cs="Arial"/>
          <w:sz w:val="28"/>
          <w:szCs w:val="28"/>
          <w:lang w:eastAsia="ru-RU"/>
        </w:rPr>
        <w:t>"</w:t>
      </w:r>
      <w:r w:rsidR="00141041" w:rsidRPr="00746D47">
        <w:rPr>
          <w:rFonts w:ascii="Arial" w:eastAsia="Times New Roman" w:hAnsi="Arial" w:cs="Arial"/>
          <w:i/>
          <w:sz w:val="28"/>
          <w:szCs w:val="28"/>
          <w:lang w:eastAsia="ru-RU"/>
        </w:rPr>
        <w:t>каждая</w:t>
      </w:r>
      <w:r w:rsidRPr="00746D47">
        <w:rPr>
          <w:rFonts w:ascii="Arial" w:eastAsia="Times New Roman" w:hAnsi="Arial" w:cs="Arial"/>
          <w:i/>
          <w:sz w:val="28"/>
          <w:szCs w:val="28"/>
          <w:lang w:eastAsia="ru-RU"/>
        </w:rPr>
        <w:t xml:space="preserve"> Сторона обеспечивает, чтобы </w:t>
      </w:r>
      <w:r w:rsidR="00141041" w:rsidRPr="00746D47">
        <w:rPr>
          <w:rFonts w:ascii="Arial" w:eastAsia="Times New Roman" w:hAnsi="Arial" w:cs="Arial"/>
          <w:i/>
          <w:sz w:val="28"/>
          <w:szCs w:val="28"/>
          <w:lang w:eastAsia="ru-RU"/>
        </w:rPr>
        <w:lastRenderedPageBreak/>
        <w:t xml:space="preserve">доступ и использование </w:t>
      </w:r>
      <w:r w:rsidRPr="00746D47">
        <w:rPr>
          <w:rFonts w:ascii="Arial" w:eastAsia="Times New Roman" w:hAnsi="Arial" w:cs="Arial"/>
          <w:i/>
          <w:sz w:val="28"/>
          <w:szCs w:val="28"/>
          <w:lang w:eastAsia="ru-RU"/>
        </w:rPr>
        <w:t xml:space="preserve">государственных телекоммуникационных </w:t>
      </w:r>
      <w:r w:rsidR="00141041" w:rsidRPr="00746D47">
        <w:rPr>
          <w:rFonts w:ascii="Arial" w:eastAsia="Times New Roman" w:hAnsi="Arial" w:cs="Arial"/>
          <w:i/>
          <w:sz w:val="28"/>
          <w:szCs w:val="28"/>
          <w:lang w:eastAsia="ru-RU"/>
        </w:rPr>
        <w:t>сетей или услуг</w:t>
      </w:r>
      <w:r w:rsidRPr="00746D47">
        <w:rPr>
          <w:rFonts w:ascii="Arial" w:eastAsia="Times New Roman" w:hAnsi="Arial" w:cs="Arial"/>
          <w:i/>
          <w:sz w:val="28"/>
          <w:szCs w:val="28"/>
          <w:lang w:eastAsia="ru-RU"/>
        </w:rPr>
        <w:t xml:space="preserve"> не ограничивались никакими условиями, кроме тех, которые необходимы</w:t>
      </w:r>
      <w:r w:rsidR="00141041" w:rsidRPr="00746D47">
        <w:rPr>
          <w:rFonts w:ascii="Arial" w:eastAsia="Times New Roman" w:hAnsi="Arial" w:cs="Arial"/>
          <w:i/>
          <w:sz w:val="28"/>
          <w:szCs w:val="28"/>
          <w:lang w:eastAsia="ru-RU"/>
        </w:rPr>
        <w:t>: (а)</w:t>
      </w:r>
      <w:r w:rsidRPr="00746D47">
        <w:rPr>
          <w:rFonts w:ascii="Arial" w:eastAsia="Times New Roman" w:hAnsi="Arial" w:cs="Arial"/>
          <w:i/>
          <w:sz w:val="28"/>
          <w:szCs w:val="28"/>
          <w:lang w:eastAsia="ru-RU"/>
        </w:rPr>
        <w:t xml:space="preserve"> для</w:t>
      </w:r>
      <w:r w:rsidR="00141041" w:rsidRPr="00746D47">
        <w:rPr>
          <w:rFonts w:ascii="Arial" w:eastAsia="Times New Roman" w:hAnsi="Arial" w:cs="Arial"/>
          <w:i/>
          <w:sz w:val="28"/>
          <w:szCs w:val="28"/>
          <w:lang w:eastAsia="ru-RU"/>
        </w:rPr>
        <w:t xml:space="preserve"> обеспечения </w:t>
      </w:r>
      <w:r w:rsidRPr="00746D47">
        <w:rPr>
          <w:rFonts w:ascii="Arial" w:eastAsia="Times New Roman" w:hAnsi="Arial" w:cs="Arial"/>
          <w:i/>
          <w:sz w:val="28"/>
          <w:szCs w:val="28"/>
          <w:lang w:eastAsia="ru-RU"/>
        </w:rPr>
        <w:t>выполнения обязательств по общественному обслуживанию операторами государственных телекоммуникационных сетей или услуг, в особенности – сохранения ими способности оказывать универсальные услуги; и (б) для сохранения техн</w:t>
      </w:r>
      <w:r w:rsidR="000F4C89" w:rsidRPr="00746D47">
        <w:rPr>
          <w:rFonts w:ascii="Arial" w:eastAsia="Times New Roman" w:hAnsi="Arial" w:cs="Arial"/>
          <w:i/>
          <w:sz w:val="28"/>
          <w:szCs w:val="28"/>
          <w:lang w:eastAsia="ru-RU"/>
        </w:rPr>
        <w:t>ической целостности государственных телекоммуникационных сетей и услуг</w:t>
      </w:r>
      <w:r w:rsidR="00746D47">
        <w:rPr>
          <w:rFonts w:ascii="Arial" w:eastAsia="Times New Roman" w:hAnsi="Arial" w:cs="Arial"/>
          <w:sz w:val="28"/>
          <w:szCs w:val="28"/>
          <w:lang w:eastAsia="ru-RU"/>
        </w:rPr>
        <w:t>»</w:t>
      </w:r>
      <w:r w:rsidR="000F4C89" w:rsidRPr="009A2DE2">
        <w:rPr>
          <w:rFonts w:ascii="Arial" w:eastAsia="Times New Roman" w:hAnsi="Arial" w:cs="Arial"/>
          <w:sz w:val="28"/>
          <w:szCs w:val="28"/>
          <w:lang w:eastAsia="ru-RU"/>
        </w:rPr>
        <w:t xml:space="preserve">. </w:t>
      </w:r>
      <w:proofErr w:type="gramEnd"/>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Другая статья позволяет странам</w:t>
      </w:r>
      <w:r w:rsidR="000F4C89" w:rsidRPr="009A2DE2">
        <w:rPr>
          <w:rFonts w:ascii="Arial" w:eastAsia="Times New Roman" w:hAnsi="Arial" w:cs="Arial"/>
          <w:sz w:val="28"/>
          <w:szCs w:val="28"/>
          <w:lang w:eastAsia="ru-RU"/>
        </w:rPr>
        <w:t xml:space="preserve"> осуществлять</w:t>
      </w:r>
      <w:r w:rsidRPr="009A2DE2">
        <w:rPr>
          <w:rFonts w:ascii="Arial" w:eastAsia="Times New Roman" w:hAnsi="Arial" w:cs="Arial"/>
          <w:sz w:val="28"/>
          <w:szCs w:val="28"/>
          <w:lang w:eastAsia="ru-RU"/>
        </w:rPr>
        <w:t xml:space="preserve"> регулирова</w:t>
      </w:r>
      <w:r w:rsidR="000F4C89" w:rsidRPr="009A2DE2">
        <w:rPr>
          <w:rFonts w:ascii="Arial" w:eastAsia="Times New Roman" w:hAnsi="Arial" w:cs="Arial"/>
          <w:sz w:val="28"/>
          <w:szCs w:val="28"/>
          <w:lang w:eastAsia="ru-RU"/>
        </w:rPr>
        <w:t xml:space="preserve">ние, предвосхищая рыночные тенденции, или на них ориентируясь. Хотя в её тексте упоминается, что </w:t>
      </w:r>
      <w:r w:rsidRPr="009A2DE2">
        <w:rPr>
          <w:rFonts w:ascii="Arial" w:eastAsia="Times New Roman" w:hAnsi="Arial" w:cs="Arial"/>
          <w:sz w:val="28"/>
          <w:szCs w:val="28"/>
          <w:lang w:eastAsia="ru-RU"/>
        </w:rPr>
        <w:t>государства должны призна</w:t>
      </w:r>
      <w:r w:rsidR="000F4C89" w:rsidRPr="009A2DE2">
        <w:rPr>
          <w:rFonts w:ascii="Arial" w:eastAsia="Times New Roman" w:hAnsi="Arial" w:cs="Arial"/>
          <w:sz w:val="28"/>
          <w:szCs w:val="28"/>
          <w:lang w:eastAsia="ru-RU"/>
        </w:rPr>
        <w:t>ва</w:t>
      </w:r>
      <w:r w:rsidRPr="009A2DE2">
        <w:rPr>
          <w:rFonts w:ascii="Arial" w:eastAsia="Times New Roman" w:hAnsi="Arial" w:cs="Arial"/>
          <w:sz w:val="28"/>
          <w:szCs w:val="28"/>
          <w:lang w:eastAsia="ru-RU"/>
        </w:rPr>
        <w:t>ть</w:t>
      </w:r>
      <w:r w:rsidR="000F4C89" w:rsidRPr="009A2DE2">
        <w:rPr>
          <w:rFonts w:ascii="Arial" w:eastAsia="Times New Roman" w:hAnsi="Arial" w:cs="Arial"/>
          <w:sz w:val="28"/>
          <w:szCs w:val="28"/>
          <w:lang w:eastAsia="ru-RU"/>
        </w:rPr>
        <w:t xml:space="preserve">, что </w:t>
      </w:r>
      <w:r w:rsidRPr="009A2DE2">
        <w:rPr>
          <w:rFonts w:ascii="Arial" w:eastAsia="Times New Roman" w:hAnsi="Arial" w:cs="Arial"/>
          <w:sz w:val="28"/>
          <w:szCs w:val="28"/>
          <w:lang w:eastAsia="ru-RU"/>
        </w:rPr>
        <w:t>"</w:t>
      </w:r>
      <w:r w:rsidRPr="00B20DBD">
        <w:rPr>
          <w:rFonts w:ascii="Arial" w:eastAsia="Times New Roman" w:hAnsi="Arial" w:cs="Arial"/>
          <w:i/>
          <w:sz w:val="28"/>
          <w:szCs w:val="28"/>
          <w:lang w:eastAsia="ru-RU"/>
        </w:rPr>
        <w:t>важно полагаться на сил</w:t>
      </w:r>
      <w:r w:rsidR="000F4C89" w:rsidRPr="00B20DBD">
        <w:rPr>
          <w:rFonts w:ascii="Arial" w:eastAsia="Times New Roman" w:hAnsi="Arial" w:cs="Arial"/>
          <w:i/>
          <w:sz w:val="28"/>
          <w:szCs w:val="28"/>
          <w:lang w:eastAsia="ru-RU"/>
        </w:rPr>
        <w:t>ы рыночной конкуренции</w:t>
      </w:r>
      <w:r w:rsidRPr="00B20DBD">
        <w:rPr>
          <w:rFonts w:ascii="Arial" w:eastAsia="Times New Roman" w:hAnsi="Arial" w:cs="Arial"/>
          <w:i/>
          <w:sz w:val="28"/>
          <w:szCs w:val="28"/>
          <w:lang w:eastAsia="ru-RU"/>
        </w:rPr>
        <w:t>, чтобы обеспечить широкий выбор телекоммуникаци</w:t>
      </w:r>
      <w:r w:rsidR="000F4C89" w:rsidRPr="00B20DBD">
        <w:rPr>
          <w:rFonts w:ascii="Arial" w:eastAsia="Times New Roman" w:hAnsi="Arial" w:cs="Arial"/>
          <w:i/>
          <w:sz w:val="28"/>
          <w:szCs w:val="28"/>
          <w:lang w:eastAsia="ru-RU"/>
        </w:rPr>
        <w:t>онных услуг</w:t>
      </w:r>
      <w:r w:rsidRPr="009A2DE2">
        <w:rPr>
          <w:rFonts w:ascii="Arial" w:eastAsia="Times New Roman" w:hAnsi="Arial" w:cs="Arial"/>
          <w:sz w:val="28"/>
          <w:szCs w:val="28"/>
          <w:lang w:eastAsia="ru-RU"/>
        </w:rPr>
        <w:t xml:space="preserve">", </w:t>
      </w:r>
      <w:r w:rsidR="000F4C89" w:rsidRPr="009A2DE2">
        <w:rPr>
          <w:rFonts w:ascii="Arial" w:eastAsia="Times New Roman" w:hAnsi="Arial" w:cs="Arial"/>
          <w:sz w:val="28"/>
          <w:szCs w:val="28"/>
          <w:lang w:eastAsia="ru-RU"/>
        </w:rPr>
        <w:t xml:space="preserve">эта </w:t>
      </w:r>
      <w:r w:rsidRPr="009A2DE2">
        <w:rPr>
          <w:rFonts w:ascii="Arial" w:eastAsia="Times New Roman" w:hAnsi="Arial" w:cs="Arial"/>
          <w:sz w:val="28"/>
          <w:szCs w:val="28"/>
          <w:lang w:eastAsia="ru-RU"/>
        </w:rPr>
        <w:t>стать</w:t>
      </w:r>
      <w:r w:rsidR="000F4C89" w:rsidRPr="009A2DE2">
        <w:rPr>
          <w:rFonts w:ascii="Arial" w:eastAsia="Times New Roman" w:hAnsi="Arial" w:cs="Arial"/>
          <w:sz w:val="28"/>
          <w:szCs w:val="28"/>
          <w:lang w:eastAsia="ru-RU"/>
        </w:rPr>
        <w:t>я отводит определенное место также и регулированию, которое может быть оспорено. Также, говоря о регуляторных мерах, запланированных правительствами</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0F4C89"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п</w:t>
      </w:r>
      <w:r w:rsidR="000F4C89" w:rsidRPr="009A2DE2">
        <w:rPr>
          <w:rFonts w:ascii="Arial" w:eastAsia="Times New Roman" w:hAnsi="Arial" w:cs="Arial"/>
          <w:sz w:val="28"/>
          <w:szCs w:val="28"/>
          <w:lang w:eastAsia="ru-RU"/>
        </w:rPr>
        <w:t>редоставляет</w:t>
      </w:r>
      <w:r w:rsidRPr="009A2DE2">
        <w:rPr>
          <w:rFonts w:ascii="Arial" w:eastAsia="Times New Roman" w:hAnsi="Arial" w:cs="Arial"/>
          <w:sz w:val="28"/>
          <w:szCs w:val="28"/>
          <w:lang w:eastAsia="ru-RU"/>
        </w:rPr>
        <w:t xml:space="preserve"> частным</w:t>
      </w:r>
      <w:r w:rsidR="000F4C89" w:rsidRPr="009A2DE2">
        <w:rPr>
          <w:rFonts w:ascii="Arial" w:eastAsia="Times New Roman" w:hAnsi="Arial" w:cs="Arial"/>
          <w:sz w:val="28"/>
          <w:szCs w:val="28"/>
          <w:lang w:eastAsia="ru-RU"/>
        </w:rPr>
        <w:t xml:space="preserve"> телекоммуникационным компаниям право обращаться в </w:t>
      </w:r>
      <w:r w:rsidRPr="009A2DE2">
        <w:rPr>
          <w:rFonts w:ascii="Arial" w:eastAsia="Times New Roman" w:hAnsi="Arial" w:cs="Arial"/>
          <w:sz w:val="28"/>
          <w:szCs w:val="28"/>
          <w:lang w:eastAsia="ru-RU"/>
        </w:rPr>
        <w:t>независимый</w:t>
      </w:r>
      <w:r w:rsidR="000F4C89" w:rsidRPr="009A2DE2">
        <w:rPr>
          <w:rFonts w:ascii="Arial" w:eastAsia="Times New Roman" w:hAnsi="Arial" w:cs="Arial"/>
          <w:sz w:val="28"/>
          <w:szCs w:val="28"/>
          <w:lang w:eastAsia="ru-RU"/>
        </w:rPr>
        <w:t xml:space="preserve"> орган, регулирующий телекоммуникации в определенной стране, с просьбой принять решение о том, что непосредственное регулирование со стороны государства не является необходимым. </w:t>
      </w:r>
      <w:r w:rsidR="001569BD" w:rsidRPr="009A2DE2">
        <w:rPr>
          <w:rFonts w:ascii="Arial" w:eastAsia="Times New Roman" w:hAnsi="Arial" w:cs="Arial"/>
          <w:sz w:val="28"/>
          <w:szCs w:val="28"/>
          <w:lang w:eastAsia="ru-RU"/>
        </w:rPr>
        <w:t xml:space="preserve">Регулирующий орган обязан рассмотреть подобные просьбы, и, если он с ними согласится, государство будет обязано отказаться от применения регуляторных мер. </w:t>
      </w:r>
    </w:p>
    <w:p w:rsidR="001569BD" w:rsidRPr="009A2DE2" w:rsidRDefault="001569BD"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4E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 xml:space="preserve">Обеспечение </w:t>
      </w:r>
      <w:r w:rsidR="001569BD" w:rsidRPr="009A2DE2">
        <w:rPr>
          <w:rFonts w:ascii="Arial" w:eastAsia="Times New Roman" w:hAnsi="Arial" w:cs="Arial"/>
          <w:b/>
          <w:sz w:val="28"/>
          <w:szCs w:val="28"/>
          <w:lang w:eastAsia="ru-RU"/>
        </w:rPr>
        <w:t>равных условий</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0006FB"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Приложение предусматривает, что в целях обеспечения </w:t>
      </w:r>
      <w:r w:rsidR="001569BD" w:rsidRPr="009A2DE2">
        <w:rPr>
          <w:rFonts w:ascii="Arial" w:eastAsia="Times New Roman" w:hAnsi="Arial" w:cs="Arial"/>
          <w:sz w:val="28"/>
          <w:szCs w:val="28"/>
          <w:lang w:eastAsia="ru-RU"/>
        </w:rPr>
        <w:t xml:space="preserve">национального режима, органы, регулирующие рынок телекоммуникаций в стране, должны быть независимыми, и должны предоставлять местным операторам не более благоприятные условия, чем зарубежным. </w:t>
      </w:r>
      <w:r w:rsidR="0099468D" w:rsidRPr="009A2DE2">
        <w:rPr>
          <w:rFonts w:ascii="Arial" w:eastAsia="Times New Roman" w:hAnsi="Arial" w:cs="Arial"/>
          <w:sz w:val="28"/>
          <w:szCs w:val="28"/>
          <w:lang w:eastAsia="ru-RU"/>
        </w:rPr>
        <w:t>Эти органы</w:t>
      </w:r>
      <w:r w:rsidRPr="009A2DE2">
        <w:rPr>
          <w:rFonts w:ascii="Arial" w:eastAsia="Times New Roman" w:hAnsi="Arial" w:cs="Arial"/>
          <w:sz w:val="28"/>
          <w:szCs w:val="28"/>
          <w:lang w:eastAsia="ru-RU"/>
        </w:rPr>
        <w:t xml:space="preserve"> должны </w:t>
      </w:r>
      <w:r w:rsidR="0099468D" w:rsidRPr="009A2DE2">
        <w:rPr>
          <w:rFonts w:ascii="Arial" w:eastAsia="Times New Roman" w:hAnsi="Arial" w:cs="Arial"/>
          <w:sz w:val="28"/>
          <w:szCs w:val="28"/>
          <w:lang w:eastAsia="ru-RU"/>
        </w:rPr>
        <w:t>обладать</w:t>
      </w:r>
      <w:r w:rsidRPr="009A2DE2">
        <w:rPr>
          <w:rFonts w:ascii="Arial" w:eastAsia="Times New Roman" w:hAnsi="Arial" w:cs="Arial"/>
          <w:sz w:val="28"/>
          <w:szCs w:val="28"/>
          <w:lang w:eastAsia="ru-RU"/>
        </w:rPr>
        <w:t xml:space="preserve"> достаточными ресурсами (финансами, сотрудник</w:t>
      </w:r>
      <w:r w:rsidR="0099468D" w:rsidRPr="009A2DE2">
        <w:rPr>
          <w:rFonts w:ascii="Arial" w:eastAsia="Times New Roman" w:hAnsi="Arial" w:cs="Arial"/>
          <w:sz w:val="28"/>
          <w:szCs w:val="28"/>
          <w:lang w:eastAsia="ru-RU"/>
        </w:rPr>
        <w:t>ами, возможностями</w:t>
      </w:r>
      <w:r w:rsidRPr="009A2DE2">
        <w:rPr>
          <w:rFonts w:ascii="Arial" w:eastAsia="Times New Roman" w:hAnsi="Arial" w:cs="Arial"/>
          <w:sz w:val="28"/>
          <w:szCs w:val="28"/>
          <w:lang w:eastAsia="ru-RU"/>
        </w:rPr>
        <w:t xml:space="preserve">), а также </w:t>
      </w:r>
      <w:r w:rsidR="0099468D" w:rsidRPr="009A2DE2">
        <w:rPr>
          <w:rFonts w:ascii="Arial" w:eastAsia="Times New Roman" w:hAnsi="Arial" w:cs="Arial"/>
          <w:sz w:val="28"/>
          <w:szCs w:val="28"/>
          <w:lang w:eastAsia="ru-RU"/>
        </w:rPr>
        <w:t>правом применять</w:t>
      </w:r>
      <w:r w:rsidRPr="009A2DE2">
        <w:rPr>
          <w:rFonts w:ascii="Arial" w:eastAsia="Times New Roman" w:hAnsi="Arial" w:cs="Arial"/>
          <w:sz w:val="28"/>
          <w:szCs w:val="28"/>
          <w:lang w:eastAsia="ru-RU"/>
        </w:rPr>
        <w:t xml:space="preserve"> санкции. </w:t>
      </w:r>
      <w:r w:rsidR="0099468D" w:rsidRPr="009A2DE2">
        <w:rPr>
          <w:rFonts w:ascii="Arial" w:eastAsia="Times New Roman" w:hAnsi="Arial" w:cs="Arial"/>
          <w:sz w:val="28"/>
          <w:szCs w:val="28"/>
          <w:lang w:eastAsia="ru-RU"/>
        </w:rPr>
        <w:t>Органы, регулирующие рынок телекоммуникаций</w:t>
      </w:r>
      <w:r w:rsidR="008D45D7" w:rsidRPr="009A2DE2">
        <w:rPr>
          <w:rFonts w:ascii="Arial" w:eastAsia="Times New Roman" w:hAnsi="Arial" w:cs="Arial"/>
          <w:sz w:val="28"/>
          <w:szCs w:val="28"/>
          <w:lang w:eastAsia="ru-RU"/>
        </w:rPr>
        <w:t>,</w:t>
      </w:r>
      <w:r w:rsidR="0099468D"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должны также </w:t>
      </w:r>
      <w:r w:rsidR="0099468D" w:rsidRPr="009A2DE2">
        <w:rPr>
          <w:rFonts w:ascii="Arial" w:eastAsia="Times New Roman" w:hAnsi="Arial" w:cs="Arial"/>
          <w:sz w:val="28"/>
          <w:szCs w:val="28"/>
          <w:lang w:eastAsia="ru-RU"/>
        </w:rPr>
        <w:t xml:space="preserve">проявлять </w:t>
      </w:r>
      <w:r w:rsidRPr="009A2DE2">
        <w:rPr>
          <w:rFonts w:ascii="Arial" w:eastAsia="Times New Roman" w:hAnsi="Arial" w:cs="Arial"/>
          <w:sz w:val="28"/>
          <w:szCs w:val="28"/>
          <w:lang w:eastAsia="ru-RU"/>
        </w:rPr>
        <w:t>беспристраст</w:t>
      </w:r>
      <w:r w:rsidR="0099468D" w:rsidRPr="009A2DE2">
        <w:rPr>
          <w:rFonts w:ascii="Arial" w:eastAsia="Times New Roman" w:hAnsi="Arial" w:cs="Arial"/>
          <w:sz w:val="28"/>
          <w:szCs w:val="28"/>
          <w:lang w:eastAsia="ru-RU"/>
        </w:rPr>
        <w:t>ие</w:t>
      </w:r>
      <w:r w:rsidRPr="009A2DE2">
        <w:rPr>
          <w:rFonts w:ascii="Arial" w:eastAsia="Times New Roman" w:hAnsi="Arial" w:cs="Arial"/>
          <w:sz w:val="28"/>
          <w:szCs w:val="28"/>
          <w:lang w:eastAsia="ru-RU"/>
        </w:rPr>
        <w:t xml:space="preserve"> п</w:t>
      </w:r>
      <w:r w:rsidR="003C6CF0">
        <w:rPr>
          <w:rFonts w:ascii="Arial" w:eastAsia="Times New Roman" w:hAnsi="Arial" w:cs="Arial"/>
          <w:sz w:val="28"/>
          <w:szCs w:val="28"/>
          <w:lang w:eastAsia="ru-RU"/>
        </w:rPr>
        <w:t xml:space="preserve">ри решении </w:t>
      </w:r>
      <w:r w:rsidRPr="009A2DE2">
        <w:rPr>
          <w:rFonts w:ascii="Arial" w:eastAsia="Times New Roman" w:hAnsi="Arial" w:cs="Arial"/>
          <w:sz w:val="28"/>
          <w:szCs w:val="28"/>
          <w:lang w:eastAsia="ru-RU"/>
        </w:rPr>
        <w:t>таки</w:t>
      </w:r>
      <w:r w:rsidR="003C6CF0">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вопрос</w:t>
      </w:r>
      <w:r w:rsidR="003C6CF0">
        <w:rPr>
          <w:rFonts w:ascii="Arial" w:eastAsia="Times New Roman" w:hAnsi="Arial" w:cs="Arial"/>
          <w:sz w:val="28"/>
          <w:szCs w:val="28"/>
          <w:lang w:eastAsia="ru-RU"/>
        </w:rPr>
        <w:t>ов</w:t>
      </w:r>
      <w:r w:rsidRPr="009A2DE2">
        <w:rPr>
          <w:rFonts w:ascii="Arial" w:eastAsia="Times New Roman" w:hAnsi="Arial" w:cs="Arial"/>
          <w:sz w:val="28"/>
          <w:szCs w:val="28"/>
          <w:lang w:eastAsia="ru-RU"/>
        </w:rPr>
        <w:t xml:space="preserve">, как распределение спектра частот. </w:t>
      </w:r>
      <w:proofErr w:type="gramStart"/>
      <w:r w:rsidRPr="009A2DE2">
        <w:rPr>
          <w:rFonts w:ascii="Arial" w:eastAsia="Times New Roman" w:hAnsi="Arial" w:cs="Arial"/>
          <w:sz w:val="28"/>
          <w:szCs w:val="28"/>
          <w:lang w:eastAsia="ru-RU"/>
        </w:rPr>
        <w:t xml:space="preserve">Ряд других статей относятся к таким </w:t>
      </w:r>
      <w:r w:rsidR="003C6CF0">
        <w:rPr>
          <w:rFonts w:ascii="Arial" w:eastAsia="Times New Roman" w:hAnsi="Arial" w:cs="Arial"/>
          <w:sz w:val="28"/>
          <w:szCs w:val="28"/>
          <w:lang w:eastAsia="ru-RU"/>
        </w:rPr>
        <w:t>темам</w:t>
      </w:r>
      <w:r w:rsidRPr="009A2DE2">
        <w:rPr>
          <w:rFonts w:ascii="Arial" w:eastAsia="Times New Roman" w:hAnsi="Arial" w:cs="Arial"/>
          <w:sz w:val="28"/>
          <w:szCs w:val="28"/>
          <w:lang w:eastAsia="ru-RU"/>
        </w:rPr>
        <w:t>, как технологическ</w:t>
      </w:r>
      <w:r w:rsidR="00D344FB" w:rsidRPr="009A2DE2">
        <w:rPr>
          <w:rFonts w:ascii="Arial" w:eastAsia="Times New Roman" w:hAnsi="Arial" w:cs="Arial"/>
          <w:sz w:val="28"/>
          <w:szCs w:val="28"/>
          <w:lang w:eastAsia="ru-RU"/>
        </w:rPr>
        <w:t>ая нейтральность</w:t>
      </w:r>
      <w:r w:rsidRPr="009A2DE2">
        <w:rPr>
          <w:rFonts w:ascii="Arial" w:eastAsia="Times New Roman" w:hAnsi="Arial" w:cs="Arial"/>
          <w:sz w:val="28"/>
          <w:szCs w:val="28"/>
          <w:lang w:eastAsia="ru-RU"/>
        </w:rPr>
        <w:t>, функциональн</w:t>
      </w:r>
      <w:r w:rsidR="00D344FB" w:rsidRPr="009A2DE2">
        <w:rPr>
          <w:rFonts w:ascii="Arial" w:eastAsia="Times New Roman" w:hAnsi="Arial" w:cs="Arial"/>
          <w:sz w:val="28"/>
          <w:szCs w:val="28"/>
          <w:lang w:eastAsia="ru-RU"/>
        </w:rPr>
        <w:t>ая совместимость</w:t>
      </w:r>
      <w:r w:rsidRPr="009A2DE2">
        <w:rPr>
          <w:rFonts w:ascii="Arial" w:eastAsia="Times New Roman" w:hAnsi="Arial" w:cs="Arial"/>
          <w:sz w:val="28"/>
          <w:szCs w:val="28"/>
          <w:lang w:eastAsia="ru-RU"/>
        </w:rPr>
        <w:t xml:space="preserve">, </w:t>
      </w:r>
      <w:r w:rsidR="00D344FB" w:rsidRPr="009A2DE2">
        <w:rPr>
          <w:rFonts w:ascii="Arial" w:eastAsia="Times New Roman" w:hAnsi="Arial" w:cs="Arial"/>
          <w:sz w:val="28"/>
          <w:szCs w:val="28"/>
          <w:lang w:eastAsia="ru-RU"/>
        </w:rPr>
        <w:t>предоставление доступа к арендуемым</w:t>
      </w:r>
      <w:r w:rsidRPr="009A2DE2">
        <w:rPr>
          <w:rFonts w:ascii="Arial" w:eastAsia="Times New Roman" w:hAnsi="Arial" w:cs="Arial"/>
          <w:sz w:val="28"/>
          <w:szCs w:val="28"/>
          <w:lang w:eastAsia="ru-RU"/>
        </w:rPr>
        <w:t xml:space="preserve"> </w:t>
      </w:r>
      <w:r w:rsidR="00D344FB" w:rsidRPr="009A2DE2">
        <w:rPr>
          <w:rFonts w:ascii="Arial" w:eastAsia="Times New Roman" w:hAnsi="Arial" w:cs="Arial"/>
          <w:sz w:val="28"/>
          <w:szCs w:val="28"/>
          <w:lang w:eastAsia="ru-RU"/>
        </w:rPr>
        <w:t>линиям и установление цен за эти услуги</w:t>
      </w:r>
      <w:r w:rsidR="000006FB" w:rsidRPr="009A2DE2">
        <w:rPr>
          <w:rFonts w:ascii="Arial" w:eastAsia="Times New Roman" w:hAnsi="Arial" w:cs="Arial"/>
          <w:sz w:val="28"/>
          <w:szCs w:val="28"/>
          <w:lang w:eastAsia="ru-RU"/>
        </w:rPr>
        <w:t>, объединение сетей</w:t>
      </w:r>
      <w:r w:rsidRPr="009A2DE2">
        <w:rPr>
          <w:rFonts w:ascii="Arial" w:eastAsia="Times New Roman" w:hAnsi="Arial" w:cs="Arial"/>
          <w:sz w:val="28"/>
          <w:szCs w:val="28"/>
          <w:lang w:eastAsia="ru-RU"/>
        </w:rPr>
        <w:t xml:space="preserve"> (</w:t>
      </w:r>
      <w:r w:rsidR="000006FB" w:rsidRPr="009A2DE2">
        <w:rPr>
          <w:rFonts w:ascii="Arial" w:eastAsia="Times New Roman" w:hAnsi="Arial" w:cs="Arial"/>
          <w:sz w:val="28"/>
          <w:szCs w:val="28"/>
          <w:lang w:eastAsia="ru-RU"/>
        </w:rPr>
        <w:t xml:space="preserve">включая и </w:t>
      </w:r>
      <w:r w:rsidRPr="009A2DE2">
        <w:rPr>
          <w:rFonts w:ascii="Arial" w:eastAsia="Times New Roman" w:hAnsi="Arial" w:cs="Arial"/>
          <w:sz w:val="28"/>
          <w:szCs w:val="28"/>
          <w:lang w:eastAsia="ru-RU"/>
        </w:rPr>
        <w:t xml:space="preserve">технические вопросы, </w:t>
      </w:r>
      <w:r w:rsidR="000006FB" w:rsidRPr="009A2DE2">
        <w:rPr>
          <w:rFonts w:ascii="Arial" w:eastAsia="Times New Roman" w:hAnsi="Arial" w:cs="Arial"/>
          <w:sz w:val="28"/>
          <w:szCs w:val="28"/>
          <w:lang w:eastAsia="ru-RU"/>
        </w:rPr>
        <w:t xml:space="preserve">и </w:t>
      </w:r>
      <w:r w:rsidRPr="009A2DE2">
        <w:rPr>
          <w:rFonts w:ascii="Arial" w:eastAsia="Times New Roman" w:hAnsi="Arial" w:cs="Arial"/>
          <w:sz w:val="28"/>
          <w:szCs w:val="28"/>
          <w:lang w:eastAsia="ru-RU"/>
        </w:rPr>
        <w:t>правовые вопросы,</w:t>
      </w:r>
      <w:r w:rsidR="000006FB" w:rsidRPr="009A2DE2">
        <w:rPr>
          <w:rFonts w:ascii="Arial" w:eastAsia="Times New Roman" w:hAnsi="Arial" w:cs="Arial"/>
          <w:sz w:val="28"/>
          <w:szCs w:val="28"/>
          <w:lang w:eastAsia="ru-RU"/>
        </w:rPr>
        <w:t xml:space="preserve"> такие, как соглашения</w:t>
      </w:r>
      <w:r w:rsidRPr="009A2DE2">
        <w:rPr>
          <w:rFonts w:ascii="Arial" w:eastAsia="Times New Roman" w:hAnsi="Arial" w:cs="Arial"/>
          <w:sz w:val="28"/>
          <w:szCs w:val="28"/>
          <w:lang w:eastAsia="ru-RU"/>
        </w:rPr>
        <w:t xml:space="preserve"> о</w:t>
      </w:r>
      <w:r w:rsidR="000006FB" w:rsidRPr="009A2DE2">
        <w:rPr>
          <w:rFonts w:ascii="Arial" w:eastAsia="Times New Roman" w:hAnsi="Arial" w:cs="Arial"/>
          <w:sz w:val="28"/>
          <w:szCs w:val="28"/>
          <w:lang w:eastAsia="ru-RU"/>
        </w:rPr>
        <w:t>б объединении, и положения о</w:t>
      </w:r>
      <w:r w:rsidRPr="009A2DE2">
        <w:rPr>
          <w:rFonts w:ascii="Arial" w:eastAsia="Times New Roman" w:hAnsi="Arial" w:cs="Arial"/>
          <w:sz w:val="28"/>
          <w:szCs w:val="28"/>
          <w:lang w:eastAsia="ru-RU"/>
        </w:rPr>
        <w:t xml:space="preserve"> прозрачности, </w:t>
      </w:r>
      <w:r w:rsidR="000006FB" w:rsidRPr="009A2DE2">
        <w:rPr>
          <w:rFonts w:ascii="Arial" w:eastAsia="Times New Roman" w:hAnsi="Arial" w:cs="Arial"/>
          <w:sz w:val="28"/>
          <w:szCs w:val="28"/>
          <w:lang w:eastAsia="ru-RU"/>
        </w:rPr>
        <w:t>в том числе, что соглашения об объединении сетей должны публиковаться</w:t>
      </w:r>
      <w:r w:rsidRPr="009A2DE2">
        <w:rPr>
          <w:rFonts w:ascii="Arial" w:eastAsia="Times New Roman" w:hAnsi="Arial" w:cs="Arial"/>
          <w:sz w:val="28"/>
          <w:szCs w:val="28"/>
          <w:lang w:eastAsia="ru-RU"/>
        </w:rPr>
        <w:t xml:space="preserve">). </w:t>
      </w:r>
      <w:proofErr w:type="gramEnd"/>
    </w:p>
    <w:p w:rsidR="000006FB" w:rsidRPr="009A2DE2" w:rsidRDefault="000006FB"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Например, когда иностранны</w:t>
      </w:r>
      <w:r w:rsidR="000006FB" w:rsidRPr="009A2DE2">
        <w:rPr>
          <w:rFonts w:ascii="Arial" w:eastAsia="Times New Roman" w:hAnsi="Arial" w:cs="Arial"/>
          <w:sz w:val="28"/>
          <w:szCs w:val="28"/>
          <w:lang w:eastAsia="ru-RU"/>
        </w:rPr>
        <w:t>й оператор мобильной связи подаёт запрос на объединение сетей с м</w:t>
      </w:r>
      <w:r w:rsidRPr="009A2DE2">
        <w:rPr>
          <w:rFonts w:ascii="Arial" w:eastAsia="Times New Roman" w:hAnsi="Arial" w:cs="Arial"/>
          <w:sz w:val="28"/>
          <w:szCs w:val="28"/>
          <w:lang w:eastAsia="ru-RU"/>
        </w:rPr>
        <w:t>естным оператором</w:t>
      </w:r>
      <w:r w:rsidR="000006FB"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местный оператор обязан </w:t>
      </w:r>
      <w:r w:rsidR="000006FB" w:rsidRPr="009A2DE2">
        <w:rPr>
          <w:rFonts w:ascii="Arial" w:eastAsia="Times New Roman" w:hAnsi="Arial" w:cs="Arial"/>
          <w:sz w:val="28"/>
          <w:szCs w:val="28"/>
          <w:lang w:eastAsia="ru-RU"/>
        </w:rPr>
        <w:t>вступить в переговоры. Нормы, содержащиеся в Приложении,</w:t>
      </w:r>
      <w:r w:rsidRPr="009A2DE2">
        <w:rPr>
          <w:rFonts w:ascii="Arial" w:eastAsia="Times New Roman" w:hAnsi="Arial" w:cs="Arial"/>
          <w:sz w:val="28"/>
          <w:szCs w:val="28"/>
          <w:lang w:eastAsia="ru-RU"/>
        </w:rPr>
        <w:t xml:space="preserve"> также гарантир</w:t>
      </w:r>
      <w:r w:rsidR="000006FB" w:rsidRPr="009A2DE2">
        <w:rPr>
          <w:rFonts w:ascii="Arial" w:eastAsia="Times New Roman" w:hAnsi="Arial" w:cs="Arial"/>
          <w:sz w:val="28"/>
          <w:szCs w:val="28"/>
          <w:lang w:eastAsia="ru-RU"/>
        </w:rPr>
        <w:t>уют</w:t>
      </w:r>
      <w:r w:rsidRPr="009A2DE2">
        <w:rPr>
          <w:rFonts w:ascii="Arial" w:eastAsia="Times New Roman" w:hAnsi="Arial" w:cs="Arial"/>
          <w:sz w:val="28"/>
          <w:szCs w:val="28"/>
          <w:lang w:eastAsia="ru-RU"/>
        </w:rPr>
        <w:t>, что иностранные операторы не</w:t>
      </w:r>
      <w:r w:rsidR="000006FB" w:rsidRPr="009A2DE2">
        <w:rPr>
          <w:rFonts w:ascii="Arial" w:eastAsia="Times New Roman" w:hAnsi="Arial" w:cs="Arial"/>
          <w:sz w:val="28"/>
          <w:szCs w:val="28"/>
          <w:lang w:eastAsia="ru-RU"/>
        </w:rPr>
        <w:t xml:space="preserve"> будут</w:t>
      </w:r>
      <w:r w:rsidRPr="009A2DE2">
        <w:rPr>
          <w:rFonts w:ascii="Arial" w:eastAsia="Times New Roman" w:hAnsi="Arial" w:cs="Arial"/>
          <w:sz w:val="28"/>
          <w:szCs w:val="28"/>
          <w:lang w:eastAsia="ru-RU"/>
        </w:rPr>
        <w:t xml:space="preserve"> подверга</w:t>
      </w:r>
      <w:r w:rsidR="000006FB" w:rsidRPr="009A2DE2">
        <w:rPr>
          <w:rFonts w:ascii="Arial" w:eastAsia="Times New Roman" w:hAnsi="Arial" w:cs="Arial"/>
          <w:sz w:val="28"/>
          <w:szCs w:val="28"/>
          <w:lang w:eastAsia="ru-RU"/>
        </w:rPr>
        <w:t>ться</w:t>
      </w:r>
      <w:r w:rsidRPr="009A2DE2">
        <w:rPr>
          <w:rFonts w:ascii="Arial" w:eastAsia="Times New Roman" w:hAnsi="Arial" w:cs="Arial"/>
          <w:sz w:val="28"/>
          <w:szCs w:val="28"/>
          <w:lang w:eastAsia="ru-RU"/>
        </w:rPr>
        <w:t xml:space="preserve"> дискриминации, когда они п</w:t>
      </w:r>
      <w:r w:rsidR="000006FB" w:rsidRPr="009A2DE2">
        <w:rPr>
          <w:rFonts w:ascii="Arial" w:eastAsia="Times New Roman" w:hAnsi="Arial" w:cs="Arial"/>
          <w:sz w:val="28"/>
          <w:szCs w:val="28"/>
          <w:lang w:eastAsia="ru-RU"/>
        </w:rPr>
        <w:t>окупают</w:t>
      </w:r>
      <w:r w:rsidRPr="009A2DE2">
        <w:rPr>
          <w:rFonts w:ascii="Arial" w:eastAsia="Times New Roman" w:hAnsi="Arial" w:cs="Arial"/>
          <w:sz w:val="28"/>
          <w:szCs w:val="28"/>
          <w:lang w:eastAsia="ru-RU"/>
        </w:rPr>
        <w:t xml:space="preserve"> услуги для последующей перепродажи. Примером перепродажи услуг является ситуация, когда иностранная компания, которая устанавливает </w:t>
      </w:r>
      <w:proofErr w:type="gramStart"/>
      <w:r w:rsidRPr="009A2DE2">
        <w:rPr>
          <w:rFonts w:ascii="Arial" w:eastAsia="Times New Roman" w:hAnsi="Arial" w:cs="Arial"/>
          <w:sz w:val="28"/>
          <w:szCs w:val="28"/>
          <w:lang w:eastAsia="ru-RU"/>
        </w:rPr>
        <w:t>интернет-точки</w:t>
      </w:r>
      <w:proofErr w:type="gramEnd"/>
      <w:r w:rsidRPr="009A2DE2">
        <w:rPr>
          <w:rFonts w:ascii="Arial" w:eastAsia="Times New Roman" w:hAnsi="Arial" w:cs="Arial"/>
          <w:sz w:val="28"/>
          <w:szCs w:val="28"/>
          <w:lang w:eastAsia="ru-RU"/>
        </w:rPr>
        <w:t xml:space="preserve"> доступа, покупа</w:t>
      </w:r>
      <w:r w:rsidR="000006FB"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т пропускную способность от местного оператора и перепрода</w:t>
      </w:r>
      <w:r w:rsidR="004A6C73" w:rsidRPr="009A2DE2">
        <w:rPr>
          <w:rFonts w:ascii="Arial" w:eastAsia="Times New Roman" w:hAnsi="Arial" w:cs="Arial"/>
          <w:sz w:val="28"/>
          <w:szCs w:val="28"/>
          <w:lang w:eastAsia="ru-RU"/>
        </w:rPr>
        <w:t>ёт</w:t>
      </w:r>
      <w:r w:rsidRPr="009A2DE2">
        <w:rPr>
          <w:rFonts w:ascii="Arial" w:eastAsia="Times New Roman" w:hAnsi="Arial" w:cs="Arial"/>
          <w:sz w:val="28"/>
          <w:szCs w:val="28"/>
          <w:lang w:eastAsia="ru-RU"/>
        </w:rPr>
        <w:t xml:space="preserve"> е</w:t>
      </w:r>
      <w:r w:rsidR="000006FB" w:rsidRPr="009A2DE2">
        <w:rPr>
          <w:rFonts w:ascii="Arial" w:eastAsia="Times New Roman" w:hAnsi="Arial" w:cs="Arial"/>
          <w:sz w:val="28"/>
          <w:szCs w:val="28"/>
          <w:lang w:eastAsia="ru-RU"/>
        </w:rPr>
        <w:t>ё</w:t>
      </w:r>
      <w:r w:rsidRPr="009A2DE2">
        <w:rPr>
          <w:rFonts w:ascii="Arial" w:eastAsia="Times New Roman" w:hAnsi="Arial" w:cs="Arial"/>
          <w:sz w:val="28"/>
          <w:szCs w:val="28"/>
          <w:lang w:eastAsia="ru-RU"/>
        </w:rPr>
        <w:t xml:space="preserve"> своим клиентам (подобно тому, </w:t>
      </w:r>
      <w:r w:rsidR="004A6C73" w:rsidRPr="009A2DE2">
        <w:rPr>
          <w:rFonts w:ascii="Arial" w:eastAsia="Times New Roman" w:hAnsi="Arial" w:cs="Arial"/>
          <w:sz w:val="28"/>
          <w:szCs w:val="28"/>
          <w:lang w:eastAsia="ru-RU"/>
        </w:rPr>
        <w:t>как это делают</w:t>
      </w:r>
      <w:r w:rsidRPr="009A2DE2">
        <w:rPr>
          <w:rFonts w:ascii="Arial" w:eastAsia="Times New Roman" w:hAnsi="Arial" w:cs="Arial"/>
          <w:sz w:val="28"/>
          <w:szCs w:val="28"/>
          <w:lang w:eastAsia="ru-RU"/>
        </w:rPr>
        <w:t xml:space="preserve"> интернет-кафе). </w:t>
      </w:r>
      <w:r w:rsidR="004A6C73" w:rsidRPr="009A2DE2">
        <w:rPr>
          <w:rFonts w:ascii="Arial" w:eastAsia="Times New Roman" w:hAnsi="Arial" w:cs="Arial"/>
          <w:sz w:val="28"/>
          <w:szCs w:val="28"/>
          <w:lang w:eastAsia="ru-RU"/>
        </w:rPr>
        <w:t xml:space="preserve">Также </w:t>
      </w:r>
      <w:r w:rsidRPr="009A2DE2">
        <w:rPr>
          <w:rFonts w:ascii="Arial" w:eastAsia="Times New Roman" w:hAnsi="Arial" w:cs="Arial"/>
          <w:sz w:val="28"/>
          <w:szCs w:val="28"/>
          <w:lang w:eastAsia="ru-RU"/>
        </w:rPr>
        <w:t>в приложении перечислены обязательства основных</w:t>
      </w:r>
      <w:r w:rsidR="004A6C73" w:rsidRPr="009A2DE2">
        <w:rPr>
          <w:rFonts w:ascii="Arial" w:eastAsia="Times New Roman" w:hAnsi="Arial" w:cs="Arial"/>
          <w:sz w:val="28"/>
          <w:szCs w:val="28"/>
          <w:lang w:eastAsia="ru-RU"/>
        </w:rPr>
        <w:t xml:space="preserve"> операторов</w:t>
      </w:r>
      <w:r w:rsidR="00883964" w:rsidRPr="009A2DE2">
        <w:rPr>
          <w:rStyle w:val="FootnoteReference"/>
          <w:rFonts w:ascii="Arial" w:eastAsia="Times New Roman" w:hAnsi="Arial" w:cs="Arial"/>
          <w:sz w:val="28"/>
          <w:szCs w:val="28"/>
          <w:lang w:eastAsia="ru-RU"/>
        </w:rPr>
        <w:footnoteReference w:id="14"/>
      </w:r>
      <w:r w:rsidRPr="009A2DE2">
        <w:rPr>
          <w:rFonts w:ascii="Arial" w:eastAsia="Times New Roman" w:hAnsi="Arial" w:cs="Arial"/>
          <w:sz w:val="28"/>
          <w:szCs w:val="28"/>
          <w:lang w:eastAsia="ru-RU"/>
        </w:rPr>
        <w:t xml:space="preserve">, которые направлены на обеспечение равных условий для более мелких </w:t>
      </w:r>
      <w:r w:rsidR="004A6C73" w:rsidRPr="009A2DE2">
        <w:rPr>
          <w:rFonts w:ascii="Arial" w:eastAsia="Times New Roman" w:hAnsi="Arial" w:cs="Arial"/>
          <w:sz w:val="28"/>
          <w:szCs w:val="28"/>
          <w:lang w:eastAsia="ru-RU"/>
        </w:rPr>
        <w:t>операторов</w:t>
      </w:r>
      <w:r w:rsidRPr="009A2DE2">
        <w:rPr>
          <w:rFonts w:ascii="Arial" w:eastAsia="Times New Roman" w:hAnsi="Arial" w:cs="Arial"/>
          <w:sz w:val="28"/>
          <w:szCs w:val="28"/>
          <w:lang w:eastAsia="ru-RU"/>
        </w:rPr>
        <w:t>.</w:t>
      </w:r>
    </w:p>
    <w:p w:rsidR="00842666" w:rsidRDefault="00842666"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56E8C"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Приложение также предусматривает, что </w:t>
      </w:r>
      <w:r w:rsidR="00B9722F" w:rsidRPr="009A2DE2">
        <w:rPr>
          <w:rFonts w:ascii="Arial" w:eastAsia="Times New Roman" w:hAnsi="Arial" w:cs="Arial"/>
          <w:sz w:val="28"/>
          <w:szCs w:val="28"/>
          <w:lang w:eastAsia="ru-RU"/>
        </w:rPr>
        <w:t>должна публиковаться информация о наличном состоянии</w:t>
      </w:r>
      <w:r w:rsidRPr="009A2DE2">
        <w:rPr>
          <w:rFonts w:ascii="Arial" w:eastAsia="Times New Roman" w:hAnsi="Arial" w:cs="Arial"/>
          <w:sz w:val="28"/>
          <w:szCs w:val="28"/>
          <w:lang w:eastAsia="ru-RU"/>
        </w:rPr>
        <w:t xml:space="preserve"> частотных диапазонов стран </w:t>
      </w:r>
      <w:proofErr w:type="spellStart"/>
      <w:r w:rsidRPr="009A2DE2">
        <w:rPr>
          <w:rFonts w:ascii="Arial" w:eastAsia="Times New Roman" w:hAnsi="Arial" w:cs="Arial"/>
          <w:sz w:val="28"/>
          <w:szCs w:val="28"/>
          <w:lang w:eastAsia="ru-RU"/>
        </w:rPr>
        <w:t>Ти</w:t>
      </w:r>
      <w:r w:rsidR="00B9722F" w:rsidRPr="009A2DE2">
        <w:rPr>
          <w:rFonts w:ascii="Arial" w:eastAsia="Times New Roman" w:hAnsi="Arial" w:cs="Arial"/>
          <w:sz w:val="28"/>
          <w:szCs w:val="28"/>
          <w:lang w:eastAsia="ru-RU"/>
        </w:rPr>
        <w:t>СА</w:t>
      </w:r>
      <w:proofErr w:type="spellEnd"/>
      <w:r w:rsidR="00B9722F" w:rsidRPr="009A2DE2">
        <w:rPr>
          <w:rFonts w:ascii="Arial" w:eastAsia="Times New Roman" w:hAnsi="Arial" w:cs="Arial"/>
          <w:sz w:val="28"/>
          <w:szCs w:val="28"/>
          <w:lang w:eastAsia="ru-RU"/>
        </w:rPr>
        <w:t xml:space="preserve">, и что при распределении спектра частот должны применяться рыночные подходы. Таким образом, присвоение частоты новой государственной телекомпании, ориентирующейся не только на коммерческую выгоду, может быть оспорено. </w:t>
      </w:r>
    </w:p>
    <w:p w:rsidR="00756E8C" w:rsidRDefault="00756E8C"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D45D7" w:rsidRPr="009A2DE2" w:rsidRDefault="000D1FC9"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Таким же </w:t>
      </w:r>
      <w:r w:rsidR="00141041" w:rsidRPr="009A2DE2">
        <w:rPr>
          <w:rFonts w:ascii="Arial" w:eastAsia="Times New Roman" w:hAnsi="Arial" w:cs="Arial"/>
          <w:sz w:val="28"/>
          <w:szCs w:val="28"/>
          <w:lang w:eastAsia="ru-RU"/>
        </w:rPr>
        <w:t xml:space="preserve">образом, распределение телефонных номеров должно </w:t>
      </w:r>
      <w:r w:rsidRPr="009A2DE2">
        <w:rPr>
          <w:rFonts w:ascii="Arial" w:eastAsia="Times New Roman" w:hAnsi="Arial" w:cs="Arial"/>
          <w:sz w:val="28"/>
          <w:szCs w:val="28"/>
          <w:lang w:eastAsia="ru-RU"/>
        </w:rPr>
        <w:t>производиться</w:t>
      </w:r>
      <w:r w:rsidR="008D45D7" w:rsidRPr="009A2DE2">
        <w:rPr>
          <w:rFonts w:ascii="Arial" w:eastAsia="Times New Roman" w:hAnsi="Arial" w:cs="Arial"/>
          <w:sz w:val="28"/>
          <w:szCs w:val="28"/>
          <w:lang w:eastAsia="ru-RU"/>
        </w:rPr>
        <w:t xml:space="preserve"> на недискриминационной основе</w:t>
      </w:r>
      <w:r w:rsidRPr="009A2DE2">
        <w:rPr>
          <w:rFonts w:ascii="Arial" w:eastAsia="Times New Roman" w:hAnsi="Arial" w:cs="Arial"/>
          <w:sz w:val="28"/>
          <w:szCs w:val="28"/>
          <w:lang w:eastAsia="ru-RU"/>
        </w:rPr>
        <w:t xml:space="preserve">; должна быть обеспечена переносимость номера между всеми операторами, чтобы клиенты могли </w:t>
      </w:r>
      <w:r w:rsidR="00141041" w:rsidRPr="009A2DE2">
        <w:rPr>
          <w:rFonts w:ascii="Arial" w:eastAsia="Times New Roman" w:hAnsi="Arial" w:cs="Arial"/>
          <w:sz w:val="28"/>
          <w:szCs w:val="28"/>
          <w:lang w:eastAsia="ru-RU"/>
        </w:rPr>
        <w:t>легко пере</w:t>
      </w:r>
      <w:r w:rsidRPr="009A2DE2">
        <w:rPr>
          <w:rFonts w:ascii="Arial" w:eastAsia="Times New Roman" w:hAnsi="Arial" w:cs="Arial"/>
          <w:sz w:val="28"/>
          <w:szCs w:val="28"/>
          <w:lang w:eastAsia="ru-RU"/>
        </w:rPr>
        <w:t xml:space="preserve">ходить от одного оператора к другому. </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Регулируемые тарифы на роуминг (звонки и сообщения) разрешены до тех пор, как они применяются на недискриминационной основе.</w:t>
      </w:r>
    </w:p>
    <w:p w:rsidR="00756E8C" w:rsidRDefault="00756E8C"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также требует</w:t>
      </w:r>
      <w:r w:rsidR="003B58EA" w:rsidRPr="009A2DE2">
        <w:rPr>
          <w:rFonts w:ascii="Arial" w:eastAsia="Times New Roman" w:hAnsi="Arial" w:cs="Arial"/>
          <w:sz w:val="28"/>
          <w:szCs w:val="28"/>
          <w:lang w:eastAsia="ru-RU"/>
        </w:rPr>
        <w:t xml:space="preserve"> от</w:t>
      </w:r>
      <w:r w:rsidRPr="009A2DE2">
        <w:rPr>
          <w:rFonts w:ascii="Arial" w:eastAsia="Times New Roman" w:hAnsi="Arial" w:cs="Arial"/>
          <w:sz w:val="28"/>
          <w:szCs w:val="28"/>
          <w:lang w:eastAsia="ru-RU"/>
        </w:rPr>
        <w:t xml:space="preserve"> крупных </w:t>
      </w:r>
      <w:r w:rsidR="003B58EA" w:rsidRPr="009A2DE2">
        <w:rPr>
          <w:rFonts w:ascii="Arial" w:eastAsia="Times New Roman" w:hAnsi="Arial" w:cs="Arial"/>
          <w:sz w:val="28"/>
          <w:szCs w:val="28"/>
          <w:lang w:eastAsia="ru-RU"/>
        </w:rPr>
        <w:t>операторов</w:t>
      </w:r>
      <w:r w:rsidRPr="009A2DE2">
        <w:rPr>
          <w:rFonts w:ascii="Arial" w:eastAsia="Times New Roman" w:hAnsi="Arial" w:cs="Arial"/>
          <w:sz w:val="28"/>
          <w:szCs w:val="28"/>
          <w:lang w:eastAsia="ru-RU"/>
        </w:rPr>
        <w:t xml:space="preserve"> предл</w:t>
      </w:r>
      <w:r w:rsidR="003B58EA" w:rsidRPr="009A2DE2">
        <w:rPr>
          <w:rFonts w:ascii="Arial" w:eastAsia="Times New Roman" w:hAnsi="Arial" w:cs="Arial"/>
          <w:sz w:val="28"/>
          <w:szCs w:val="28"/>
          <w:lang w:eastAsia="ru-RU"/>
        </w:rPr>
        <w:t>агать</w:t>
      </w:r>
      <w:r w:rsidRPr="009A2DE2">
        <w:rPr>
          <w:rFonts w:ascii="Arial" w:eastAsia="Times New Roman" w:hAnsi="Arial" w:cs="Arial"/>
          <w:sz w:val="28"/>
          <w:szCs w:val="28"/>
          <w:lang w:eastAsia="ru-RU"/>
        </w:rPr>
        <w:t xml:space="preserve"> свои услуги для продажи другим </w:t>
      </w:r>
      <w:r w:rsidR="003B58EA" w:rsidRPr="009A2DE2">
        <w:rPr>
          <w:rFonts w:ascii="Arial" w:eastAsia="Times New Roman" w:hAnsi="Arial" w:cs="Arial"/>
          <w:sz w:val="28"/>
          <w:szCs w:val="28"/>
          <w:lang w:eastAsia="ru-RU"/>
        </w:rPr>
        <w:t>поставщикам</w:t>
      </w:r>
      <w:r w:rsidRPr="009A2DE2">
        <w:rPr>
          <w:rFonts w:ascii="Arial" w:eastAsia="Times New Roman" w:hAnsi="Arial" w:cs="Arial"/>
          <w:sz w:val="28"/>
          <w:szCs w:val="28"/>
          <w:lang w:eastAsia="ru-RU"/>
        </w:rPr>
        <w:t xml:space="preserve"> телекоммуникационных услуг</w:t>
      </w:r>
      <w:r w:rsidR="00756E8C">
        <w:rPr>
          <w:rFonts w:ascii="Arial" w:eastAsia="Times New Roman" w:hAnsi="Arial" w:cs="Arial"/>
          <w:sz w:val="28"/>
          <w:szCs w:val="28"/>
          <w:lang w:eastAsia="ru-RU"/>
        </w:rPr>
        <w:t xml:space="preserve"> в</w:t>
      </w:r>
      <w:r w:rsidRPr="009A2DE2">
        <w:rPr>
          <w:rFonts w:ascii="Arial" w:eastAsia="Times New Roman" w:hAnsi="Arial" w:cs="Arial"/>
          <w:sz w:val="28"/>
          <w:szCs w:val="28"/>
          <w:lang w:eastAsia="ru-RU"/>
        </w:rPr>
        <w:t xml:space="preserve"> разукрупненн</w:t>
      </w:r>
      <w:r w:rsidR="00756E8C">
        <w:rPr>
          <w:rFonts w:ascii="Arial" w:eastAsia="Times New Roman" w:hAnsi="Arial" w:cs="Arial"/>
          <w:sz w:val="28"/>
          <w:szCs w:val="28"/>
          <w:lang w:eastAsia="ru-RU"/>
        </w:rPr>
        <w:t>ом виде</w:t>
      </w:r>
      <w:r w:rsidRPr="009A2DE2">
        <w:rPr>
          <w:rFonts w:ascii="Arial" w:eastAsia="Times New Roman" w:hAnsi="Arial" w:cs="Arial"/>
          <w:sz w:val="28"/>
          <w:szCs w:val="28"/>
          <w:lang w:eastAsia="ru-RU"/>
        </w:rPr>
        <w:t xml:space="preserve">. Например, крупный </w:t>
      </w:r>
      <w:r w:rsidR="003B58EA" w:rsidRPr="009A2DE2">
        <w:rPr>
          <w:rFonts w:ascii="Arial" w:eastAsia="Times New Roman" w:hAnsi="Arial" w:cs="Arial"/>
          <w:sz w:val="28"/>
          <w:szCs w:val="28"/>
          <w:lang w:eastAsia="ru-RU"/>
        </w:rPr>
        <w:t>оператор должен отдельно</w:t>
      </w:r>
      <w:r w:rsidRPr="009A2DE2">
        <w:rPr>
          <w:rFonts w:ascii="Arial" w:eastAsia="Times New Roman" w:hAnsi="Arial" w:cs="Arial"/>
          <w:sz w:val="28"/>
          <w:szCs w:val="28"/>
          <w:lang w:eastAsia="ru-RU"/>
        </w:rPr>
        <w:t xml:space="preserve"> прода</w:t>
      </w:r>
      <w:r w:rsidR="003B58EA" w:rsidRPr="009A2DE2">
        <w:rPr>
          <w:rFonts w:ascii="Arial" w:eastAsia="Times New Roman" w:hAnsi="Arial" w:cs="Arial"/>
          <w:sz w:val="28"/>
          <w:szCs w:val="28"/>
          <w:lang w:eastAsia="ru-RU"/>
        </w:rPr>
        <w:t>вать</w:t>
      </w:r>
      <w:r w:rsidRPr="009A2DE2">
        <w:rPr>
          <w:rFonts w:ascii="Arial" w:eastAsia="Times New Roman" w:hAnsi="Arial" w:cs="Arial"/>
          <w:sz w:val="28"/>
          <w:szCs w:val="28"/>
          <w:lang w:eastAsia="ru-RU"/>
        </w:rPr>
        <w:t xml:space="preserve"> </w:t>
      </w:r>
      <w:r w:rsidR="004C2A65" w:rsidRPr="009A2DE2">
        <w:rPr>
          <w:rFonts w:ascii="Arial" w:eastAsia="Times New Roman" w:hAnsi="Arial" w:cs="Arial"/>
          <w:sz w:val="28"/>
          <w:szCs w:val="28"/>
          <w:lang w:eastAsia="ru-RU"/>
        </w:rPr>
        <w:t>мощность</w:t>
      </w:r>
      <w:r w:rsidRPr="009A2DE2">
        <w:rPr>
          <w:rFonts w:ascii="Arial" w:eastAsia="Times New Roman" w:hAnsi="Arial" w:cs="Arial"/>
          <w:sz w:val="28"/>
          <w:szCs w:val="28"/>
          <w:lang w:eastAsia="ru-RU"/>
        </w:rPr>
        <w:t xml:space="preserve"> волок</w:t>
      </w:r>
      <w:r w:rsidR="004C2A65" w:rsidRPr="009A2DE2">
        <w:rPr>
          <w:rFonts w:ascii="Arial" w:eastAsia="Times New Roman" w:hAnsi="Arial" w:cs="Arial"/>
          <w:sz w:val="28"/>
          <w:szCs w:val="28"/>
          <w:lang w:eastAsia="ru-RU"/>
        </w:rPr>
        <w:t>онно-оптических линий связи</w:t>
      </w:r>
      <w:r w:rsidRPr="009A2DE2">
        <w:rPr>
          <w:rFonts w:ascii="Arial" w:eastAsia="Times New Roman" w:hAnsi="Arial" w:cs="Arial"/>
          <w:sz w:val="28"/>
          <w:szCs w:val="28"/>
          <w:lang w:eastAsia="ru-RU"/>
        </w:rPr>
        <w:t xml:space="preserve">, </w:t>
      </w:r>
      <w:r w:rsidR="003B58EA" w:rsidRPr="009A2DE2">
        <w:rPr>
          <w:rFonts w:ascii="Arial" w:eastAsia="Times New Roman" w:hAnsi="Arial" w:cs="Arial"/>
          <w:sz w:val="28"/>
          <w:szCs w:val="28"/>
          <w:lang w:eastAsia="ru-RU"/>
        </w:rPr>
        <w:t>отдельно</w:t>
      </w:r>
      <w:r w:rsidR="004C2A65" w:rsidRPr="009A2DE2">
        <w:rPr>
          <w:rFonts w:ascii="Arial" w:eastAsia="Times New Roman" w:hAnsi="Arial" w:cs="Arial"/>
          <w:sz w:val="28"/>
          <w:szCs w:val="28"/>
          <w:lang w:eastAsia="ru-RU"/>
        </w:rPr>
        <w:t xml:space="preserve"> –</w:t>
      </w:r>
      <w:r w:rsidR="003B58E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мощность мед</w:t>
      </w:r>
      <w:r w:rsidR="003B58EA" w:rsidRPr="009A2DE2">
        <w:rPr>
          <w:rFonts w:ascii="Arial" w:eastAsia="Times New Roman" w:hAnsi="Arial" w:cs="Arial"/>
          <w:sz w:val="28"/>
          <w:szCs w:val="28"/>
          <w:lang w:eastAsia="ru-RU"/>
        </w:rPr>
        <w:t xml:space="preserve">ных проводов, </w:t>
      </w:r>
      <w:r w:rsidRPr="009A2DE2">
        <w:rPr>
          <w:rFonts w:ascii="Arial" w:eastAsia="Times New Roman" w:hAnsi="Arial" w:cs="Arial"/>
          <w:sz w:val="28"/>
          <w:szCs w:val="28"/>
          <w:lang w:eastAsia="ru-RU"/>
        </w:rPr>
        <w:t>и</w:t>
      </w:r>
      <w:r w:rsidR="003B58EA" w:rsidRPr="009A2DE2">
        <w:rPr>
          <w:rFonts w:ascii="Arial" w:eastAsia="Times New Roman" w:hAnsi="Arial" w:cs="Arial"/>
          <w:sz w:val="28"/>
          <w:szCs w:val="28"/>
          <w:lang w:eastAsia="ru-RU"/>
        </w:rPr>
        <w:t xml:space="preserve"> отдельно - мощность</w:t>
      </w:r>
      <w:r w:rsidRPr="009A2DE2">
        <w:rPr>
          <w:rFonts w:ascii="Arial" w:eastAsia="Times New Roman" w:hAnsi="Arial" w:cs="Arial"/>
          <w:sz w:val="28"/>
          <w:szCs w:val="28"/>
          <w:lang w:eastAsia="ru-RU"/>
        </w:rPr>
        <w:t xml:space="preserve"> антенн</w:t>
      </w:r>
      <w:r w:rsidR="00807ABC" w:rsidRPr="009A2DE2">
        <w:rPr>
          <w:rFonts w:ascii="Arial" w:eastAsia="Times New Roman" w:hAnsi="Arial" w:cs="Arial"/>
          <w:sz w:val="28"/>
          <w:szCs w:val="28"/>
          <w:lang w:eastAsia="ru-RU"/>
        </w:rPr>
        <w:t xml:space="preserve">, по ценам, «приближенным к издержкам производства, которые будут </w:t>
      </w:r>
      <w:r w:rsidRPr="009A2DE2">
        <w:rPr>
          <w:rFonts w:ascii="Arial" w:eastAsia="Times New Roman" w:hAnsi="Arial" w:cs="Arial"/>
          <w:sz w:val="28"/>
          <w:szCs w:val="28"/>
          <w:lang w:eastAsia="ru-RU"/>
        </w:rPr>
        <w:t>разумными, недискриминационными и прозрачными", с тем</w:t>
      </w:r>
      <w:r w:rsidR="007D2ACB">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чтобы </w:t>
      </w:r>
      <w:r w:rsidR="00604D7C" w:rsidRPr="009A2DE2">
        <w:rPr>
          <w:rFonts w:ascii="Arial" w:eastAsia="Times New Roman" w:hAnsi="Arial" w:cs="Arial"/>
          <w:sz w:val="28"/>
          <w:szCs w:val="28"/>
          <w:lang w:eastAsia="ru-RU"/>
        </w:rPr>
        <w:t>открыть</w:t>
      </w:r>
      <w:r w:rsidRPr="009A2DE2">
        <w:rPr>
          <w:rFonts w:ascii="Arial" w:eastAsia="Times New Roman" w:hAnsi="Arial" w:cs="Arial"/>
          <w:sz w:val="28"/>
          <w:szCs w:val="28"/>
          <w:lang w:eastAsia="ru-RU"/>
        </w:rPr>
        <w:t xml:space="preserve"> новым участникам </w:t>
      </w:r>
      <w:r w:rsidR="00604D7C" w:rsidRPr="009A2DE2">
        <w:rPr>
          <w:rFonts w:ascii="Arial" w:eastAsia="Times New Roman" w:hAnsi="Arial" w:cs="Arial"/>
          <w:sz w:val="28"/>
          <w:szCs w:val="28"/>
          <w:lang w:eastAsia="ru-RU"/>
        </w:rPr>
        <w:t>доступ к рынку</w:t>
      </w:r>
      <w:r w:rsidRPr="009A2DE2">
        <w:rPr>
          <w:rFonts w:ascii="Arial" w:eastAsia="Times New Roman" w:hAnsi="Arial" w:cs="Arial"/>
          <w:sz w:val="28"/>
          <w:szCs w:val="28"/>
          <w:lang w:eastAsia="ru-RU"/>
        </w:rPr>
        <w:t xml:space="preserve"> и </w:t>
      </w:r>
      <w:r w:rsidR="00604D7C" w:rsidRPr="009A2DE2">
        <w:rPr>
          <w:rFonts w:ascii="Arial" w:eastAsia="Times New Roman" w:hAnsi="Arial" w:cs="Arial"/>
          <w:sz w:val="28"/>
          <w:szCs w:val="28"/>
          <w:lang w:eastAsia="ru-RU"/>
        </w:rPr>
        <w:t>содействовать</w:t>
      </w:r>
      <w:r w:rsidRPr="009A2DE2">
        <w:rPr>
          <w:rFonts w:ascii="Arial" w:eastAsia="Times New Roman" w:hAnsi="Arial" w:cs="Arial"/>
          <w:sz w:val="28"/>
          <w:szCs w:val="28"/>
          <w:lang w:eastAsia="ru-RU"/>
        </w:rPr>
        <w:t xml:space="preserve"> конкуренци</w:t>
      </w:r>
      <w:r w:rsidR="00604D7C" w:rsidRPr="009A2DE2">
        <w:rPr>
          <w:rFonts w:ascii="Arial" w:eastAsia="Times New Roman" w:hAnsi="Arial" w:cs="Arial"/>
          <w:sz w:val="28"/>
          <w:szCs w:val="28"/>
          <w:lang w:eastAsia="ru-RU"/>
        </w:rPr>
        <w:t xml:space="preserve">и. </w:t>
      </w:r>
      <w:r w:rsidRPr="009A2DE2">
        <w:rPr>
          <w:rFonts w:ascii="Arial" w:eastAsia="Times New Roman" w:hAnsi="Arial" w:cs="Arial"/>
          <w:sz w:val="28"/>
          <w:szCs w:val="28"/>
          <w:lang w:eastAsia="ru-RU"/>
        </w:rPr>
        <w:t xml:space="preserve">Некоторые страны, такие как </w:t>
      </w:r>
      <w:proofErr w:type="gramStart"/>
      <w:r w:rsidRPr="009A2DE2">
        <w:rPr>
          <w:rFonts w:ascii="Arial" w:eastAsia="Times New Roman" w:hAnsi="Arial" w:cs="Arial"/>
          <w:sz w:val="28"/>
          <w:szCs w:val="28"/>
          <w:lang w:eastAsia="ru-RU"/>
        </w:rPr>
        <w:t>США</w:t>
      </w:r>
      <w:proofErr w:type="gramEnd"/>
      <w:r w:rsidRPr="009A2DE2">
        <w:rPr>
          <w:rFonts w:ascii="Arial" w:eastAsia="Times New Roman" w:hAnsi="Arial" w:cs="Arial"/>
          <w:sz w:val="28"/>
          <w:szCs w:val="28"/>
          <w:lang w:eastAsia="ru-RU"/>
        </w:rPr>
        <w:t xml:space="preserve"> в 1996 году, приня</w:t>
      </w:r>
      <w:r w:rsidR="00604D7C" w:rsidRPr="009A2DE2">
        <w:rPr>
          <w:rFonts w:ascii="Arial" w:eastAsia="Times New Roman" w:hAnsi="Arial" w:cs="Arial"/>
          <w:sz w:val="28"/>
          <w:szCs w:val="28"/>
          <w:lang w:eastAsia="ru-RU"/>
        </w:rPr>
        <w:t>ли законы о н</w:t>
      </w:r>
      <w:r w:rsidRPr="009A2DE2">
        <w:rPr>
          <w:rFonts w:ascii="Arial" w:eastAsia="Times New Roman" w:hAnsi="Arial" w:cs="Arial"/>
          <w:sz w:val="28"/>
          <w:szCs w:val="28"/>
          <w:lang w:eastAsia="ru-RU"/>
        </w:rPr>
        <w:t>есвязанных элемент</w:t>
      </w:r>
      <w:r w:rsidR="00604D7C" w:rsidRPr="009A2DE2">
        <w:rPr>
          <w:rFonts w:ascii="Arial" w:eastAsia="Times New Roman" w:hAnsi="Arial" w:cs="Arial"/>
          <w:sz w:val="28"/>
          <w:szCs w:val="28"/>
          <w:lang w:eastAsia="ru-RU"/>
        </w:rPr>
        <w:t xml:space="preserve">ах сетей, чтобы продвигать конкуренцию и либерализацию в секторе телекоммуникаций. </w:t>
      </w:r>
      <w:r w:rsidRPr="009A2DE2">
        <w:rPr>
          <w:rFonts w:ascii="Arial" w:eastAsia="Times New Roman" w:hAnsi="Arial" w:cs="Arial"/>
          <w:sz w:val="28"/>
          <w:szCs w:val="28"/>
          <w:lang w:eastAsia="ru-RU"/>
        </w:rPr>
        <w:t xml:space="preserve">Как </w:t>
      </w:r>
      <w:r w:rsidR="00604D7C"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други</w:t>
      </w:r>
      <w:r w:rsidR="00604D7C" w:rsidRPr="009A2DE2">
        <w:rPr>
          <w:rFonts w:ascii="Arial" w:eastAsia="Times New Roman" w:hAnsi="Arial" w:cs="Arial"/>
          <w:sz w:val="28"/>
          <w:szCs w:val="28"/>
          <w:lang w:eastAsia="ru-RU"/>
        </w:rPr>
        <w:t>е приложения</w:t>
      </w:r>
      <w:r w:rsidRPr="009A2DE2">
        <w:rPr>
          <w:rFonts w:ascii="Arial" w:eastAsia="Times New Roman" w:hAnsi="Arial" w:cs="Arial"/>
          <w:sz w:val="28"/>
          <w:szCs w:val="28"/>
          <w:lang w:eastAsia="ru-RU"/>
        </w:rPr>
        <w:t>,</w:t>
      </w:r>
      <w:r w:rsidR="00604D7C" w:rsidRPr="009A2DE2">
        <w:rPr>
          <w:rFonts w:ascii="Arial" w:eastAsia="Times New Roman" w:hAnsi="Arial" w:cs="Arial"/>
          <w:sz w:val="28"/>
          <w:szCs w:val="28"/>
          <w:lang w:eastAsia="ru-RU"/>
        </w:rPr>
        <w:t xml:space="preserve"> Приложение о</w:t>
      </w:r>
      <w:r w:rsidRPr="009A2DE2">
        <w:rPr>
          <w:rFonts w:ascii="Arial" w:eastAsia="Times New Roman" w:hAnsi="Arial" w:cs="Arial"/>
          <w:sz w:val="28"/>
          <w:szCs w:val="28"/>
          <w:lang w:eastAsia="ru-RU"/>
        </w:rPr>
        <w:t xml:space="preserve"> телекоммуникаци</w:t>
      </w:r>
      <w:r w:rsidR="00604D7C" w:rsidRPr="009A2DE2">
        <w:rPr>
          <w:rFonts w:ascii="Arial" w:eastAsia="Times New Roman" w:hAnsi="Arial" w:cs="Arial"/>
          <w:sz w:val="28"/>
          <w:szCs w:val="28"/>
          <w:lang w:eastAsia="ru-RU"/>
        </w:rPr>
        <w:t>ях</w:t>
      </w:r>
      <w:r w:rsidRPr="009A2DE2">
        <w:rPr>
          <w:rFonts w:ascii="Arial" w:eastAsia="Times New Roman" w:hAnsi="Arial" w:cs="Arial"/>
          <w:sz w:val="28"/>
          <w:szCs w:val="28"/>
          <w:lang w:eastAsia="ru-RU"/>
        </w:rPr>
        <w:t xml:space="preserve"> требует сотрудничества между странами для обмена информацией по вопросам технологического развития и техническ</w:t>
      </w:r>
      <w:r w:rsidR="00604D7C" w:rsidRPr="009A2DE2">
        <w:rPr>
          <w:rFonts w:ascii="Arial" w:eastAsia="Times New Roman" w:hAnsi="Arial" w:cs="Arial"/>
          <w:sz w:val="28"/>
          <w:szCs w:val="28"/>
          <w:lang w:eastAsia="ru-RU"/>
        </w:rPr>
        <w:t>их</w:t>
      </w:r>
    </w:p>
    <w:p w:rsidR="00141041" w:rsidRPr="009A2DE2" w:rsidRDefault="00604D7C"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 xml:space="preserve">аспектов </w:t>
      </w:r>
      <w:r w:rsidR="00141041" w:rsidRPr="009A2DE2">
        <w:rPr>
          <w:rFonts w:ascii="Arial" w:eastAsia="Times New Roman" w:hAnsi="Arial" w:cs="Arial"/>
          <w:sz w:val="28"/>
          <w:szCs w:val="28"/>
          <w:lang w:eastAsia="ru-RU"/>
        </w:rPr>
        <w:t>предоставления услуг, а также по</w:t>
      </w:r>
      <w:r w:rsidRPr="009A2DE2">
        <w:rPr>
          <w:rFonts w:ascii="Arial" w:eastAsia="Times New Roman" w:hAnsi="Arial" w:cs="Arial"/>
          <w:sz w:val="28"/>
          <w:szCs w:val="28"/>
          <w:lang w:eastAsia="ru-RU"/>
        </w:rPr>
        <w:t xml:space="preserve"> поводу</w:t>
      </w:r>
      <w:r w:rsidR="00141041" w:rsidRPr="009A2DE2">
        <w:rPr>
          <w:rFonts w:ascii="Arial" w:eastAsia="Times New Roman" w:hAnsi="Arial" w:cs="Arial"/>
          <w:sz w:val="28"/>
          <w:szCs w:val="28"/>
          <w:lang w:eastAsia="ru-RU"/>
        </w:rPr>
        <w:t xml:space="preserve"> регулировани</w:t>
      </w:r>
      <w:r w:rsidRPr="009A2DE2">
        <w:rPr>
          <w:rFonts w:ascii="Arial" w:eastAsia="Times New Roman" w:hAnsi="Arial" w:cs="Arial"/>
          <w:sz w:val="28"/>
          <w:szCs w:val="28"/>
          <w:lang w:eastAsia="ru-RU"/>
        </w:rPr>
        <w:t>я</w:t>
      </w:r>
      <w:r w:rsidR="00141041" w:rsidRPr="009A2DE2">
        <w:rPr>
          <w:rFonts w:ascii="Arial" w:eastAsia="Times New Roman" w:hAnsi="Arial" w:cs="Arial"/>
          <w:sz w:val="28"/>
          <w:szCs w:val="28"/>
          <w:lang w:eastAsia="ru-RU"/>
        </w:rPr>
        <w:t>, в том числе</w:t>
      </w:r>
      <w:r w:rsidRPr="009A2DE2">
        <w:rPr>
          <w:rFonts w:ascii="Arial" w:eastAsia="Times New Roman" w:hAnsi="Arial" w:cs="Arial"/>
          <w:sz w:val="28"/>
          <w:szCs w:val="28"/>
          <w:lang w:eastAsia="ru-RU"/>
        </w:rPr>
        <w:t xml:space="preserve"> – о технических стандартах</w:t>
      </w:r>
      <w:r w:rsidR="00141041" w:rsidRPr="009A2DE2">
        <w:rPr>
          <w:rFonts w:ascii="Arial" w:eastAsia="Times New Roman" w:hAnsi="Arial" w:cs="Arial"/>
          <w:sz w:val="28"/>
          <w:szCs w:val="28"/>
          <w:lang w:eastAsia="ru-RU"/>
        </w:rPr>
        <w:t>.</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r w:rsidRPr="009A2DE2">
        <w:rPr>
          <w:rFonts w:ascii="Arial" w:eastAsia="Times New Roman" w:hAnsi="Arial" w:cs="Arial"/>
          <w:b/>
          <w:sz w:val="28"/>
          <w:szCs w:val="28"/>
          <w:lang w:eastAsia="ru-RU"/>
        </w:rPr>
        <w:t>Предоставление неправомерного влияния</w:t>
      </w:r>
      <w:r w:rsidR="00526E2C" w:rsidRPr="009A2DE2">
        <w:rPr>
          <w:rFonts w:ascii="Arial" w:eastAsia="Times New Roman" w:hAnsi="Arial" w:cs="Arial"/>
          <w:b/>
          <w:sz w:val="28"/>
          <w:szCs w:val="28"/>
          <w:lang w:eastAsia="ru-RU"/>
        </w:rPr>
        <w:t xml:space="preserve"> </w:t>
      </w:r>
      <w:proofErr w:type="gramStart"/>
      <w:r w:rsidR="00526E2C" w:rsidRPr="009A2DE2">
        <w:rPr>
          <w:rFonts w:ascii="Arial" w:eastAsia="Times New Roman" w:hAnsi="Arial" w:cs="Arial"/>
          <w:b/>
          <w:sz w:val="28"/>
          <w:szCs w:val="28"/>
          <w:lang w:eastAsia="ru-RU"/>
        </w:rPr>
        <w:t>бизнес-сообществу</w:t>
      </w:r>
      <w:proofErr w:type="gramEnd"/>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Статья о прозрачности содержит предложение, которое отражает дух Приложения </w:t>
      </w:r>
      <w:r w:rsidR="00C3786F">
        <w:rPr>
          <w:rFonts w:ascii="Arial" w:eastAsia="Times New Roman" w:hAnsi="Arial" w:cs="Arial"/>
          <w:sz w:val="28"/>
          <w:szCs w:val="28"/>
          <w:lang w:eastAsia="ru-RU"/>
        </w:rPr>
        <w:t>о</w:t>
      </w:r>
      <w:r w:rsidRPr="009A2DE2">
        <w:rPr>
          <w:rFonts w:ascii="Arial" w:eastAsia="Times New Roman" w:hAnsi="Arial" w:cs="Arial"/>
          <w:sz w:val="28"/>
          <w:szCs w:val="28"/>
          <w:lang w:eastAsia="ru-RU"/>
        </w:rPr>
        <w:t xml:space="preserve"> прозрачности. </w:t>
      </w:r>
      <w:r w:rsidR="00526E2C" w:rsidRPr="009A2DE2">
        <w:rPr>
          <w:rFonts w:ascii="Arial" w:eastAsia="Times New Roman" w:hAnsi="Arial" w:cs="Arial"/>
          <w:sz w:val="28"/>
          <w:szCs w:val="28"/>
          <w:lang w:eastAsia="ru-RU"/>
        </w:rPr>
        <w:t>Идея</w:t>
      </w:r>
      <w:r w:rsidRPr="009A2DE2">
        <w:rPr>
          <w:rFonts w:ascii="Arial" w:eastAsia="Times New Roman" w:hAnsi="Arial" w:cs="Arial"/>
          <w:sz w:val="28"/>
          <w:szCs w:val="28"/>
          <w:lang w:eastAsia="ru-RU"/>
        </w:rPr>
        <w:t xml:space="preserve"> состоит в том, чтобы обязать</w:t>
      </w:r>
      <w:r w:rsidR="00526E2C" w:rsidRPr="009A2DE2">
        <w:rPr>
          <w:rFonts w:ascii="Arial" w:eastAsia="Times New Roman" w:hAnsi="Arial" w:cs="Arial"/>
          <w:sz w:val="28"/>
          <w:szCs w:val="28"/>
          <w:lang w:eastAsia="ru-RU"/>
        </w:rPr>
        <w:t xml:space="preserve"> (и придать этому обязательству силу международной правовой нормы) </w:t>
      </w:r>
      <w:r w:rsidRPr="009A2DE2">
        <w:rPr>
          <w:rFonts w:ascii="Arial" w:eastAsia="Times New Roman" w:hAnsi="Arial" w:cs="Arial"/>
          <w:sz w:val="28"/>
          <w:szCs w:val="28"/>
          <w:lang w:eastAsia="ru-RU"/>
        </w:rPr>
        <w:t>кажд</w:t>
      </w:r>
      <w:r w:rsidR="00526E2C" w:rsidRPr="009A2DE2">
        <w:rPr>
          <w:rFonts w:ascii="Arial" w:eastAsia="Times New Roman" w:hAnsi="Arial" w:cs="Arial"/>
          <w:sz w:val="28"/>
          <w:szCs w:val="28"/>
          <w:lang w:eastAsia="ru-RU"/>
        </w:rPr>
        <w:t>ую</w:t>
      </w:r>
      <w:r w:rsidRPr="009A2DE2">
        <w:rPr>
          <w:rFonts w:ascii="Arial" w:eastAsia="Times New Roman" w:hAnsi="Arial" w:cs="Arial"/>
          <w:sz w:val="28"/>
          <w:szCs w:val="28"/>
          <w:lang w:eastAsia="ru-RU"/>
        </w:rPr>
        <w:t xml:space="preserve"> стран</w:t>
      </w:r>
      <w:r w:rsidR="00526E2C" w:rsidRPr="009A2DE2">
        <w:rPr>
          <w:rFonts w:ascii="Arial" w:eastAsia="Times New Roman" w:hAnsi="Arial" w:cs="Arial"/>
          <w:sz w:val="28"/>
          <w:szCs w:val="28"/>
          <w:lang w:eastAsia="ru-RU"/>
        </w:rPr>
        <w:t>у</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526E2C"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526E2C" w:rsidRPr="009A2DE2">
        <w:rPr>
          <w:rFonts w:ascii="Arial" w:eastAsia="Times New Roman" w:hAnsi="Arial" w:cs="Arial"/>
          <w:sz w:val="28"/>
          <w:szCs w:val="28"/>
          <w:lang w:eastAsia="ru-RU"/>
        </w:rPr>
        <w:t>установить</w:t>
      </w:r>
      <w:r w:rsidRPr="009A2DE2">
        <w:rPr>
          <w:rFonts w:ascii="Arial" w:eastAsia="Times New Roman" w:hAnsi="Arial" w:cs="Arial"/>
          <w:sz w:val="28"/>
          <w:szCs w:val="28"/>
          <w:lang w:eastAsia="ru-RU"/>
        </w:rPr>
        <w:t xml:space="preserve"> процедур</w:t>
      </w:r>
      <w:r w:rsidR="00526E2C" w:rsidRPr="009A2DE2">
        <w:rPr>
          <w:rFonts w:ascii="Arial" w:eastAsia="Times New Roman" w:hAnsi="Arial" w:cs="Arial"/>
          <w:sz w:val="28"/>
          <w:szCs w:val="28"/>
          <w:lang w:eastAsia="ru-RU"/>
        </w:rPr>
        <w:t>у, с помощью которой иностранные</w:t>
      </w:r>
      <w:r w:rsidRPr="009A2DE2">
        <w:rPr>
          <w:rFonts w:ascii="Arial" w:eastAsia="Times New Roman" w:hAnsi="Arial" w:cs="Arial"/>
          <w:sz w:val="28"/>
          <w:szCs w:val="28"/>
          <w:lang w:eastAsia="ru-RU"/>
        </w:rPr>
        <w:t xml:space="preserve"> поставщик</w:t>
      </w:r>
      <w:r w:rsidR="00526E2C" w:rsidRPr="009A2DE2">
        <w:rPr>
          <w:rFonts w:ascii="Arial" w:eastAsia="Times New Roman" w:hAnsi="Arial" w:cs="Arial"/>
          <w:sz w:val="28"/>
          <w:szCs w:val="28"/>
          <w:lang w:eastAsia="ru-RU"/>
        </w:rPr>
        <w:t>и телекоммуникационных услуг смогут комментировать проекты регуляторных мер</w:t>
      </w:r>
      <w:r w:rsidRPr="009A2DE2">
        <w:rPr>
          <w:rFonts w:ascii="Arial" w:eastAsia="Times New Roman" w:hAnsi="Arial" w:cs="Arial"/>
          <w:sz w:val="28"/>
          <w:szCs w:val="28"/>
          <w:lang w:eastAsia="ru-RU"/>
        </w:rPr>
        <w:t>, прежде чем</w:t>
      </w:r>
      <w:r w:rsidR="00526E2C" w:rsidRPr="009A2DE2">
        <w:rPr>
          <w:rFonts w:ascii="Arial" w:eastAsia="Times New Roman" w:hAnsi="Arial" w:cs="Arial"/>
          <w:sz w:val="28"/>
          <w:szCs w:val="28"/>
          <w:lang w:eastAsia="ru-RU"/>
        </w:rPr>
        <w:t xml:space="preserve"> они будут приняты в стране её парламентом или другими регулирующими инстанциями. </w:t>
      </w:r>
      <w:r w:rsidRPr="009A2DE2">
        <w:rPr>
          <w:rFonts w:ascii="Arial" w:eastAsia="Times New Roman" w:hAnsi="Arial" w:cs="Arial"/>
          <w:sz w:val="28"/>
          <w:szCs w:val="28"/>
          <w:lang w:eastAsia="ru-RU"/>
        </w:rPr>
        <w:t>Страны также должны</w:t>
      </w:r>
      <w:r w:rsidR="00526E2C" w:rsidRPr="009A2DE2">
        <w:rPr>
          <w:rFonts w:ascii="Arial" w:eastAsia="Times New Roman" w:hAnsi="Arial" w:cs="Arial"/>
          <w:sz w:val="28"/>
          <w:szCs w:val="28"/>
          <w:lang w:eastAsia="ru-RU"/>
        </w:rPr>
        <w:t xml:space="preserve"> будут публиковать проекты регуляторных мер, оставляя достаточное время для подачи комментариев, и </w:t>
      </w:r>
      <w:r w:rsidRPr="009A2DE2">
        <w:rPr>
          <w:rFonts w:ascii="Arial" w:eastAsia="Times New Roman" w:hAnsi="Arial" w:cs="Arial"/>
          <w:sz w:val="28"/>
          <w:szCs w:val="28"/>
          <w:lang w:eastAsia="ru-RU"/>
        </w:rPr>
        <w:t>объясн</w:t>
      </w:r>
      <w:r w:rsidR="00526E2C"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ть, </w:t>
      </w:r>
      <w:r w:rsidR="00526E2C" w:rsidRPr="009A2DE2">
        <w:rPr>
          <w:rFonts w:ascii="Arial" w:eastAsia="Times New Roman" w:hAnsi="Arial" w:cs="Arial"/>
          <w:sz w:val="28"/>
          <w:szCs w:val="28"/>
          <w:lang w:eastAsia="ru-RU"/>
        </w:rPr>
        <w:t>зачем эти меры нужны. Обычно такие положения о</w:t>
      </w:r>
      <w:r w:rsidRPr="009A2DE2">
        <w:rPr>
          <w:rFonts w:ascii="Arial" w:eastAsia="Times New Roman" w:hAnsi="Arial" w:cs="Arial"/>
          <w:sz w:val="28"/>
          <w:szCs w:val="28"/>
          <w:lang w:eastAsia="ru-RU"/>
        </w:rPr>
        <w:t xml:space="preserve"> прозрачности</w:t>
      </w:r>
      <w:r w:rsidR="00526E2C" w:rsidRPr="009A2DE2">
        <w:rPr>
          <w:rFonts w:ascii="Arial" w:eastAsia="Times New Roman" w:hAnsi="Arial" w:cs="Arial"/>
          <w:sz w:val="28"/>
          <w:szCs w:val="28"/>
          <w:lang w:eastAsia="ru-RU"/>
        </w:rPr>
        <w:t xml:space="preserve"> предусматривают такую форму оценки последствий регуляторных мер, и диалога по их поводу, </w:t>
      </w:r>
      <w:proofErr w:type="gramStart"/>
      <w:r w:rsidR="00526E2C" w:rsidRPr="009A2DE2">
        <w:rPr>
          <w:rFonts w:ascii="Arial" w:eastAsia="Times New Roman" w:hAnsi="Arial" w:cs="Arial"/>
          <w:sz w:val="28"/>
          <w:szCs w:val="28"/>
          <w:lang w:eastAsia="ru-RU"/>
        </w:rPr>
        <w:t>которая</w:t>
      </w:r>
      <w:proofErr w:type="gramEnd"/>
      <w:r w:rsidR="00526E2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обеспечивает </w:t>
      </w:r>
      <w:r w:rsidR="00526E2C" w:rsidRPr="009A2DE2">
        <w:rPr>
          <w:rFonts w:ascii="Arial" w:eastAsia="Times New Roman" w:hAnsi="Arial" w:cs="Arial"/>
          <w:sz w:val="28"/>
          <w:szCs w:val="28"/>
          <w:lang w:eastAsia="ru-RU"/>
        </w:rPr>
        <w:t>значительные возможности</w:t>
      </w:r>
      <w:r w:rsidRPr="009A2DE2">
        <w:rPr>
          <w:rFonts w:ascii="Arial" w:eastAsia="Times New Roman" w:hAnsi="Arial" w:cs="Arial"/>
          <w:sz w:val="28"/>
          <w:szCs w:val="28"/>
          <w:lang w:eastAsia="ru-RU"/>
        </w:rPr>
        <w:t xml:space="preserve"> для бизнес-лоббировани</w:t>
      </w:r>
      <w:r w:rsidR="00526E2C" w:rsidRPr="009A2DE2">
        <w:rPr>
          <w:rFonts w:ascii="Arial" w:eastAsia="Times New Roman" w:hAnsi="Arial" w:cs="Arial"/>
          <w:sz w:val="28"/>
          <w:szCs w:val="28"/>
          <w:lang w:eastAsia="ru-RU"/>
        </w:rPr>
        <w:t xml:space="preserve">я. В результате, принятие новой регуляторной меры может быть заблокировано; от неё могут отказаться, или смягчить её до вступления в силу. </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C13B9F" w:rsidRDefault="00526E2C" w:rsidP="00C1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C13B9F">
        <w:rPr>
          <w:rFonts w:ascii="Arial" w:eastAsia="Times New Roman" w:hAnsi="Arial" w:cs="Arial"/>
          <w:b/>
          <w:sz w:val="28"/>
          <w:szCs w:val="28"/>
          <w:lang w:eastAsia="ru-RU"/>
        </w:rPr>
        <w:t xml:space="preserve">Инфраструктура </w:t>
      </w:r>
      <w:proofErr w:type="spellStart"/>
      <w:r w:rsidR="00141041" w:rsidRPr="00C13B9F">
        <w:rPr>
          <w:rFonts w:ascii="Arial" w:eastAsia="Times New Roman" w:hAnsi="Arial" w:cs="Arial"/>
          <w:b/>
          <w:sz w:val="28"/>
          <w:szCs w:val="28"/>
          <w:lang w:eastAsia="ru-RU"/>
        </w:rPr>
        <w:t>Ти</w:t>
      </w:r>
      <w:r w:rsidRPr="00C13B9F">
        <w:rPr>
          <w:rFonts w:ascii="Arial" w:eastAsia="Times New Roman" w:hAnsi="Arial" w:cs="Arial"/>
          <w:b/>
          <w:sz w:val="28"/>
          <w:szCs w:val="28"/>
          <w:lang w:eastAsia="ru-RU"/>
        </w:rPr>
        <w:t>СА</w:t>
      </w:r>
      <w:proofErr w:type="spellEnd"/>
      <w:r w:rsidRPr="00C13B9F">
        <w:rPr>
          <w:rFonts w:ascii="Arial" w:eastAsia="Times New Roman" w:hAnsi="Arial" w:cs="Arial"/>
          <w:b/>
          <w:sz w:val="28"/>
          <w:szCs w:val="28"/>
          <w:lang w:eastAsia="ru-RU"/>
        </w:rPr>
        <w:t xml:space="preserve"> для сторон </w:t>
      </w:r>
      <w:proofErr w:type="spellStart"/>
      <w:r w:rsidRPr="00C13B9F">
        <w:rPr>
          <w:rFonts w:ascii="Arial" w:eastAsia="Times New Roman" w:hAnsi="Arial" w:cs="Arial"/>
          <w:b/>
          <w:sz w:val="28"/>
          <w:szCs w:val="28"/>
          <w:lang w:eastAsia="ru-RU"/>
        </w:rPr>
        <w:t>ТиСА</w:t>
      </w:r>
      <w:proofErr w:type="spellEnd"/>
    </w:p>
    <w:p w:rsidR="00C13B9F" w:rsidRPr="009A2DE2" w:rsidRDefault="00C13B9F"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526E2C"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Эта статья предназначена для того, чтобы предоставить телекоммуникационным операторам из стран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доступ ко всем подводным </w:t>
      </w:r>
      <w:r w:rsidR="00261C3C" w:rsidRPr="009A2DE2">
        <w:rPr>
          <w:rFonts w:ascii="Arial" w:eastAsia="Times New Roman" w:hAnsi="Arial" w:cs="Arial"/>
          <w:sz w:val="28"/>
          <w:szCs w:val="28"/>
          <w:lang w:eastAsia="ru-RU"/>
        </w:rPr>
        <w:t xml:space="preserve">кабельным сетям. </w:t>
      </w:r>
      <w:r w:rsidR="00141041" w:rsidRPr="009A2DE2">
        <w:rPr>
          <w:rFonts w:ascii="Arial" w:eastAsia="Times New Roman" w:hAnsi="Arial" w:cs="Arial"/>
          <w:sz w:val="28"/>
          <w:szCs w:val="28"/>
          <w:lang w:eastAsia="ru-RU"/>
        </w:rPr>
        <w:t>Это постави</w:t>
      </w:r>
      <w:r w:rsidR="00261C3C" w:rsidRPr="009A2DE2">
        <w:rPr>
          <w:rFonts w:ascii="Arial" w:eastAsia="Times New Roman" w:hAnsi="Arial" w:cs="Arial"/>
          <w:sz w:val="28"/>
          <w:szCs w:val="28"/>
          <w:lang w:eastAsia="ru-RU"/>
        </w:rPr>
        <w:t xml:space="preserve">т в невыгодное положение телекоммуникационные компании из стран, не входящих в </w:t>
      </w:r>
      <w:proofErr w:type="spellStart"/>
      <w:r w:rsidR="00261C3C" w:rsidRPr="009A2DE2">
        <w:rPr>
          <w:rFonts w:ascii="Arial" w:eastAsia="Times New Roman" w:hAnsi="Arial" w:cs="Arial"/>
          <w:sz w:val="28"/>
          <w:szCs w:val="28"/>
          <w:lang w:eastAsia="ru-RU"/>
        </w:rPr>
        <w:t>ТиСА</w:t>
      </w:r>
      <w:proofErr w:type="spellEnd"/>
      <w:r w:rsidR="00261C3C" w:rsidRPr="009A2DE2">
        <w:rPr>
          <w:rFonts w:ascii="Arial" w:eastAsia="Times New Roman" w:hAnsi="Arial" w:cs="Arial"/>
          <w:sz w:val="28"/>
          <w:szCs w:val="28"/>
          <w:lang w:eastAsia="ru-RU"/>
        </w:rPr>
        <w:t>, если не в том смысле, что они будут полностью лишены доступа, то, конечно, в том, что им доступ будет обходиться дороже. Определенным образом</w:t>
      </w:r>
      <w:r w:rsidR="00141041" w:rsidRPr="009A2DE2">
        <w:rPr>
          <w:rFonts w:ascii="Arial" w:eastAsia="Times New Roman" w:hAnsi="Arial" w:cs="Arial"/>
          <w:sz w:val="28"/>
          <w:szCs w:val="28"/>
          <w:lang w:eastAsia="ru-RU"/>
        </w:rPr>
        <w:t xml:space="preserve">, это положение </w:t>
      </w:r>
      <w:r w:rsidR="00261C3C" w:rsidRPr="009A2DE2">
        <w:rPr>
          <w:rFonts w:ascii="Arial" w:eastAsia="Times New Roman" w:hAnsi="Arial" w:cs="Arial"/>
          <w:sz w:val="28"/>
          <w:szCs w:val="28"/>
          <w:lang w:eastAsia="ru-RU"/>
        </w:rPr>
        <w:t xml:space="preserve">сосредоточит </w:t>
      </w:r>
      <w:r w:rsidR="00141041" w:rsidRPr="009A2DE2">
        <w:rPr>
          <w:rFonts w:ascii="Arial" w:eastAsia="Times New Roman" w:hAnsi="Arial" w:cs="Arial"/>
          <w:sz w:val="28"/>
          <w:szCs w:val="28"/>
          <w:lang w:eastAsia="ru-RU"/>
        </w:rPr>
        <w:t xml:space="preserve">доступ к физическим сетям </w:t>
      </w:r>
      <w:r w:rsidR="00261C3C" w:rsidRPr="009A2DE2">
        <w:rPr>
          <w:rFonts w:ascii="Arial" w:eastAsia="Times New Roman" w:hAnsi="Arial" w:cs="Arial"/>
          <w:sz w:val="28"/>
          <w:szCs w:val="28"/>
          <w:lang w:eastAsia="ru-RU"/>
        </w:rPr>
        <w:t>в руках ч</w:t>
      </w:r>
      <w:r w:rsidR="00141041" w:rsidRPr="009A2DE2">
        <w:rPr>
          <w:rFonts w:ascii="Arial" w:eastAsia="Times New Roman" w:hAnsi="Arial" w:cs="Arial"/>
          <w:sz w:val="28"/>
          <w:szCs w:val="28"/>
          <w:lang w:eastAsia="ru-RU"/>
        </w:rPr>
        <w:t xml:space="preserve">ленов </w:t>
      </w:r>
      <w:proofErr w:type="spellStart"/>
      <w:r w:rsidR="00141041" w:rsidRPr="009A2DE2">
        <w:rPr>
          <w:rFonts w:ascii="Arial" w:eastAsia="Times New Roman" w:hAnsi="Arial" w:cs="Arial"/>
          <w:sz w:val="28"/>
          <w:szCs w:val="28"/>
          <w:lang w:eastAsia="ru-RU"/>
        </w:rPr>
        <w:t>Ти</w:t>
      </w:r>
      <w:r w:rsidR="00261C3C" w:rsidRPr="009A2DE2">
        <w:rPr>
          <w:rFonts w:ascii="Arial" w:eastAsia="Times New Roman" w:hAnsi="Arial" w:cs="Arial"/>
          <w:sz w:val="28"/>
          <w:szCs w:val="28"/>
          <w:lang w:eastAsia="ru-RU"/>
        </w:rPr>
        <w:t>СА</w:t>
      </w:r>
      <w:proofErr w:type="spellEnd"/>
      <w:r w:rsidR="00141041" w:rsidRPr="009A2DE2">
        <w:rPr>
          <w:rFonts w:ascii="Arial" w:eastAsia="Times New Roman" w:hAnsi="Arial" w:cs="Arial"/>
          <w:sz w:val="28"/>
          <w:szCs w:val="28"/>
          <w:lang w:eastAsia="ru-RU"/>
        </w:rPr>
        <w:t xml:space="preserve">, </w:t>
      </w:r>
      <w:r w:rsidR="00261C3C" w:rsidRPr="009A2DE2">
        <w:rPr>
          <w:rFonts w:ascii="Arial" w:eastAsia="Times New Roman" w:hAnsi="Arial" w:cs="Arial"/>
          <w:sz w:val="28"/>
          <w:szCs w:val="28"/>
          <w:lang w:eastAsia="ru-RU"/>
        </w:rPr>
        <w:t>что обеспечит</w:t>
      </w:r>
      <w:r w:rsidR="00141041" w:rsidRPr="009A2DE2">
        <w:rPr>
          <w:rFonts w:ascii="Arial" w:eastAsia="Times New Roman" w:hAnsi="Arial" w:cs="Arial"/>
          <w:sz w:val="28"/>
          <w:szCs w:val="28"/>
          <w:lang w:eastAsia="ru-RU"/>
        </w:rPr>
        <w:t xml:space="preserve"> преимущество компаниям </w:t>
      </w:r>
      <w:r w:rsidR="00261C3C" w:rsidRPr="009A2DE2">
        <w:rPr>
          <w:rFonts w:ascii="Arial" w:eastAsia="Times New Roman" w:hAnsi="Arial" w:cs="Arial"/>
          <w:sz w:val="28"/>
          <w:szCs w:val="28"/>
          <w:lang w:eastAsia="ru-RU"/>
        </w:rPr>
        <w:t>из стран</w:t>
      </w:r>
      <w:r w:rsidR="00141041" w:rsidRPr="009A2DE2">
        <w:rPr>
          <w:rFonts w:ascii="Arial" w:eastAsia="Times New Roman" w:hAnsi="Arial" w:cs="Arial"/>
          <w:sz w:val="28"/>
          <w:szCs w:val="28"/>
          <w:lang w:eastAsia="ru-RU"/>
        </w:rPr>
        <w:t xml:space="preserve"> </w:t>
      </w:r>
      <w:proofErr w:type="spellStart"/>
      <w:r w:rsidR="00141041" w:rsidRPr="009A2DE2">
        <w:rPr>
          <w:rFonts w:ascii="Arial" w:eastAsia="Times New Roman" w:hAnsi="Arial" w:cs="Arial"/>
          <w:sz w:val="28"/>
          <w:szCs w:val="28"/>
          <w:lang w:eastAsia="ru-RU"/>
        </w:rPr>
        <w:t>Ти</w:t>
      </w:r>
      <w:r w:rsidR="00261C3C" w:rsidRPr="009A2DE2">
        <w:rPr>
          <w:rFonts w:ascii="Arial" w:eastAsia="Times New Roman" w:hAnsi="Arial" w:cs="Arial"/>
          <w:sz w:val="28"/>
          <w:szCs w:val="28"/>
          <w:lang w:eastAsia="ru-RU"/>
        </w:rPr>
        <w:t>СА</w:t>
      </w:r>
      <w:proofErr w:type="spellEnd"/>
      <w:r w:rsidR="00141041" w:rsidRPr="009A2DE2">
        <w:rPr>
          <w:rFonts w:ascii="Arial" w:eastAsia="Times New Roman" w:hAnsi="Arial" w:cs="Arial"/>
          <w:sz w:val="28"/>
          <w:szCs w:val="28"/>
          <w:lang w:eastAsia="ru-RU"/>
        </w:rPr>
        <w:t>.</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F76A4" w:rsidRDefault="00261C3C" w:rsidP="005F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F76A4">
        <w:rPr>
          <w:rFonts w:ascii="Arial" w:eastAsia="Times New Roman" w:hAnsi="Arial" w:cs="Arial"/>
          <w:b/>
          <w:sz w:val="32"/>
          <w:szCs w:val="32"/>
          <w:lang w:eastAsia="ru-RU"/>
        </w:rPr>
        <w:t xml:space="preserve">Продвижение </w:t>
      </w:r>
      <w:proofErr w:type="spellStart"/>
      <w:r w:rsidRPr="005F76A4">
        <w:rPr>
          <w:rFonts w:ascii="Arial" w:eastAsia="Times New Roman" w:hAnsi="Arial" w:cs="Arial"/>
          <w:b/>
          <w:sz w:val="32"/>
          <w:szCs w:val="32"/>
          <w:lang w:eastAsia="ru-RU"/>
        </w:rPr>
        <w:t>уберизации</w:t>
      </w:r>
      <w:proofErr w:type="spellEnd"/>
      <w:r w:rsidRPr="005F76A4">
        <w:rPr>
          <w:rFonts w:ascii="Arial" w:eastAsia="Times New Roman" w:hAnsi="Arial" w:cs="Arial"/>
          <w:b/>
          <w:sz w:val="32"/>
          <w:szCs w:val="32"/>
          <w:lang w:eastAsia="ru-RU"/>
        </w:rPr>
        <w:t xml:space="preserve"> услуг. </w:t>
      </w:r>
    </w:p>
    <w:p w:rsidR="00141041" w:rsidRPr="005F76A4" w:rsidRDefault="00141041" w:rsidP="005F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5F76A4">
        <w:rPr>
          <w:rFonts w:ascii="Arial" w:eastAsia="Times New Roman" w:hAnsi="Arial" w:cs="Arial"/>
          <w:b/>
          <w:sz w:val="32"/>
          <w:szCs w:val="32"/>
          <w:lang w:eastAsia="ru-RU"/>
        </w:rPr>
        <w:t xml:space="preserve">Приложение об электронной </w:t>
      </w:r>
      <w:r w:rsidR="005F76A4">
        <w:rPr>
          <w:rFonts w:ascii="Arial" w:eastAsia="Times New Roman" w:hAnsi="Arial" w:cs="Arial"/>
          <w:b/>
          <w:sz w:val="32"/>
          <w:szCs w:val="32"/>
          <w:lang w:eastAsia="ru-RU"/>
        </w:rPr>
        <w:t>коммерции</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85506C"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85506C">
        <w:rPr>
          <w:rFonts w:ascii="Arial" w:eastAsia="Times New Roman" w:hAnsi="Arial" w:cs="Arial"/>
          <w:i/>
          <w:sz w:val="28"/>
          <w:szCs w:val="28"/>
          <w:lang w:eastAsia="ru-RU"/>
        </w:rPr>
        <w:t xml:space="preserve">Хотя </w:t>
      </w:r>
      <w:r w:rsidR="002B5772" w:rsidRPr="0085506C">
        <w:rPr>
          <w:rFonts w:ascii="Arial" w:eastAsia="Times New Roman" w:hAnsi="Arial" w:cs="Arial"/>
          <w:i/>
          <w:sz w:val="28"/>
          <w:szCs w:val="28"/>
          <w:lang w:eastAsia="ru-RU"/>
        </w:rPr>
        <w:t>детали Приложения об</w:t>
      </w:r>
      <w:r w:rsidRPr="0085506C">
        <w:rPr>
          <w:rFonts w:ascii="Arial" w:eastAsia="Times New Roman" w:hAnsi="Arial" w:cs="Arial"/>
          <w:i/>
          <w:sz w:val="28"/>
          <w:szCs w:val="28"/>
          <w:lang w:eastAsia="ru-RU"/>
        </w:rPr>
        <w:t xml:space="preserve"> электронной коммерции вс</w:t>
      </w:r>
      <w:r w:rsidR="002B5772" w:rsidRPr="0085506C">
        <w:rPr>
          <w:rFonts w:ascii="Arial" w:eastAsia="Times New Roman" w:hAnsi="Arial" w:cs="Arial"/>
          <w:i/>
          <w:sz w:val="28"/>
          <w:szCs w:val="28"/>
          <w:lang w:eastAsia="ru-RU"/>
        </w:rPr>
        <w:t>ё ещё</w:t>
      </w:r>
      <w:r w:rsidRPr="0085506C">
        <w:rPr>
          <w:rFonts w:ascii="Arial" w:eastAsia="Times New Roman" w:hAnsi="Arial" w:cs="Arial"/>
          <w:i/>
          <w:sz w:val="28"/>
          <w:szCs w:val="28"/>
          <w:lang w:eastAsia="ru-RU"/>
        </w:rPr>
        <w:t xml:space="preserve"> обсуждаются, </w:t>
      </w:r>
      <w:r w:rsidR="002B5772" w:rsidRPr="0085506C">
        <w:rPr>
          <w:rFonts w:ascii="Arial" w:eastAsia="Times New Roman" w:hAnsi="Arial" w:cs="Arial"/>
          <w:i/>
          <w:sz w:val="28"/>
          <w:szCs w:val="28"/>
          <w:lang w:eastAsia="ru-RU"/>
        </w:rPr>
        <w:t>положения</w:t>
      </w:r>
      <w:r w:rsidRPr="0085506C">
        <w:rPr>
          <w:rFonts w:ascii="Arial" w:eastAsia="Times New Roman" w:hAnsi="Arial" w:cs="Arial"/>
          <w:i/>
          <w:sz w:val="28"/>
          <w:szCs w:val="28"/>
          <w:lang w:eastAsia="ru-RU"/>
        </w:rPr>
        <w:t>,</w:t>
      </w:r>
      <w:r w:rsidR="002B5772" w:rsidRPr="0085506C">
        <w:rPr>
          <w:rFonts w:ascii="Arial" w:eastAsia="Times New Roman" w:hAnsi="Arial" w:cs="Arial"/>
          <w:i/>
          <w:sz w:val="28"/>
          <w:szCs w:val="28"/>
          <w:lang w:eastAsia="ru-RU"/>
        </w:rPr>
        <w:t xml:space="preserve"> содержащиеся в проекте,</w:t>
      </w:r>
      <w:r w:rsidRPr="0085506C">
        <w:rPr>
          <w:rFonts w:ascii="Arial" w:eastAsia="Times New Roman" w:hAnsi="Arial" w:cs="Arial"/>
          <w:i/>
          <w:sz w:val="28"/>
          <w:szCs w:val="28"/>
          <w:lang w:eastAsia="ru-RU"/>
        </w:rPr>
        <w:t xml:space="preserve"> созда</w:t>
      </w:r>
      <w:r w:rsidR="002B5772" w:rsidRPr="0085506C">
        <w:rPr>
          <w:rFonts w:ascii="Arial" w:eastAsia="Times New Roman" w:hAnsi="Arial" w:cs="Arial"/>
          <w:i/>
          <w:sz w:val="28"/>
          <w:szCs w:val="28"/>
          <w:lang w:eastAsia="ru-RU"/>
        </w:rPr>
        <w:t>дут</w:t>
      </w:r>
      <w:r w:rsidRPr="0085506C">
        <w:rPr>
          <w:rFonts w:ascii="Arial" w:eastAsia="Times New Roman" w:hAnsi="Arial" w:cs="Arial"/>
          <w:i/>
          <w:sz w:val="28"/>
          <w:szCs w:val="28"/>
          <w:lang w:eastAsia="ru-RU"/>
        </w:rPr>
        <w:t xml:space="preserve"> </w:t>
      </w:r>
      <w:proofErr w:type="spellStart"/>
      <w:r w:rsidR="002B5772" w:rsidRPr="0085506C">
        <w:rPr>
          <w:rFonts w:ascii="Arial" w:eastAsia="Times New Roman" w:hAnsi="Arial" w:cs="Arial"/>
          <w:i/>
          <w:sz w:val="28"/>
          <w:szCs w:val="28"/>
          <w:lang w:eastAsia="ru-RU"/>
        </w:rPr>
        <w:t>дерегулированную</w:t>
      </w:r>
      <w:proofErr w:type="spellEnd"/>
      <w:r w:rsidR="002B5772" w:rsidRPr="0085506C">
        <w:rPr>
          <w:rFonts w:ascii="Arial" w:eastAsia="Times New Roman" w:hAnsi="Arial" w:cs="Arial"/>
          <w:i/>
          <w:sz w:val="28"/>
          <w:szCs w:val="28"/>
          <w:lang w:eastAsia="ru-RU"/>
        </w:rPr>
        <w:t xml:space="preserve"> среду, облегчающую вход иностранных компаний на рынки электронной коммерции стран </w:t>
      </w:r>
      <w:proofErr w:type="spellStart"/>
      <w:r w:rsidR="002B5772" w:rsidRPr="0085506C">
        <w:rPr>
          <w:rFonts w:ascii="Arial" w:eastAsia="Times New Roman" w:hAnsi="Arial" w:cs="Arial"/>
          <w:i/>
          <w:sz w:val="28"/>
          <w:szCs w:val="28"/>
          <w:lang w:eastAsia="ru-RU"/>
        </w:rPr>
        <w:t>ТиСА</w:t>
      </w:r>
      <w:proofErr w:type="spellEnd"/>
      <w:r w:rsidR="002B5772" w:rsidRPr="0085506C">
        <w:rPr>
          <w:rFonts w:ascii="Arial" w:eastAsia="Times New Roman" w:hAnsi="Arial" w:cs="Arial"/>
          <w:i/>
          <w:sz w:val="28"/>
          <w:szCs w:val="28"/>
          <w:lang w:eastAsia="ru-RU"/>
        </w:rPr>
        <w:t xml:space="preserve">. </w:t>
      </w:r>
      <w:r w:rsidRPr="0085506C">
        <w:rPr>
          <w:rFonts w:ascii="Arial" w:eastAsia="Times New Roman" w:hAnsi="Arial" w:cs="Arial"/>
          <w:i/>
          <w:sz w:val="28"/>
          <w:szCs w:val="28"/>
          <w:lang w:eastAsia="ru-RU"/>
        </w:rPr>
        <w:t>Текст устанавливает существенные ограничения относительно того, как правительства могут управлять передач</w:t>
      </w:r>
      <w:r w:rsidR="00571A56" w:rsidRPr="0085506C">
        <w:rPr>
          <w:rFonts w:ascii="Arial" w:eastAsia="Times New Roman" w:hAnsi="Arial" w:cs="Arial"/>
          <w:i/>
          <w:sz w:val="28"/>
          <w:szCs w:val="28"/>
          <w:lang w:eastAsia="ru-RU"/>
        </w:rPr>
        <w:t>ей, обработкой</w:t>
      </w:r>
      <w:r w:rsidRPr="0085506C">
        <w:rPr>
          <w:rFonts w:ascii="Arial" w:eastAsia="Times New Roman" w:hAnsi="Arial" w:cs="Arial"/>
          <w:i/>
          <w:sz w:val="28"/>
          <w:szCs w:val="28"/>
          <w:lang w:eastAsia="ru-RU"/>
        </w:rPr>
        <w:t xml:space="preserve"> и хранени</w:t>
      </w:r>
      <w:r w:rsidR="00571A56" w:rsidRPr="0085506C">
        <w:rPr>
          <w:rFonts w:ascii="Arial" w:eastAsia="Times New Roman" w:hAnsi="Arial" w:cs="Arial"/>
          <w:i/>
          <w:sz w:val="28"/>
          <w:szCs w:val="28"/>
          <w:lang w:eastAsia="ru-RU"/>
        </w:rPr>
        <w:t>ем</w:t>
      </w:r>
      <w:r w:rsidRPr="0085506C">
        <w:rPr>
          <w:rFonts w:ascii="Arial" w:eastAsia="Times New Roman" w:hAnsi="Arial" w:cs="Arial"/>
          <w:i/>
          <w:sz w:val="28"/>
          <w:szCs w:val="28"/>
          <w:lang w:eastAsia="ru-RU"/>
        </w:rPr>
        <w:t xml:space="preserve"> данных, включая </w:t>
      </w:r>
      <w:r w:rsidR="00571A56" w:rsidRPr="0085506C">
        <w:rPr>
          <w:rFonts w:ascii="Arial" w:eastAsia="Times New Roman" w:hAnsi="Arial" w:cs="Arial"/>
          <w:i/>
          <w:sz w:val="28"/>
          <w:szCs w:val="28"/>
          <w:lang w:eastAsia="ru-RU"/>
        </w:rPr>
        <w:t>персональные данные,</w:t>
      </w:r>
      <w:r w:rsidRPr="0085506C">
        <w:rPr>
          <w:rFonts w:ascii="Arial" w:eastAsia="Times New Roman" w:hAnsi="Arial" w:cs="Arial"/>
          <w:i/>
          <w:sz w:val="28"/>
          <w:szCs w:val="28"/>
          <w:lang w:eastAsia="ru-RU"/>
        </w:rPr>
        <w:t xml:space="preserve"> внутри</w:t>
      </w:r>
      <w:r w:rsidR="00571A56" w:rsidRPr="0085506C">
        <w:rPr>
          <w:rFonts w:ascii="Arial" w:eastAsia="Times New Roman" w:hAnsi="Arial" w:cs="Arial"/>
          <w:i/>
          <w:sz w:val="28"/>
          <w:szCs w:val="28"/>
          <w:lang w:eastAsia="ru-RU"/>
        </w:rPr>
        <w:t xml:space="preserve"> своих </w:t>
      </w:r>
      <w:r w:rsidR="00571A56" w:rsidRPr="0085506C">
        <w:rPr>
          <w:rFonts w:ascii="Arial" w:eastAsia="Times New Roman" w:hAnsi="Arial" w:cs="Arial"/>
          <w:i/>
          <w:sz w:val="28"/>
          <w:szCs w:val="28"/>
          <w:lang w:eastAsia="ru-RU"/>
        </w:rPr>
        <w:lastRenderedPageBreak/>
        <w:t xml:space="preserve">стран и в трансграничном контексте. </w:t>
      </w:r>
      <w:r w:rsidRPr="0085506C">
        <w:rPr>
          <w:rFonts w:ascii="Arial" w:eastAsia="Times New Roman" w:hAnsi="Arial" w:cs="Arial"/>
          <w:i/>
          <w:sz w:val="28"/>
          <w:szCs w:val="28"/>
          <w:lang w:eastAsia="ru-RU"/>
        </w:rPr>
        <w:t xml:space="preserve">Текст содержит некоторые положения, </w:t>
      </w:r>
      <w:r w:rsidR="00571A56" w:rsidRPr="0085506C">
        <w:rPr>
          <w:rFonts w:ascii="Arial" w:eastAsia="Times New Roman" w:hAnsi="Arial" w:cs="Arial"/>
          <w:i/>
          <w:sz w:val="28"/>
          <w:szCs w:val="28"/>
          <w:lang w:eastAsia="ru-RU"/>
        </w:rPr>
        <w:t>обеспечивающие неприкосновенность частной</w:t>
      </w:r>
      <w:r w:rsidRPr="0085506C">
        <w:rPr>
          <w:rFonts w:ascii="Arial" w:eastAsia="Times New Roman" w:hAnsi="Arial" w:cs="Arial"/>
          <w:i/>
          <w:sz w:val="28"/>
          <w:szCs w:val="28"/>
          <w:lang w:eastAsia="ru-RU"/>
        </w:rPr>
        <w:t xml:space="preserve"> жизни и защит</w:t>
      </w:r>
      <w:r w:rsidR="00571A56" w:rsidRPr="0085506C">
        <w:rPr>
          <w:rFonts w:ascii="Arial" w:eastAsia="Times New Roman" w:hAnsi="Arial" w:cs="Arial"/>
          <w:i/>
          <w:sz w:val="28"/>
          <w:szCs w:val="28"/>
          <w:lang w:eastAsia="ru-RU"/>
        </w:rPr>
        <w:t>у</w:t>
      </w:r>
      <w:r w:rsidRPr="0085506C">
        <w:rPr>
          <w:rFonts w:ascii="Arial" w:eastAsia="Times New Roman" w:hAnsi="Arial" w:cs="Arial"/>
          <w:i/>
          <w:sz w:val="28"/>
          <w:szCs w:val="28"/>
          <w:lang w:eastAsia="ru-RU"/>
        </w:rPr>
        <w:t xml:space="preserve"> прав потребителей, но</w:t>
      </w:r>
      <w:r w:rsidR="00571A56" w:rsidRPr="0085506C">
        <w:rPr>
          <w:rFonts w:ascii="Arial" w:eastAsia="Times New Roman" w:hAnsi="Arial" w:cs="Arial"/>
          <w:i/>
          <w:sz w:val="28"/>
          <w:szCs w:val="28"/>
          <w:lang w:eastAsia="ru-RU"/>
        </w:rPr>
        <w:t xml:space="preserve"> эта защита слабее, </w:t>
      </w:r>
      <w:r w:rsidRPr="0085506C">
        <w:rPr>
          <w:rFonts w:ascii="Arial" w:eastAsia="Times New Roman" w:hAnsi="Arial" w:cs="Arial"/>
          <w:i/>
          <w:sz w:val="28"/>
          <w:szCs w:val="28"/>
          <w:lang w:eastAsia="ru-RU"/>
        </w:rPr>
        <w:t>чем права</w:t>
      </w:r>
      <w:r w:rsidR="00571A56" w:rsidRPr="0085506C">
        <w:rPr>
          <w:rFonts w:ascii="Arial" w:eastAsia="Times New Roman" w:hAnsi="Arial" w:cs="Arial"/>
          <w:i/>
          <w:sz w:val="28"/>
          <w:szCs w:val="28"/>
          <w:lang w:eastAsia="ru-RU"/>
        </w:rPr>
        <w:t>, предоставляемые</w:t>
      </w:r>
    </w:p>
    <w:p w:rsidR="00141041" w:rsidRPr="0085506C"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85506C">
        <w:rPr>
          <w:rFonts w:ascii="Arial" w:eastAsia="Times New Roman" w:hAnsi="Arial" w:cs="Arial"/>
          <w:i/>
          <w:sz w:val="28"/>
          <w:szCs w:val="28"/>
          <w:lang w:eastAsia="ru-RU"/>
        </w:rPr>
        <w:t>фирм</w:t>
      </w:r>
      <w:r w:rsidR="00571A56" w:rsidRPr="0085506C">
        <w:rPr>
          <w:rFonts w:ascii="Arial" w:eastAsia="Times New Roman" w:hAnsi="Arial" w:cs="Arial"/>
          <w:i/>
          <w:sz w:val="28"/>
          <w:szCs w:val="28"/>
          <w:lang w:eastAsia="ru-RU"/>
        </w:rPr>
        <w:t>ам</w:t>
      </w:r>
      <w:r w:rsidRPr="0085506C">
        <w:rPr>
          <w:rFonts w:ascii="Arial" w:eastAsia="Times New Roman" w:hAnsi="Arial" w:cs="Arial"/>
          <w:i/>
          <w:sz w:val="28"/>
          <w:szCs w:val="28"/>
          <w:lang w:eastAsia="ru-RU"/>
        </w:rPr>
        <w:t>, занимающи</w:t>
      </w:r>
      <w:r w:rsidR="00571A56" w:rsidRPr="0085506C">
        <w:rPr>
          <w:rFonts w:ascii="Arial" w:eastAsia="Times New Roman" w:hAnsi="Arial" w:cs="Arial"/>
          <w:i/>
          <w:sz w:val="28"/>
          <w:szCs w:val="28"/>
          <w:lang w:eastAsia="ru-RU"/>
        </w:rPr>
        <w:t>м</w:t>
      </w:r>
      <w:r w:rsidRPr="0085506C">
        <w:rPr>
          <w:rFonts w:ascii="Arial" w:eastAsia="Times New Roman" w:hAnsi="Arial" w:cs="Arial"/>
          <w:i/>
          <w:sz w:val="28"/>
          <w:szCs w:val="28"/>
          <w:lang w:eastAsia="ru-RU"/>
        </w:rPr>
        <w:t xml:space="preserve">ся электронной </w:t>
      </w:r>
      <w:r w:rsidR="00571A56" w:rsidRPr="0085506C">
        <w:rPr>
          <w:rFonts w:ascii="Arial" w:eastAsia="Times New Roman" w:hAnsi="Arial" w:cs="Arial"/>
          <w:i/>
          <w:sz w:val="28"/>
          <w:szCs w:val="28"/>
          <w:lang w:eastAsia="ru-RU"/>
        </w:rPr>
        <w:t>коммерцией</w:t>
      </w:r>
      <w:r w:rsidRPr="0085506C">
        <w:rPr>
          <w:rFonts w:ascii="Arial" w:eastAsia="Times New Roman" w:hAnsi="Arial" w:cs="Arial"/>
          <w:i/>
          <w:sz w:val="28"/>
          <w:szCs w:val="28"/>
          <w:lang w:eastAsia="ru-RU"/>
        </w:rPr>
        <w:t>.</w:t>
      </w:r>
    </w:p>
    <w:p w:rsidR="0012308A" w:rsidRPr="009A2DE2" w:rsidRDefault="0012308A">
      <w:pPr>
        <w:rPr>
          <w:rFonts w:ascii="Arial" w:hAnsi="Arial" w:cs="Arial"/>
          <w:sz w:val="28"/>
          <w:szCs w:val="28"/>
        </w:rPr>
      </w:pPr>
    </w:p>
    <w:p w:rsidR="00141041" w:rsidRPr="009A2DE2" w:rsidRDefault="00141041" w:rsidP="0085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 xml:space="preserve">Содействие </w:t>
      </w:r>
      <w:proofErr w:type="spellStart"/>
      <w:r w:rsidR="00571A56" w:rsidRPr="009A2DE2">
        <w:rPr>
          <w:rFonts w:ascii="Arial" w:eastAsia="Times New Roman" w:hAnsi="Arial" w:cs="Arial"/>
          <w:b/>
          <w:sz w:val="28"/>
          <w:szCs w:val="28"/>
          <w:lang w:eastAsia="ru-RU"/>
        </w:rPr>
        <w:t>уберизации</w:t>
      </w:r>
      <w:proofErr w:type="spellEnd"/>
      <w:r w:rsidRPr="009A2DE2">
        <w:rPr>
          <w:rFonts w:ascii="Arial" w:eastAsia="Times New Roman" w:hAnsi="Arial" w:cs="Arial"/>
          <w:b/>
          <w:sz w:val="28"/>
          <w:szCs w:val="28"/>
          <w:lang w:eastAsia="ru-RU"/>
        </w:rPr>
        <w:t xml:space="preserve"> экономики услуг</w:t>
      </w:r>
    </w:p>
    <w:p w:rsidR="00141041" w:rsidRPr="009A2DE2" w:rsidRDefault="00141041" w:rsidP="0085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Электронная коммерция становится все более важн</w:t>
      </w:r>
      <w:r w:rsidR="00571A56" w:rsidRPr="009A2DE2">
        <w:rPr>
          <w:rFonts w:ascii="Arial" w:eastAsia="Times New Roman" w:hAnsi="Arial" w:cs="Arial"/>
          <w:sz w:val="28"/>
          <w:szCs w:val="28"/>
          <w:lang w:eastAsia="ru-RU"/>
        </w:rPr>
        <w:t>ым элементом</w:t>
      </w:r>
      <w:r w:rsidRPr="009A2DE2">
        <w:rPr>
          <w:rFonts w:ascii="Arial" w:eastAsia="Times New Roman" w:hAnsi="Arial" w:cs="Arial"/>
          <w:sz w:val="28"/>
          <w:szCs w:val="28"/>
          <w:lang w:eastAsia="ru-RU"/>
        </w:rPr>
        <w:t xml:space="preserve"> мир</w:t>
      </w:r>
      <w:r w:rsidR="00CF4495" w:rsidRPr="009A2DE2">
        <w:rPr>
          <w:rFonts w:ascii="Arial" w:eastAsia="Times New Roman" w:hAnsi="Arial" w:cs="Arial"/>
          <w:sz w:val="28"/>
          <w:szCs w:val="28"/>
          <w:lang w:eastAsia="ru-RU"/>
        </w:rPr>
        <w:t>овой экономики. К</w:t>
      </w:r>
      <w:r w:rsidRPr="009A2DE2">
        <w:rPr>
          <w:rFonts w:ascii="Arial" w:eastAsia="Times New Roman" w:hAnsi="Arial" w:cs="Arial"/>
          <w:sz w:val="28"/>
          <w:szCs w:val="28"/>
          <w:lang w:eastAsia="ru-RU"/>
        </w:rPr>
        <w:t>орпорации</w:t>
      </w:r>
      <w:r w:rsidR="00CF4495" w:rsidRPr="009A2DE2">
        <w:rPr>
          <w:rFonts w:ascii="Arial" w:eastAsia="Times New Roman" w:hAnsi="Arial" w:cs="Arial"/>
          <w:sz w:val="28"/>
          <w:szCs w:val="28"/>
          <w:lang w:eastAsia="ru-RU"/>
        </w:rPr>
        <w:t xml:space="preserve"> не просто</w:t>
      </w:r>
      <w:r w:rsidRPr="009A2DE2">
        <w:rPr>
          <w:rFonts w:ascii="Arial" w:eastAsia="Times New Roman" w:hAnsi="Arial" w:cs="Arial"/>
          <w:sz w:val="28"/>
          <w:szCs w:val="28"/>
          <w:lang w:eastAsia="ru-RU"/>
        </w:rPr>
        <w:t xml:space="preserve"> пр</w:t>
      </w:r>
      <w:r w:rsidR="00CF4495" w:rsidRPr="009A2DE2">
        <w:rPr>
          <w:rFonts w:ascii="Arial" w:eastAsia="Times New Roman" w:hAnsi="Arial" w:cs="Arial"/>
          <w:sz w:val="28"/>
          <w:szCs w:val="28"/>
          <w:lang w:eastAsia="ru-RU"/>
        </w:rPr>
        <w:t>одают</w:t>
      </w:r>
      <w:r w:rsidRPr="009A2DE2">
        <w:rPr>
          <w:rFonts w:ascii="Arial" w:eastAsia="Times New Roman" w:hAnsi="Arial" w:cs="Arial"/>
          <w:sz w:val="28"/>
          <w:szCs w:val="28"/>
          <w:lang w:eastAsia="ru-RU"/>
        </w:rPr>
        <w:t xml:space="preserve"> вс</w:t>
      </w:r>
      <w:r w:rsidR="00CF4495" w:rsidRPr="009A2DE2">
        <w:rPr>
          <w:rFonts w:ascii="Arial" w:eastAsia="Times New Roman" w:hAnsi="Arial" w:cs="Arial"/>
          <w:sz w:val="28"/>
          <w:szCs w:val="28"/>
          <w:lang w:eastAsia="ru-RU"/>
        </w:rPr>
        <w:t>ё</w:t>
      </w:r>
      <w:r w:rsidRPr="009A2DE2">
        <w:rPr>
          <w:rFonts w:ascii="Arial" w:eastAsia="Times New Roman" w:hAnsi="Arial" w:cs="Arial"/>
          <w:sz w:val="28"/>
          <w:szCs w:val="28"/>
          <w:lang w:eastAsia="ru-RU"/>
        </w:rPr>
        <w:t xml:space="preserve"> большее количество товаров и услуг с помощью </w:t>
      </w:r>
      <w:r w:rsidR="00CF4495" w:rsidRPr="009A2DE2">
        <w:rPr>
          <w:rFonts w:ascii="Arial" w:eastAsia="Times New Roman" w:hAnsi="Arial" w:cs="Arial"/>
          <w:sz w:val="28"/>
          <w:szCs w:val="28"/>
          <w:lang w:eastAsia="ru-RU"/>
        </w:rPr>
        <w:t>компьютерных сетей</w:t>
      </w:r>
      <w:r w:rsidRPr="009A2DE2">
        <w:rPr>
          <w:rFonts w:ascii="Arial" w:eastAsia="Times New Roman" w:hAnsi="Arial" w:cs="Arial"/>
          <w:sz w:val="28"/>
          <w:szCs w:val="28"/>
          <w:lang w:eastAsia="ru-RU"/>
        </w:rPr>
        <w:t xml:space="preserve"> </w:t>
      </w:r>
      <w:r w:rsidR="00CF4495"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как</w:t>
      </w:r>
      <w:r w:rsidR="00CF4495" w:rsidRPr="009A2DE2">
        <w:rPr>
          <w:rFonts w:ascii="Arial" w:eastAsia="Times New Roman" w:hAnsi="Arial" w:cs="Arial"/>
          <w:sz w:val="28"/>
          <w:szCs w:val="28"/>
          <w:lang w:eastAsia="ru-RU"/>
        </w:rPr>
        <w:t xml:space="preserve"> внутри стран, так и между ними, </w:t>
      </w:r>
      <w:r w:rsidRPr="009A2DE2">
        <w:rPr>
          <w:rFonts w:ascii="Arial" w:eastAsia="Times New Roman" w:hAnsi="Arial" w:cs="Arial"/>
          <w:sz w:val="28"/>
          <w:szCs w:val="28"/>
          <w:lang w:eastAsia="ru-RU"/>
        </w:rPr>
        <w:t>но также собирают огромное количество персональных данных своих клиентов и пользователей. Доступ к</w:t>
      </w:r>
      <w:r w:rsidR="00CF4495" w:rsidRPr="009A2DE2">
        <w:rPr>
          <w:rFonts w:ascii="Arial" w:eastAsia="Times New Roman" w:hAnsi="Arial" w:cs="Arial"/>
          <w:sz w:val="28"/>
          <w:szCs w:val="28"/>
          <w:lang w:eastAsia="ru-RU"/>
        </w:rPr>
        <w:t xml:space="preserve"> огромным объемам данных, их обработка и использование привели к возникновению новой экономики. В этой новой модели, компания, работающая в сфере технологий, создаёт </w:t>
      </w:r>
      <w:r w:rsidR="002A5C38">
        <w:rPr>
          <w:rFonts w:ascii="Arial" w:eastAsia="Times New Roman" w:hAnsi="Arial" w:cs="Arial"/>
          <w:sz w:val="28"/>
          <w:szCs w:val="28"/>
          <w:lang w:eastAsia="ru-RU"/>
        </w:rPr>
        <w:t>онлайн-приложение,</w:t>
      </w:r>
      <w:r w:rsidR="00CF4495" w:rsidRPr="009A2DE2">
        <w:rPr>
          <w:rFonts w:ascii="Arial" w:eastAsia="Times New Roman" w:hAnsi="Arial" w:cs="Arial"/>
          <w:sz w:val="28"/>
          <w:szCs w:val="28"/>
          <w:lang w:eastAsia="ru-RU"/>
        </w:rPr>
        <w:t xml:space="preserve"> напрямую</w:t>
      </w:r>
      <w:r w:rsidRPr="009A2DE2">
        <w:rPr>
          <w:rFonts w:ascii="Arial" w:eastAsia="Times New Roman" w:hAnsi="Arial" w:cs="Arial"/>
          <w:sz w:val="28"/>
          <w:szCs w:val="28"/>
          <w:lang w:eastAsia="ru-RU"/>
        </w:rPr>
        <w:t xml:space="preserve"> соединя</w:t>
      </w:r>
      <w:r w:rsidR="002A5C38">
        <w:rPr>
          <w:rFonts w:ascii="Arial" w:eastAsia="Times New Roman" w:hAnsi="Arial" w:cs="Arial"/>
          <w:sz w:val="28"/>
          <w:szCs w:val="28"/>
          <w:lang w:eastAsia="ru-RU"/>
        </w:rPr>
        <w:t>ющее</w:t>
      </w:r>
      <w:r w:rsidRPr="009A2DE2">
        <w:rPr>
          <w:rFonts w:ascii="Arial" w:eastAsia="Times New Roman" w:hAnsi="Arial" w:cs="Arial"/>
          <w:sz w:val="28"/>
          <w:szCs w:val="28"/>
          <w:lang w:eastAsia="ru-RU"/>
        </w:rPr>
        <w:t xml:space="preserve"> </w:t>
      </w:r>
      <w:r w:rsidR="00CF4495" w:rsidRPr="009A2DE2">
        <w:rPr>
          <w:rFonts w:ascii="Arial" w:eastAsia="Times New Roman" w:hAnsi="Arial" w:cs="Arial"/>
          <w:sz w:val="28"/>
          <w:szCs w:val="28"/>
          <w:lang w:eastAsia="ru-RU"/>
        </w:rPr>
        <w:t xml:space="preserve">различных поставщиков услуг с </w:t>
      </w:r>
      <w:r w:rsidRPr="009A2DE2">
        <w:rPr>
          <w:rFonts w:ascii="Arial" w:eastAsia="Times New Roman" w:hAnsi="Arial" w:cs="Arial"/>
          <w:sz w:val="28"/>
          <w:szCs w:val="28"/>
          <w:lang w:eastAsia="ru-RU"/>
        </w:rPr>
        <w:t>миллионами клиентов, которые загру</w:t>
      </w:r>
      <w:r w:rsidR="00CF4495" w:rsidRPr="009A2DE2">
        <w:rPr>
          <w:rFonts w:ascii="Arial" w:eastAsia="Times New Roman" w:hAnsi="Arial" w:cs="Arial"/>
          <w:sz w:val="28"/>
          <w:szCs w:val="28"/>
          <w:lang w:eastAsia="ru-RU"/>
        </w:rPr>
        <w:t>жают себе это</w:t>
      </w:r>
      <w:r w:rsidRPr="009A2DE2">
        <w:rPr>
          <w:rFonts w:ascii="Arial" w:eastAsia="Times New Roman" w:hAnsi="Arial" w:cs="Arial"/>
          <w:sz w:val="28"/>
          <w:szCs w:val="28"/>
          <w:lang w:eastAsia="ru-RU"/>
        </w:rPr>
        <w:t xml:space="preserve"> приложение.</w:t>
      </w:r>
    </w:p>
    <w:p w:rsidR="00CF4495" w:rsidRPr="009A2DE2" w:rsidRDefault="00CF4495"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084CB3" w:rsidRDefault="00CF4495"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Если эту ситуацию описывать как рынок, </w:t>
      </w:r>
      <w:r w:rsidR="00141041" w:rsidRPr="009A2DE2">
        <w:rPr>
          <w:rFonts w:ascii="Arial" w:eastAsia="Times New Roman" w:hAnsi="Arial" w:cs="Arial"/>
          <w:sz w:val="28"/>
          <w:szCs w:val="28"/>
          <w:lang w:eastAsia="ru-RU"/>
        </w:rPr>
        <w:t xml:space="preserve">компания предлагает клиентам </w:t>
      </w:r>
      <w:r w:rsidRPr="009A2DE2">
        <w:rPr>
          <w:rFonts w:ascii="Arial" w:eastAsia="Times New Roman" w:hAnsi="Arial" w:cs="Arial"/>
          <w:sz w:val="28"/>
          <w:szCs w:val="28"/>
          <w:lang w:eastAsia="ru-RU"/>
        </w:rPr>
        <w:t xml:space="preserve">возможность </w:t>
      </w:r>
      <w:r w:rsidR="00141041" w:rsidRPr="009A2DE2">
        <w:rPr>
          <w:rFonts w:ascii="Arial" w:eastAsia="Times New Roman" w:hAnsi="Arial" w:cs="Arial"/>
          <w:sz w:val="28"/>
          <w:szCs w:val="28"/>
          <w:lang w:eastAsia="ru-RU"/>
        </w:rPr>
        <w:t>выбирать среди сотен или тысяч п</w:t>
      </w:r>
      <w:r w:rsidRPr="009A2DE2">
        <w:rPr>
          <w:rFonts w:ascii="Arial" w:eastAsia="Times New Roman" w:hAnsi="Arial" w:cs="Arial"/>
          <w:sz w:val="28"/>
          <w:szCs w:val="28"/>
          <w:lang w:eastAsia="ru-RU"/>
        </w:rPr>
        <w:t>оставщиков</w:t>
      </w:r>
      <w:r w:rsidR="00141041" w:rsidRPr="009A2DE2">
        <w:rPr>
          <w:rFonts w:ascii="Arial" w:eastAsia="Times New Roman" w:hAnsi="Arial" w:cs="Arial"/>
          <w:sz w:val="28"/>
          <w:szCs w:val="28"/>
          <w:lang w:eastAsia="ru-RU"/>
        </w:rPr>
        <w:t>, которы</w:t>
      </w:r>
      <w:r w:rsidRPr="009A2DE2">
        <w:rPr>
          <w:rFonts w:ascii="Arial" w:eastAsia="Times New Roman" w:hAnsi="Arial" w:cs="Arial"/>
          <w:sz w:val="28"/>
          <w:szCs w:val="28"/>
          <w:lang w:eastAsia="ru-RU"/>
        </w:rPr>
        <w:t>е конкурируют непосредственно на этой онлайн-</w:t>
      </w:r>
      <w:r w:rsidR="00141041" w:rsidRPr="009A2DE2">
        <w:rPr>
          <w:rFonts w:ascii="Arial" w:eastAsia="Times New Roman" w:hAnsi="Arial" w:cs="Arial"/>
          <w:sz w:val="28"/>
          <w:szCs w:val="28"/>
          <w:lang w:eastAsia="ru-RU"/>
        </w:rPr>
        <w:t>платформе. Раньше клиент, вероятно, зна</w:t>
      </w:r>
      <w:r w:rsidRPr="009A2DE2">
        <w:rPr>
          <w:rFonts w:ascii="Arial" w:eastAsia="Times New Roman" w:hAnsi="Arial" w:cs="Arial"/>
          <w:sz w:val="28"/>
          <w:szCs w:val="28"/>
          <w:lang w:eastAsia="ru-RU"/>
        </w:rPr>
        <w:t>л</w:t>
      </w:r>
      <w:r w:rsidR="00141041" w:rsidRPr="009A2DE2">
        <w:rPr>
          <w:rFonts w:ascii="Arial" w:eastAsia="Times New Roman" w:hAnsi="Arial" w:cs="Arial"/>
          <w:sz w:val="28"/>
          <w:szCs w:val="28"/>
          <w:lang w:eastAsia="ru-RU"/>
        </w:rPr>
        <w:t xml:space="preserve"> лишь немноги</w:t>
      </w:r>
      <w:r w:rsidRPr="009A2DE2">
        <w:rPr>
          <w:rFonts w:ascii="Arial" w:eastAsia="Times New Roman" w:hAnsi="Arial" w:cs="Arial"/>
          <w:sz w:val="28"/>
          <w:szCs w:val="28"/>
          <w:lang w:eastAsia="ru-RU"/>
        </w:rPr>
        <w:t>х</w:t>
      </w:r>
      <w:r w:rsidR="00141041" w:rsidRPr="009A2DE2">
        <w:rPr>
          <w:rFonts w:ascii="Arial" w:eastAsia="Times New Roman" w:hAnsi="Arial" w:cs="Arial"/>
          <w:sz w:val="28"/>
          <w:szCs w:val="28"/>
          <w:lang w:eastAsia="ru-RU"/>
        </w:rPr>
        <w:t xml:space="preserve"> из них. П</w:t>
      </w:r>
      <w:r w:rsidRPr="009A2DE2">
        <w:rPr>
          <w:rFonts w:ascii="Arial" w:eastAsia="Times New Roman" w:hAnsi="Arial" w:cs="Arial"/>
          <w:sz w:val="28"/>
          <w:szCs w:val="28"/>
          <w:lang w:eastAsia="ru-RU"/>
        </w:rPr>
        <w:t>оставщики п</w:t>
      </w:r>
      <w:r w:rsidR="00141041" w:rsidRPr="009A2DE2">
        <w:rPr>
          <w:rFonts w:ascii="Arial" w:eastAsia="Times New Roman" w:hAnsi="Arial" w:cs="Arial"/>
          <w:sz w:val="28"/>
          <w:szCs w:val="28"/>
          <w:lang w:eastAsia="ru-RU"/>
        </w:rPr>
        <w:t>олучают доступ к тысяч</w:t>
      </w:r>
      <w:r w:rsidRPr="009A2DE2">
        <w:rPr>
          <w:rFonts w:ascii="Arial" w:eastAsia="Times New Roman" w:hAnsi="Arial" w:cs="Arial"/>
          <w:sz w:val="28"/>
          <w:szCs w:val="28"/>
          <w:lang w:eastAsia="ru-RU"/>
        </w:rPr>
        <w:t>ам</w:t>
      </w:r>
      <w:r w:rsidR="00141041" w:rsidRPr="009A2DE2">
        <w:rPr>
          <w:rFonts w:ascii="Arial" w:eastAsia="Times New Roman" w:hAnsi="Arial" w:cs="Arial"/>
          <w:sz w:val="28"/>
          <w:szCs w:val="28"/>
          <w:lang w:eastAsia="ru-RU"/>
        </w:rPr>
        <w:t xml:space="preserve"> или миллион</w:t>
      </w:r>
      <w:r w:rsidRPr="009A2DE2">
        <w:rPr>
          <w:rFonts w:ascii="Arial" w:eastAsia="Times New Roman" w:hAnsi="Arial" w:cs="Arial"/>
          <w:sz w:val="28"/>
          <w:szCs w:val="28"/>
          <w:lang w:eastAsia="ru-RU"/>
        </w:rPr>
        <w:t xml:space="preserve">ам потенциальных клиентов, которых они </w:t>
      </w:r>
      <w:r w:rsidR="00141041" w:rsidRPr="009A2DE2">
        <w:rPr>
          <w:rFonts w:ascii="Arial" w:eastAsia="Times New Roman" w:hAnsi="Arial" w:cs="Arial"/>
          <w:sz w:val="28"/>
          <w:szCs w:val="28"/>
          <w:lang w:eastAsia="ru-RU"/>
        </w:rPr>
        <w:t xml:space="preserve">теперь могут достичь без затрат на рекламу. </w:t>
      </w:r>
      <w:r w:rsidRPr="009A2DE2">
        <w:rPr>
          <w:rFonts w:ascii="Arial" w:eastAsia="Times New Roman" w:hAnsi="Arial" w:cs="Arial"/>
          <w:sz w:val="28"/>
          <w:szCs w:val="28"/>
          <w:lang w:eastAsia="ru-RU"/>
        </w:rPr>
        <w:t>С другой стороны</w:t>
      </w:r>
      <w:r w:rsidR="00141041"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теперь они</w:t>
      </w:r>
      <w:r w:rsidR="00141041" w:rsidRPr="009A2DE2">
        <w:rPr>
          <w:rFonts w:ascii="Arial" w:eastAsia="Times New Roman" w:hAnsi="Arial" w:cs="Arial"/>
          <w:sz w:val="28"/>
          <w:szCs w:val="28"/>
          <w:lang w:eastAsia="ru-RU"/>
        </w:rPr>
        <w:t xml:space="preserve"> конкурируют</w:t>
      </w:r>
      <w:r w:rsidRPr="009A2DE2">
        <w:rPr>
          <w:rFonts w:ascii="Arial" w:eastAsia="Times New Roman" w:hAnsi="Arial" w:cs="Arial"/>
          <w:sz w:val="28"/>
          <w:szCs w:val="28"/>
          <w:lang w:eastAsia="ru-RU"/>
        </w:rPr>
        <w:t xml:space="preserve"> с другими</w:t>
      </w:r>
      <w:r w:rsidR="00141041" w:rsidRPr="009A2DE2">
        <w:rPr>
          <w:rFonts w:ascii="Arial" w:eastAsia="Times New Roman" w:hAnsi="Arial" w:cs="Arial"/>
          <w:sz w:val="28"/>
          <w:szCs w:val="28"/>
          <w:lang w:eastAsia="ru-RU"/>
        </w:rPr>
        <w:t xml:space="preserve"> поставщиками</w:t>
      </w:r>
      <w:r w:rsidRPr="009A2DE2">
        <w:rPr>
          <w:rFonts w:ascii="Arial" w:eastAsia="Times New Roman" w:hAnsi="Arial" w:cs="Arial"/>
          <w:sz w:val="28"/>
          <w:szCs w:val="28"/>
          <w:lang w:eastAsia="ru-RU"/>
        </w:rPr>
        <w:t xml:space="preserve"> – не только расположенными поблизости, но с тысячами др</w:t>
      </w:r>
      <w:r w:rsidR="002A5C38">
        <w:rPr>
          <w:rFonts w:ascii="Arial" w:eastAsia="Times New Roman" w:hAnsi="Arial" w:cs="Arial"/>
          <w:sz w:val="28"/>
          <w:szCs w:val="28"/>
          <w:lang w:eastAsia="ru-RU"/>
        </w:rPr>
        <w:t>угих поставщиков, которые находятся</w:t>
      </w:r>
      <w:r w:rsidRPr="009A2DE2">
        <w:rPr>
          <w:rFonts w:ascii="Arial" w:eastAsia="Times New Roman" w:hAnsi="Arial" w:cs="Arial"/>
          <w:sz w:val="28"/>
          <w:szCs w:val="28"/>
          <w:lang w:eastAsia="ru-RU"/>
        </w:rPr>
        <w:t xml:space="preserve"> повсюду. Поэтому </w:t>
      </w:r>
      <w:r w:rsidR="00141041" w:rsidRPr="009A2DE2">
        <w:rPr>
          <w:rFonts w:ascii="Arial" w:eastAsia="Times New Roman" w:hAnsi="Arial" w:cs="Arial"/>
          <w:sz w:val="28"/>
          <w:szCs w:val="28"/>
          <w:lang w:eastAsia="ru-RU"/>
        </w:rPr>
        <w:t>они в</w:t>
      </w:r>
      <w:r w:rsidRPr="009A2DE2">
        <w:rPr>
          <w:rFonts w:ascii="Arial" w:eastAsia="Times New Roman" w:hAnsi="Arial" w:cs="Arial"/>
          <w:sz w:val="28"/>
          <w:szCs w:val="28"/>
          <w:lang w:eastAsia="ru-RU"/>
        </w:rPr>
        <w:t>ынуждены снижать цены и сокращать сроки предоставления</w:t>
      </w:r>
      <w:r w:rsidR="00141041" w:rsidRPr="009A2DE2">
        <w:rPr>
          <w:rFonts w:ascii="Arial" w:eastAsia="Times New Roman" w:hAnsi="Arial" w:cs="Arial"/>
          <w:sz w:val="28"/>
          <w:szCs w:val="28"/>
          <w:lang w:eastAsia="ru-RU"/>
        </w:rPr>
        <w:t xml:space="preserve"> услуг.</w:t>
      </w:r>
      <w:r w:rsidR="00084CB3">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К</w:t>
      </w:r>
      <w:r w:rsidR="00AA17B7" w:rsidRPr="009A2DE2">
        <w:rPr>
          <w:rFonts w:ascii="Arial" w:eastAsia="Times New Roman" w:hAnsi="Arial" w:cs="Arial"/>
          <w:sz w:val="28"/>
          <w:szCs w:val="28"/>
          <w:lang w:eastAsia="ru-RU"/>
        </w:rPr>
        <w:t>омпании</w:t>
      </w:r>
      <w:r w:rsidRPr="009A2DE2">
        <w:rPr>
          <w:rFonts w:ascii="Arial" w:eastAsia="Times New Roman" w:hAnsi="Arial" w:cs="Arial"/>
          <w:sz w:val="28"/>
          <w:szCs w:val="28"/>
          <w:lang w:eastAsia="ru-RU"/>
        </w:rPr>
        <w:t>, созда</w:t>
      </w:r>
      <w:r w:rsidR="00AA17B7" w:rsidRPr="009A2DE2">
        <w:rPr>
          <w:rFonts w:ascii="Arial" w:eastAsia="Times New Roman" w:hAnsi="Arial" w:cs="Arial"/>
          <w:sz w:val="28"/>
          <w:szCs w:val="28"/>
          <w:lang w:eastAsia="ru-RU"/>
        </w:rPr>
        <w:t>ющие онлайн-платформы</w:t>
      </w:r>
      <w:r w:rsidRPr="009A2DE2">
        <w:rPr>
          <w:rFonts w:ascii="Arial" w:eastAsia="Times New Roman" w:hAnsi="Arial" w:cs="Arial"/>
          <w:sz w:val="28"/>
          <w:szCs w:val="28"/>
          <w:lang w:eastAsia="ru-RU"/>
        </w:rPr>
        <w:t xml:space="preserve">, </w:t>
      </w:r>
      <w:r w:rsidR="00AA17B7" w:rsidRPr="009A2DE2">
        <w:rPr>
          <w:rFonts w:ascii="Arial" w:eastAsia="Times New Roman" w:hAnsi="Arial" w:cs="Arial"/>
          <w:sz w:val="28"/>
          <w:szCs w:val="28"/>
          <w:lang w:eastAsia="ru-RU"/>
        </w:rPr>
        <w:t xml:space="preserve">устраняют несколько слоев посредников, и приобретают несоразмерно большую долю выгод, порожденных новой конкуренцией, которую они создали.  </w:t>
      </w:r>
    </w:p>
    <w:p w:rsidR="00084CB3" w:rsidRDefault="00084CB3"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Именно эти компании</w:t>
      </w:r>
      <w:r w:rsidR="00AA17B7"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и другие операторы электронной коммерции, выиграют от положений</w:t>
      </w:r>
      <w:r w:rsidR="00084CB3">
        <w:rPr>
          <w:rFonts w:ascii="Arial" w:eastAsia="Times New Roman" w:hAnsi="Arial" w:cs="Arial"/>
          <w:sz w:val="28"/>
          <w:szCs w:val="28"/>
          <w:lang w:eastAsia="ru-RU"/>
        </w:rPr>
        <w:t xml:space="preserve">, содержащихся в </w:t>
      </w:r>
      <w:proofErr w:type="spellStart"/>
      <w:r w:rsidR="00084CB3">
        <w:rPr>
          <w:rFonts w:ascii="Arial" w:eastAsia="Times New Roman" w:hAnsi="Arial" w:cs="Arial"/>
          <w:sz w:val="28"/>
          <w:szCs w:val="28"/>
          <w:lang w:eastAsia="ru-RU"/>
        </w:rPr>
        <w:t>ТиСА</w:t>
      </w:r>
      <w:proofErr w:type="spellEnd"/>
      <w:r w:rsidR="00084CB3">
        <w:rPr>
          <w:rFonts w:ascii="Arial" w:eastAsia="Times New Roman" w:hAnsi="Arial" w:cs="Arial"/>
          <w:sz w:val="28"/>
          <w:szCs w:val="28"/>
          <w:lang w:eastAsia="ru-RU"/>
        </w:rPr>
        <w:t>, особенно</w:t>
      </w:r>
      <w:r w:rsidR="00AA17B7" w:rsidRPr="009A2DE2">
        <w:rPr>
          <w:rFonts w:ascii="Arial" w:eastAsia="Times New Roman" w:hAnsi="Arial" w:cs="Arial"/>
          <w:sz w:val="28"/>
          <w:szCs w:val="28"/>
          <w:lang w:eastAsia="ru-RU"/>
        </w:rPr>
        <w:t xml:space="preserve"> в Приложении об электронной коммерции. </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A1393" w:rsidRDefault="00F762DE"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Поскольку</w:t>
      </w:r>
      <w:r w:rsidR="00141041" w:rsidRPr="009A2DE2">
        <w:rPr>
          <w:rFonts w:ascii="Arial" w:eastAsia="Times New Roman" w:hAnsi="Arial" w:cs="Arial"/>
          <w:sz w:val="28"/>
          <w:szCs w:val="28"/>
          <w:lang w:eastAsia="ru-RU"/>
        </w:rPr>
        <w:t xml:space="preserve"> сделк</w:t>
      </w:r>
      <w:r w:rsidRPr="009A2DE2">
        <w:rPr>
          <w:rFonts w:ascii="Arial" w:eastAsia="Times New Roman" w:hAnsi="Arial" w:cs="Arial"/>
          <w:sz w:val="28"/>
          <w:szCs w:val="28"/>
          <w:lang w:eastAsia="ru-RU"/>
        </w:rPr>
        <w:t>и</w:t>
      </w:r>
      <w:r w:rsidR="00141041" w:rsidRPr="009A2DE2">
        <w:rPr>
          <w:rFonts w:ascii="Arial" w:eastAsia="Times New Roman" w:hAnsi="Arial" w:cs="Arial"/>
          <w:sz w:val="28"/>
          <w:szCs w:val="28"/>
          <w:lang w:eastAsia="ru-RU"/>
        </w:rPr>
        <w:t>, договор</w:t>
      </w:r>
      <w:r w:rsidRPr="009A2DE2">
        <w:rPr>
          <w:rFonts w:ascii="Arial" w:eastAsia="Times New Roman" w:hAnsi="Arial" w:cs="Arial"/>
          <w:sz w:val="28"/>
          <w:szCs w:val="28"/>
          <w:lang w:eastAsia="ru-RU"/>
        </w:rPr>
        <w:t>ы</w:t>
      </w:r>
      <w:r w:rsidR="00141041" w:rsidRPr="009A2DE2">
        <w:rPr>
          <w:rFonts w:ascii="Arial" w:eastAsia="Times New Roman" w:hAnsi="Arial" w:cs="Arial"/>
          <w:sz w:val="28"/>
          <w:szCs w:val="28"/>
          <w:lang w:eastAsia="ru-RU"/>
        </w:rPr>
        <w:t>, соглашени</w:t>
      </w:r>
      <w:r w:rsidRPr="009A2DE2">
        <w:rPr>
          <w:rFonts w:ascii="Arial" w:eastAsia="Times New Roman" w:hAnsi="Arial" w:cs="Arial"/>
          <w:sz w:val="28"/>
          <w:szCs w:val="28"/>
          <w:lang w:eastAsia="ru-RU"/>
        </w:rPr>
        <w:t>я</w:t>
      </w:r>
      <w:r w:rsidR="00141041" w:rsidRPr="009A2DE2">
        <w:rPr>
          <w:rFonts w:ascii="Arial" w:eastAsia="Times New Roman" w:hAnsi="Arial" w:cs="Arial"/>
          <w:sz w:val="28"/>
          <w:szCs w:val="28"/>
          <w:lang w:eastAsia="ru-RU"/>
        </w:rPr>
        <w:t>, реклама и вс</w:t>
      </w:r>
      <w:r w:rsidRPr="009A2DE2">
        <w:rPr>
          <w:rFonts w:ascii="Arial" w:eastAsia="Times New Roman" w:hAnsi="Arial" w:cs="Arial"/>
          <w:sz w:val="28"/>
          <w:szCs w:val="28"/>
          <w:lang w:eastAsia="ru-RU"/>
        </w:rPr>
        <w:t>я</w:t>
      </w:r>
      <w:r w:rsidR="00141041" w:rsidRPr="009A2DE2">
        <w:rPr>
          <w:rFonts w:ascii="Arial" w:eastAsia="Times New Roman" w:hAnsi="Arial" w:cs="Arial"/>
          <w:sz w:val="28"/>
          <w:szCs w:val="28"/>
          <w:lang w:eastAsia="ru-RU"/>
        </w:rPr>
        <w:t xml:space="preserve"> экономическ</w:t>
      </w:r>
      <w:r w:rsidRPr="009A2DE2">
        <w:rPr>
          <w:rFonts w:ascii="Arial" w:eastAsia="Times New Roman" w:hAnsi="Arial" w:cs="Arial"/>
          <w:sz w:val="28"/>
          <w:szCs w:val="28"/>
          <w:lang w:eastAsia="ru-RU"/>
        </w:rPr>
        <w:t xml:space="preserve">ая деятельность происходит исключительно в Интернете, с использованием электронных средств, </w:t>
      </w:r>
      <w:r w:rsidR="00141041" w:rsidRPr="009A2DE2">
        <w:rPr>
          <w:rFonts w:ascii="Arial" w:eastAsia="Times New Roman" w:hAnsi="Arial" w:cs="Arial"/>
          <w:sz w:val="28"/>
          <w:szCs w:val="28"/>
          <w:lang w:eastAsia="ru-RU"/>
        </w:rPr>
        <w:t>трудно сказать,</w:t>
      </w:r>
      <w:r w:rsidRPr="009A2DE2">
        <w:rPr>
          <w:rFonts w:ascii="Arial" w:eastAsia="Times New Roman" w:hAnsi="Arial" w:cs="Arial"/>
          <w:sz w:val="28"/>
          <w:szCs w:val="28"/>
          <w:lang w:eastAsia="ru-RU"/>
        </w:rPr>
        <w:t xml:space="preserve"> где</w:t>
      </w:r>
      <w:r w:rsidR="00141041" w:rsidRPr="009A2DE2">
        <w:rPr>
          <w:rFonts w:ascii="Arial" w:eastAsia="Times New Roman" w:hAnsi="Arial" w:cs="Arial"/>
          <w:sz w:val="28"/>
          <w:szCs w:val="28"/>
          <w:lang w:eastAsia="ru-RU"/>
        </w:rPr>
        <w:t xml:space="preserve"> какой закон</w:t>
      </w:r>
      <w:r w:rsidRPr="009A2DE2">
        <w:rPr>
          <w:rFonts w:ascii="Arial" w:eastAsia="Times New Roman" w:hAnsi="Arial" w:cs="Arial"/>
          <w:sz w:val="28"/>
          <w:szCs w:val="28"/>
          <w:lang w:eastAsia="ru-RU"/>
        </w:rPr>
        <w:t xml:space="preserve"> должен применяться. Эта трансформация превзошла, своим масштабом и темпами, </w:t>
      </w:r>
      <w:r w:rsidR="00141041" w:rsidRPr="009A2DE2">
        <w:rPr>
          <w:rFonts w:ascii="Arial" w:eastAsia="Times New Roman" w:hAnsi="Arial" w:cs="Arial"/>
          <w:sz w:val="28"/>
          <w:szCs w:val="28"/>
          <w:lang w:eastAsia="ru-RU"/>
        </w:rPr>
        <w:t>способность правительств</w:t>
      </w:r>
      <w:r w:rsidRPr="009A2DE2">
        <w:rPr>
          <w:rFonts w:ascii="Arial" w:eastAsia="Times New Roman" w:hAnsi="Arial" w:cs="Arial"/>
          <w:sz w:val="28"/>
          <w:szCs w:val="28"/>
          <w:lang w:eastAsia="ru-RU"/>
        </w:rPr>
        <w:t xml:space="preserve"> осуществлять регулирование. В национальных мерах, принимаемых в ответ на взрыв социальной и экономической деятельности в Интернете, есть </w:t>
      </w:r>
      <w:r w:rsidRPr="009A2DE2">
        <w:rPr>
          <w:rFonts w:ascii="Arial" w:eastAsia="Times New Roman" w:hAnsi="Arial" w:cs="Arial"/>
          <w:sz w:val="28"/>
          <w:szCs w:val="28"/>
          <w:lang w:eastAsia="ru-RU"/>
        </w:rPr>
        <w:lastRenderedPageBreak/>
        <w:t>большие</w:t>
      </w:r>
      <w:r w:rsidR="00141041" w:rsidRPr="009A2DE2">
        <w:rPr>
          <w:rFonts w:ascii="Arial" w:eastAsia="Times New Roman" w:hAnsi="Arial" w:cs="Arial"/>
          <w:sz w:val="28"/>
          <w:szCs w:val="28"/>
          <w:lang w:eastAsia="ru-RU"/>
        </w:rPr>
        <w:t xml:space="preserve"> пробелы и несоответствия. Но</w:t>
      </w:r>
      <w:r w:rsidRPr="009A2DE2">
        <w:rPr>
          <w:rFonts w:ascii="Arial" w:eastAsia="Times New Roman" w:hAnsi="Arial" w:cs="Arial"/>
          <w:sz w:val="28"/>
          <w:szCs w:val="28"/>
          <w:lang w:eastAsia="ru-RU"/>
        </w:rPr>
        <w:t>,</w:t>
      </w:r>
      <w:r w:rsidR="00141041" w:rsidRPr="009A2DE2">
        <w:rPr>
          <w:rFonts w:ascii="Arial" w:eastAsia="Times New Roman" w:hAnsi="Arial" w:cs="Arial"/>
          <w:sz w:val="28"/>
          <w:szCs w:val="28"/>
          <w:lang w:eastAsia="ru-RU"/>
        </w:rPr>
        <w:t xml:space="preserve"> вместо того чтобы поощрять осторожное экспериментирование </w:t>
      </w:r>
      <w:r w:rsidRPr="009A2DE2">
        <w:rPr>
          <w:rFonts w:ascii="Arial" w:eastAsia="Times New Roman" w:hAnsi="Arial" w:cs="Arial"/>
          <w:sz w:val="28"/>
          <w:szCs w:val="28"/>
          <w:lang w:eastAsia="ru-RU"/>
        </w:rPr>
        <w:t xml:space="preserve">на национальном уровне, имеющее в виду обеспечение общественных интересов, лоббисты </w:t>
      </w:r>
      <w:r w:rsidR="00141041" w:rsidRPr="009A2DE2">
        <w:rPr>
          <w:rFonts w:ascii="Arial" w:eastAsia="Times New Roman" w:hAnsi="Arial" w:cs="Arial"/>
          <w:sz w:val="28"/>
          <w:szCs w:val="28"/>
          <w:lang w:eastAsia="ru-RU"/>
        </w:rPr>
        <w:t>электронной коммерции в основных развитых странах нас</w:t>
      </w:r>
      <w:r w:rsidRPr="009A2DE2">
        <w:rPr>
          <w:rFonts w:ascii="Arial" w:eastAsia="Times New Roman" w:hAnsi="Arial" w:cs="Arial"/>
          <w:sz w:val="28"/>
          <w:szCs w:val="28"/>
          <w:lang w:eastAsia="ru-RU"/>
        </w:rPr>
        <w:t>таиваю</w:t>
      </w:r>
      <w:r w:rsidR="00141041" w:rsidRPr="009A2DE2">
        <w:rPr>
          <w:rFonts w:ascii="Arial" w:eastAsia="Times New Roman" w:hAnsi="Arial" w:cs="Arial"/>
          <w:sz w:val="28"/>
          <w:szCs w:val="28"/>
          <w:lang w:eastAsia="ru-RU"/>
        </w:rPr>
        <w:t>т на</w:t>
      </w:r>
      <w:r w:rsidR="00AA1393">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постоянной и повсеместной </w:t>
      </w:r>
      <w:r w:rsidR="00141041" w:rsidRPr="009A2DE2">
        <w:rPr>
          <w:rFonts w:ascii="Arial" w:eastAsia="Times New Roman" w:hAnsi="Arial" w:cs="Arial"/>
          <w:sz w:val="28"/>
          <w:szCs w:val="28"/>
          <w:lang w:eastAsia="ru-RU"/>
        </w:rPr>
        <w:t>либерализаци</w:t>
      </w:r>
      <w:r w:rsidRPr="009A2DE2">
        <w:rPr>
          <w:rFonts w:ascii="Arial" w:eastAsia="Times New Roman" w:hAnsi="Arial" w:cs="Arial"/>
          <w:sz w:val="28"/>
          <w:szCs w:val="28"/>
          <w:lang w:eastAsia="ru-RU"/>
        </w:rPr>
        <w:t>и</w:t>
      </w:r>
      <w:r w:rsidR="00141041" w:rsidRPr="009A2DE2">
        <w:rPr>
          <w:rFonts w:ascii="Arial" w:eastAsia="Times New Roman" w:hAnsi="Arial" w:cs="Arial"/>
          <w:sz w:val="28"/>
          <w:szCs w:val="28"/>
          <w:lang w:eastAsia="ru-RU"/>
        </w:rPr>
        <w:t xml:space="preserve"> сектора. </w:t>
      </w:r>
    </w:p>
    <w:p w:rsidR="00AA1393" w:rsidRDefault="00AA1393"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F2D2A"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На основании последнего</w:t>
      </w:r>
      <w:r w:rsidR="00F762DE" w:rsidRPr="009A2DE2">
        <w:rPr>
          <w:rFonts w:ascii="Arial" w:eastAsia="Times New Roman" w:hAnsi="Arial" w:cs="Arial"/>
          <w:sz w:val="28"/>
          <w:szCs w:val="28"/>
          <w:lang w:eastAsia="ru-RU"/>
        </w:rPr>
        <w:t xml:space="preserve"> проекта, ставшего доступного благодаря утечке,</w:t>
      </w:r>
      <w:r w:rsidR="00AA1393">
        <w:rPr>
          <w:rFonts w:ascii="Arial" w:eastAsia="Times New Roman" w:hAnsi="Arial" w:cs="Arial"/>
          <w:sz w:val="28"/>
          <w:szCs w:val="28"/>
          <w:lang w:eastAsia="ru-RU"/>
        </w:rPr>
        <w:t xml:space="preserve"> следует заключить, что</w:t>
      </w:r>
      <w:r w:rsidR="00F762DE" w:rsidRPr="009A2DE2">
        <w:rPr>
          <w:rFonts w:ascii="Arial" w:eastAsia="Times New Roman" w:hAnsi="Arial" w:cs="Arial"/>
          <w:sz w:val="28"/>
          <w:szCs w:val="28"/>
          <w:lang w:eastAsia="ru-RU"/>
        </w:rPr>
        <w:t xml:space="preserve"> положения об </w:t>
      </w:r>
      <w:r w:rsidRPr="009A2DE2">
        <w:rPr>
          <w:rFonts w:ascii="Arial" w:eastAsia="Times New Roman" w:hAnsi="Arial" w:cs="Arial"/>
          <w:sz w:val="28"/>
          <w:szCs w:val="28"/>
          <w:lang w:eastAsia="ru-RU"/>
        </w:rPr>
        <w:t>электронной коммерции</w:t>
      </w:r>
      <w:r w:rsidR="00F762DE" w:rsidRPr="009A2DE2">
        <w:rPr>
          <w:rFonts w:ascii="Arial" w:eastAsia="Times New Roman" w:hAnsi="Arial" w:cs="Arial"/>
          <w:sz w:val="28"/>
          <w:szCs w:val="28"/>
          <w:lang w:eastAsia="ru-RU"/>
        </w:rPr>
        <w:t xml:space="preserve">, содержащиеся </w:t>
      </w:r>
      <w:r w:rsidRPr="009A2DE2">
        <w:rPr>
          <w:rFonts w:ascii="Arial" w:eastAsia="Times New Roman" w:hAnsi="Arial" w:cs="Arial"/>
          <w:sz w:val="28"/>
          <w:szCs w:val="28"/>
          <w:lang w:eastAsia="ru-RU"/>
        </w:rPr>
        <w:t xml:space="preserve">в </w:t>
      </w:r>
      <w:proofErr w:type="spellStart"/>
      <w:r w:rsidRPr="009A2DE2">
        <w:rPr>
          <w:rFonts w:ascii="Arial" w:eastAsia="Times New Roman" w:hAnsi="Arial" w:cs="Arial"/>
          <w:sz w:val="28"/>
          <w:szCs w:val="28"/>
          <w:lang w:eastAsia="ru-RU"/>
        </w:rPr>
        <w:t>Ти</w:t>
      </w:r>
      <w:r w:rsidR="00F762DE" w:rsidRPr="009A2DE2">
        <w:rPr>
          <w:rFonts w:ascii="Arial" w:eastAsia="Times New Roman" w:hAnsi="Arial" w:cs="Arial"/>
          <w:sz w:val="28"/>
          <w:szCs w:val="28"/>
          <w:lang w:eastAsia="ru-RU"/>
        </w:rPr>
        <w:t>СА</w:t>
      </w:r>
      <w:proofErr w:type="spellEnd"/>
      <w:r w:rsidR="00F762DE"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предназначены для </w:t>
      </w:r>
      <w:r w:rsidR="00F762DE" w:rsidRPr="009A2DE2">
        <w:rPr>
          <w:rFonts w:ascii="Arial" w:eastAsia="Times New Roman" w:hAnsi="Arial" w:cs="Arial"/>
          <w:sz w:val="28"/>
          <w:szCs w:val="28"/>
          <w:lang w:eastAsia="ru-RU"/>
        </w:rPr>
        <w:t xml:space="preserve">гармонизации </w:t>
      </w:r>
      <w:r w:rsidRPr="009A2DE2">
        <w:rPr>
          <w:rFonts w:ascii="Arial" w:eastAsia="Times New Roman" w:hAnsi="Arial" w:cs="Arial"/>
          <w:sz w:val="28"/>
          <w:szCs w:val="28"/>
          <w:lang w:eastAsia="ru-RU"/>
        </w:rPr>
        <w:t>правил</w:t>
      </w:r>
      <w:r w:rsidR="00F762DE" w:rsidRPr="009A2DE2">
        <w:rPr>
          <w:rFonts w:ascii="Arial" w:eastAsia="Times New Roman" w:hAnsi="Arial" w:cs="Arial"/>
          <w:sz w:val="28"/>
          <w:szCs w:val="28"/>
          <w:lang w:eastAsia="ru-RU"/>
        </w:rPr>
        <w:t>, регламентирующих</w:t>
      </w:r>
      <w:r w:rsidRPr="009A2DE2">
        <w:rPr>
          <w:rFonts w:ascii="Arial" w:eastAsia="Times New Roman" w:hAnsi="Arial" w:cs="Arial"/>
          <w:sz w:val="28"/>
          <w:szCs w:val="28"/>
          <w:lang w:eastAsia="ru-RU"/>
        </w:rPr>
        <w:t xml:space="preserve"> электронн</w:t>
      </w:r>
      <w:r w:rsidR="00F762DE" w:rsidRPr="009A2DE2">
        <w:rPr>
          <w:rFonts w:ascii="Arial" w:eastAsia="Times New Roman" w:hAnsi="Arial" w:cs="Arial"/>
          <w:sz w:val="28"/>
          <w:szCs w:val="28"/>
          <w:lang w:eastAsia="ru-RU"/>
        </w:rPr>
        <w:t xml:space="preserve">ую коммерцию и обращение с персональными данными. </w:t>
      </w:r>
      <w:r w:rsidR="00700278" w:rsidRPr="009A2DE2">
        <w:rPr>
          <w:rFonts w:ascii="Arial" w:eastAsia="Times New Roman" w:hAnsi="Arial" w:cs="Arial"/>
          <w:sz w:val="28"/>
          <w:szCs w:val="28"/>
          <w:lang w:eastAsia="ru-RU"/>
        </w:rPr>
        <w:t>Значительное разнообразие норм, относящихся к неприкосновенности частной жизни и к использованию персональных данных</w:t>
      </w:r>
      <w:r w:rsidR="008F2D2A">
        <w:rPr>
          <w:rFonts w:ascii="Arial" w:eastAsia="Times New Roman" w:hAnsi="Arial" w:cs="Arial"/>
          <w:sz w:val="28"/>
          <w:szCs w:val="28"/>
          <w:lang w:eastAsia="ru-RU"/>
        </w:rPr>
        <w:t>,</w:t>
      </w:r>
      <w:r w:rsidR="00700278" w:rsidRPr="009A2DE2">
        <w:rPr>
          <w:rFonts w:ascii="Arial" w:eastAsia="Times New Roman" w:hAnsi="Arial" w:cs="Arial"/>
          <w:sz w:val="28"/>
          <w:szCs w:val="28"/>
          <w:lang w:eastAsia="ru-RU"/>
        </w:rPr>
        <w:t xml:space="preserve"> будет препятствовать быстрому распространению описанных выше онлайн-приложений. Таким образом, интерес этих компаний заключается в том, чтобы обеспечить для своих услуг экономию на масштабе в масштабах всех стран </w:t>
      </w:r>
      <w:proofErr w:type="spellStart"/>
      <w:r w:rsidR="00700278" w:rsidRPr="009A2DE2">
        <w:rPr>
          <w:rFonts w:ascii="Arial" w:eastAsia="Times New Roman" w:hAnsi="Arial" w:cs="Arial"/>
          <w:sz w:val="28"/>
          <w:szCs w:val="28"/>
          <w:lang w:eastAsia="ru-RU"/>
        </w:rPr>
        <w:t>ТиСА</w:t>
      </w:r>
      <w:proofErr w:type="spellEnd"/>
      <w:r w:rsidR="00700278"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Приложение </w:t>
      </w:r>
      <w:r w:rsidR="00700278" w:rsidRPr="009A2DE2">
        <w:rPr>
          <w:rFonts w:ascii="Arial" w:eastAsia="Times New Roman" w:hAnsi="Arial" w:cs="Arial"/>
          <w:sz w:val="28"/>
          <w:szCs w:val="28"/>
          <w:lang w:eastAsia="ru-RU"/>
        </w:rPr>
        <w:t>вводит</w:t>
      </w:r>
      <w:r w:rsidRPr="009A2DE2">
        <w:rPr>
          <w:rFonts w:ascii="Arial" w:eastAsia="Times New Roman" w:hAnsi="Arial" w:cs="Arial"/>
          <w:sz w:val="28"/>
          <w:szCs w:val="28"/>
          <w:lang w:eastAsia="ru-RU"/>
        </w:rPr>
        <w:t xml:space="preserve"> новые и </w:t>
      </w:r>
      <w:r w:rsidR="00700278" w:rsidRPr="009A2DE2">
        <w:rPr>
          <w:rFonts w:ascii="Arial" w:eastAsia="Times New Roman" w:hAnsi="Arial" w:cs="Arial"/>
          <w:sz w:val="28"/>
          <w:szCs w:val="28"/>
          <w:lang w:eastAsia="ru-RU"/>
        </w:rPr>
        <w:t xml:space="preserve">расширенные ограничения, относящиеся к тому, как правительства могут управлять электронной коммерцией и персональными данными в своих странах. Нормы </w:t>
      </w:r>
      <w:proofErr w:type="spellStart"/>
      <w:r w:rsidR="00700278" w:rsidRPr="009A2DE2">
        <w:rPr>
          <w:rFonts w:ascii="Arial" w:eastAsia="Times New Roman" w:hAnsi="Arial" w:cs="Arial"/>
          <w:sz w:val="28"/>
          <w:szCs w:val="28"/>
          <w:lang w:eastAsia="ru-RU"/>
        </w:rPr>
        <w:t>ТиСА</w:t>
      </w:r>
      <w:proofErr w:type="spellEnd"/>
      <w:r w:rsidR="00700278" w:rsidRPr="009A2DE2">
        <w:rPr>
          <w:rFonts w:ascii="Arial" w:eastAsia="Times New Roman" w:hAnsi="Arial" w:cs="Arial"/>
          <w:sz w:val="28"/>
          <w:szCs w:val="28"/>
          <w:lang w:eastAsia="ru-RU"/>
        </w:rPr>
        <w:t xml:space="preserve"> станут постоянно действующими рамками, определяющими и обусловливающими, каким может быть государственное регулирование электронной коммерции в этих странах. </w:t>
      </w:r>
    </w:p>
    <w:p w:rsidR="008F2D2A" w:rsidRDefault="008F2D2A"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995FE9" w:rsidRDefault="00700278"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Поскольку речь идёт о</w:t>
      </w:r>
      <w:r w:rsidR="00141041" w:rsidRPr="009A2DE2">
        <w:rPr>
          <w:rFonts w:ascii="Arial" w:eastAsia="Times New Roman" w:hAnsi="Arial" w:cs="Arial"/>
          <w:sz w:val="28"/>
          <w:szCs w:val="28"/>
          <w:lang w:eastAsia="ru-RU"/>
        </w:rPr>
        <w:t xml:space="preserve"> трансграничных информационных поток</w:t>
      </w:r>
      <w:r w:rsidRPr="009A2DE2">
        <w:rPr>
          <w:rFonts w:ascii="Arial" w:eastAsia="Times New Roman" w:hAnsi="Arial" w:cs="Arial"/>
          <w:sz w:val="28"/>
          <w:szCs w:val="28"/>
          <w:lang w:eastAsia="ru-RU"/>
        </w:rPr>
        <w:t>ах</w:t>
      </w:r>
      <w:r w:rsidR="00141041"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ТиСА</w:t>
      </w:r>
      <w:proofErr w:type="spellEnd"/>
      <w:r w:rsidR="00141041" w:rsidRPr="009A2DE2">
        <w:rPr>
          <w:rFonts w:ascii="Arial" w:eastAsia="Times New Roman" w:hAnsi="Arial" w:cs="Arial"/>
          <w:sz w:val="28"/>
          <w:szCs w:val="28"/>
          <w:lang w:eastAsia="ru-RU"/>
        </w:rPr>
        <w:t xml:space="preserve"> запрещает странам огранич</w:t>
      </w:r>
      <w:r w:rsidRPr="009A2DE2">
        <w:rPr>
          <w:rFonts w:ascii="Arial" w:eastAsia="Times New Roman" w:hAnsi="Arial" w:cs="Arial"/>
          <w:sz w:val="28"/>
          <w:szCs w:val="28"/>
          <w:lang w:eastAsia="ru-RU"/>
        </w:rPr>
        <w:t xml:space="preserve">ивать передачу информации внутри стран и между странами. </w:t>
      </w:r>
      <w:r w:rsidR="00141041" w:rsidRPr="009A2DE2">
        <w:rPr>
          <w:rFonts w:ascii="Arial" w:eastAsia="Times New Roman" w:hAnsi="Arial" w:cs="Arial"/>
          <w:sz w:val="28"/>
          <w:szCs w:val="28"/>
          <w:lang w:eastAsia="ru-RU"/>
        </w:rPr>
        <w:t xml:space="preserve">"Информация" в данном контексте явно включает в себя </w:t>
      </w:r>
      <w:r w:rsidRPr="009A2DE2">
        <w:rPr>
          <w:rFonts w:ascii="Arial" w:eastAsia="Times New Roman" w:hAnsi="Arial" w:cs="Arial"/>
          <w:sz w:val="28"/>
          <w:szCs w:val="28"/>
          <w:lang w:eastAsia="ru-RU"/>
        </w:rPr>
        <w:t xml:space="preserve">и персональные данные. </w:t>
      </w:r>
      <w:r w:rsidR="00141041" w:rsidRPr="009A2DE2">
        <w:rPr>
          <w:rFonts w:ascii="Arial" w:eastAsia="Times New Roman" w:hAnsi="Arial" w:cs="Arial"/>
          <w:sz w:val="28"/>
          <w:szCs w:val="28"/>
          <w:lang w:eastAsia="ru-RU"/>
        </w:rPr>
        <w:t>Единственным ограничением является то, что передача должна "осуществлят</w:t>
      </w:r>
      <w:r w:rsidR="008F2D2A">
        <w:rPr>
          <w:rFonts w:ascii="Arial" w:eastAsia="Times New Roman" w:hAnsi="Arial" w:cs="Arial"/>
          <w:sz w:val="28"/>
          <w:szCs w:val="28"/>
          <w:lang w:eastAsia="ru-RU"/>
        </w:rPr>
        <w:t>ьс</w:t>
      </w:r>
      <w:r w:rsidR="00141041" w:rsidRPr="009A2DE2">
        <w:rPr>
          <w:rFonts w:ascii="Arial" w:eastAsia="Times New Roman" w:hAnsi="Arial" w:cs="Arial"/>
          <w:sz w:val="28"/>
          <w:szCs w:val="28"/>
          <w:lang w:eastAsia="ru-RU"/>
        </w:rPr>
        <w:t>я в связи с ведением бизнеса поставщика услуг"</w:t>
      </w:r>
      <w:r w:rsidRPr="009A2DE2">
        <w:rPr>
          <w:rFonts w:ascii="Arial" w:eastAsia="Times New Roman" w:hAnsi="Arial" w:cs="Arial"/>
          <w:sz w:val="28"/>
          <w:szCs w:val="28"/>
          <w:lang w:eastAsia="ru-RU"/>
        </w:rPr>
        <w:t xml:space="preserve">. На практике эта норма разрешает очень многое. </w:t>
      </w:r>
      <w:r w:rsidR="00141041" w:rsidRPr="009A2DE2">
        <w:rPr>
          <w:rFonts w:ascii="Arial" w:eastAsia="Times New Roman" w:hAnsi="Arial" w:cs="Arial"/>
          <w:sz w:val="28"/>
          <w:szCs w:val="28"/>
          <w:lang w:eastAsia="ru-RU"/>
        </w:rPr>
        <w:t xml:space="preserve">Положения </w:t>
      </w:r>
      <w:proofErr w:type="spellStart"/>
      <w:r w:rsidR="007C18D2" w:rsidRPr="009A2DE2">
        <w:rPr>
          <w:rFonts w:ascii="Arial" w:eastAsia="Times New Roman" w:hAnsi="Arial" w:cs="Arial"/>
          <w:sz w:val="28"/>
          <w:szCs w:val="28"/>
          <w:lang w:eastAsia="ru-RU"/>
        </w:rPr>
        <w:t>ТиСА</w:t>
      </w:r>
      <w:proofErr w:type="spellEnd"/>
      <w:r w:rsidR="007C18D2" w:rsidRPr="009A2DE2">
        <w:rPr>
          <w:rFonts w:ascii="Arial" w:eastAsia="Times New Roman" w:hAnsi="Arial" w:cs="Arial"/>
          <w:sz w:val="28"/>
          <w:szCs w:val="28"/>
          <w:lang w:eastAsia="ru-RU"/>
        </w:rPr>
        <w:t xml:space="preserve"> </w:t>
      </w:r>
      <w:r w:rsidR="00141041" w:rsidRPr="009A2DE2">
        <w:rPr>
          <w:rFonts w:ascii="Arial" w:eastAsia="Times New Roman" w:hAnsi="Arial" w:cs="Arial"/>
          <w:sz w:val="28"/>
          <w:szCs w:val="28"/>
          <w:lang w:eastAsia="ru-RU"/>
        </w:rPr>
        <w:t>закрепляют право</w:t>
      </w:r>
      <w:r w:rsidR="007C18D2" w:rsidRPr="009A2DE2">
        <w:rPr>
          <w:rFonts w:ascii="Arial" w:eastAsia="Times New Roman" w:hAnsi="Arial" w:cs="Arial"/>
          <w:sz w:val="28"/>
          <w:szCs w:val="28"/>
          <w:lang w:eastAsia="ru-RU"/>
        </w:rPr>
        <w:t xml:space="preserve"> фирм, занимающихся</w:t>
      </w:r>
      <w:r w:rsidR="00141041" w:rsidRPr="009A2DE2">
        <w:rPr>
          <w:rFonts w:ascii="Arial" w:eastAsia="Times New Roman" w:hAnsi="Arial" w:cs="Arial"/>
          <w:sz w:val="28"/>
          <w:szCs w:val="28"/>
          <w:lang w:eastAsia="ru-RU"/>
        </w:rPr>
        <w:t xml:space="preserve"> электронной коммерци</w:t>
      </w:r>
      <w:r w:rsidR="007C18D2" w:rsidRPr="009A2DE2">
        <w:rPr>
          <w:rFonts w:ascii="Arial" w:eastAsia="Times New Roman" w:hAnsi="Arial" w:cs="Arial"/>
          <w:sz w:val="28"/>
          <w:szCs w:val="28"/>
          <w:lang w:eastAsia="ru-RU"/>
        </w:rPr>
        <w:t xml:space="preserve">ей, свободно </w:t>
      </w:r>
      <w:r w:rsidR="00141041" w:rsidRPr="009A2DE2">
        <w:rPr>
          <w:rFonts w:ascii="Arial" w:eastAsia="Times New Roman" w:hAnsi="Arial" w:cs="Arial"/>
          <w:sz w:val="28"/>
          <w:szCs w:val="28"/>
          <w:lang w:eastAsia="ru-RU"/>
        </w:rPr>
        <w:t>перемещ</w:t>
      </w:r>
      <w:r w:rsidR="007C18D2" w:rsidRPr="009A2DE2">
        <w:rPr>
          <w:rFonts w:ascii="Arial" w:eastAsia="Times New Roman" w:hAnsi="Arial" w:cs="Arial"/>
          <w:sz w:val="28"/>
          <w:szCs w:val="28"/>
          <w:lang w:eastAsia="ru-RU"/>
        </w:rPr>
        <w:t>ать</w:t>
      </w:r>
      <w:r w:rsidR="00141041" w:rsidRPr="009A2DE2">
        <w:rPr>
          <w:rFonts w:ascii="Arial" w:eastAsia="Times New Roman" w:hAnsi="Arial" w:cs="Arial"/>
          <w:sz w:val="28"/>
          <w:szCs w:val="28"/>
          <w:lang w:eastAsia="ru-RU"/>
        </w:rPr>
        <w:t xml:space="preserve"> данны</w:t>
      </w:r>
      <w:r w:rsidR="007C18D2" w:rsidRPr="009A2DE2">
        <w:rPr>
          <w:rFonts w:ascii="Arial" w:eastAsia="Times New Roman" w:hAnsi="Arial" w:cs="Arial"/>
          <w:sz w:val="28"/>
          <w:szCs w:val="28"/>
          <w:lang w:eastAsia="ru-RU"/>
        </w:rPr>
        <w:t>е</w:t>
      </w:r>
      <w:r w:rsidR="00141041" w:rsidRPr="009A2DE2">
        <w:rPr>
          <w:rFonts w:ascii="Arial" w:eastAsia="Times New Roman" w:hAnsi="Arial" w:cs="Arial"/>
          <w:sz w:val="28"/>
          <w:szCs w:val="28"/>
          <w:lang w:eastAsia="ru-RU"/>
        </w:rPr>
        <w:t>, независимо от того, где он</w:t>
      </w:r>
      <w:r w:rsidR="007C18D2" w:rsidRPr="009A2DE2">
        <w:rPr>
          <w:rFonts w:ascii="Arial" w:eastAsia="Times New Roman" w:hAnsi="Arial" w:cs="Arial"/>
          <w:sz w:val="28"/>
          <w:szCs w:val="28"/>
          <w:lang w:eastAsia="ru-RU"/>
        </w:rPr>
        <w:t>и собираю</w:t>
      </w:r>
      <w:r w:rsidR="00141041" w:rsidRPr="009A2DE2">
        <w:rPr>
          <w:rFonts w:ascii="Arial" w:eastAsia="Times New Roman" w:hAnsi="Arial" w:cs="Arial"/>
          <w:sz w:val="28"/>
          <w:szCs w:val="28"/>
          <w:lang w:eastAsia="ru-RU"/>
        </w:rPr>
        <w:t>т</w:t>
      </w:r>
      <w:r w:rsidR="007C18D2" w:rsidRPr="009A2DE2">
        <w:rPr>
          <w:rFonts w:ascii="Arial" w:eastAsia="Times New Roman" w:hAnsi="Arial" w:cs="Arial"/>
          <w:sz w:val="28"/>
          <w:szCs w:val="28"/>
          <w:lang w:eastAsia="ru-RU"/>
        </w:rPr>
        <w:t>ся, обрабатываю</w:t>
      </w:r>
      <w:r w:rsidR="00141041" w:rsidRPr="009A2DE2">
        <w:rPr>
          <w:rFonts w:ascii="Arial" w:eastAsia="Times New Roman" w:hAnsi="Arial" w:cs="Arial"/>
          <w:sz w:val="28"/>
          <w:szCs w:val="28"/>
          <w:lang w:eastAsia="ru-RU"/>
        </w:rPr>
        <w:t>тся или хран</w:t>
      </w:r>
      <w:r w:rsidR="007C18D2" w:rsidRPr="009A2DE2">
        <w:rPr>
          <w:rFonts w:ascii="Arial" w:eastAsia="Times New Roman" w:hAnsi="Arial" w:cs="Arial"/>
          <w:sz w:val="28"/>
          <w:szCs w:val="28"/>
          <w:lang w:eastAsia="ru-RU"/>
        </w:rPr>
        <w:t>я</w:t>
      </w:r>
      <w:r w:rsidR="00141041" w:rsidRPr="009A2DE2">
        <w:rPr>
          <w:rFonts w:ascii="Arial" w:eastAsia="Times New Roman" w:hAnsi="Arial" w:cs="Arial"/>
          <w:sz w:val="28"/>
          <w:szCs w:val="28"/>
          <w:lang w:eastAsia="ru-RU"/>
        </w:rPr>
        <w:t xml:space="preserve">тся. </w:t>
      </w:r>
    </w:p>
    <w:p w:rsidR="00995FE9" w:rsidRDefault="00995FE9"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C18D2" w:rsidRPr="009A2DE2" w:rsidRDefault="00995FE9"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Это право дополняется проектами</w:t>
      </w:r>
      <w:r w:rsidR="00141041" w:rsidRPr="009A2DE2">
        <w:rPr>
          <w:rFonts w:ascii="Arial" w:eastAsia="Times New Roman" w:hAnsi="Arial" w:cs="Arial"/>
          <w:sz w:val="28"/>
          <w:szCs w:val="28"/>
          <w:lang w:eastAsia="ru-RU"/>
        </w:rPr>
        <w:t xml:space="preserve"> положений о местной инфраструктур</w:t>
      </w:r>
      <w:r w:rsidR="007C18D2" w:rsidRPr="009A2DE2">
        <w:rPr>
          <w:rFonts w:ascii="Arial" w:eastAsia="Times New Roman" w:hAnsi="Arial" w:cs="Arial"/>
          <w:sz w:val="28"/>
          <w:szCs w:val="28"/>
          <w:lang w:eastAsia="ru-RU"/>
        </w:rPr>
        <w:t>е</w:t>
      </w:r>
      <w:r w:rsidR="00141041" w:rsidRPr="009A2DE2">
        <w:rPr>
          <w:rFonts w:ascii="Arial" w:eastAsia="Times New Roman" w:hAnsi="Arial" w:cs="Arial"/>
          <w:sz w:val="28"/>
          <w:szCs w:val="28"/>
          <w:lang w:eastAsia="ru-RU"/>
        </w:rPr>
        <w:t xml:space="preserve">, которые запрещают странам требовать, что иностранные поставщики услуг </w:t>
      </w:r>
      <w:r>
        <w:rPr>
          <w:rFonts w:ascii="Arial" w:eastAsia="Times New Roman" w:hAnsi="Arial" w:cs="Arial"/>
          <w:sz w:val="28"/>
          <w:szCs w:val="28"/>
          <w:lang w:eastAsia="ru-RU"/>
        </w:rPr>
        <w:t>создавали</w:t>
      </w:r>
      <w:r w:rsidR="007C18D2" w:rsidRPr="009A2DE2">
        <w:rPr>
          <w:rFonts w:ascii="Arial" w:eastAsia="Times New Roman" w:hAnsi="Arial" w:cs="Arial"/>
          <w:sz w:val="28"/>
          <w:szCs w:val="28"/>
          <w:lang w:eastAsia="ru-RU"/>
        </w:rPr>
        <w:t xml:space="preserve"> </w:t>
      </w:r>
      <w:r>
        <w:rPr>
          <w:rFonts w:ascii="Arial" w:eastAsia="Times New Roman" w:hAnsi="Arial" w:cs="Arial"/>
          <w:sz w:val="28"/>
          <w:szCs w:val="28"/>
          <w:lang w:eastAsia="ru-RU"/>
        </w:rPr>
        <w:t>местное коммерческое присутствие</w:t>
      </w:r>
      <w:r w:rsidR="007C18D2" w:rsidRPr="009A2DE2">
        <w:rPr>
          <w:rFonts w:ascii="Arial" w:eastAsia="Times New Roman" w:hAnsi="Arial" w:cs="Arial"/>
          <w:sz w:val="28"/>
          <w:szCs w:val="28"/>
          <w:lang w:eastAsia="ru-RU"/>
        </w:rPr>
        <w:t>, чтобы</w:t>
      </w:r>
      <w:r w:rsidR="00141041" w:rsidRPr="009A2DE2">
        <w:rPr>
          <w:rFonts w:ascii="Arial" w:eastAsia="Times New Roman" w:hAnsi="Arial" w:cs="Arial"/>
          <w:sz w:val="28"/>
          <w:szCs w:val="28"/>
          <w:lang w:eastAsia="ru-RU"/>
        </w:rPr>
        <w:t xml:space="preserve"> обрабатывать</w:t>
      </w:r>
      <w:r w:rsidR="007C18D2" w:rsidRPr="009A2DE2">
        <w:rPr>
          <w:rFonts w:ascii="Arial" w:eastAsia="Times New Roman" w:hAnsi="Arial" w:cs="Arial"/>
          <w:sz w:val="28"/>
          <w:szCs w:val="28"/>
          <w:lang w:eastAsia="ru-RU"/>
        </w:rPr>
        <w:t xml:space="preserve"> или хранить</w:t>
      </w:r>
      <w:r w:rsidR="00141041" w:rsidRPr="009A2DE2">
        <w:rPr>
          <w:rFonts w:ascii="Arial" w:eastAsia="Times New Roman" w:hAnsi="Arial" w:cs="Arial"/>
          <w:sz w:val="28"/>
          <w:szCs w:val="28"/>
          <w:lang w:eastAsia="ru-RU"/>
        </w:rPr>
        <w:t xml:space="preserve"> любые данн</w:t>
      </w:r>
      <w:r w:rsidR="00345EDF">
        <w:rPr>
          <w:rFonts w:ascii="Arial" w:eastAsia="Times New Roman" w:hAnsi="Arial" w:cs="Arial"/>
          <w:sz w:val="28"/>
          <w:szCs w:val="28"/>
          <w:lang w:eastAsia="ru-RU"/>
        </w:rPr>
        <w:t>ые, собранные в этой стране. Эта норма</w:t>
      </w:r>
      <w:r w:rsidR="007C18D2" w:rsidRPr="009A2DE2">
        <w:rPr>
          <w:rFonts w:ascii="Arial" w:eastAsia="Times New Roman" w:hAnsi="Arial" w:cs="Arial"/>
          <w:sz w:val="28"/>
          <w:szCs w:val="28"/>
          <w:lang w:eastAsia="ru-RU"/>
        </w:rPr>
        <w:t xml:space="preserve"> является необходимой предпосылкой для </w:t>
      </w:r>
      <w:r w:rsidR="00141041" w:rsidRPr="009A2DE2">
        <w:rPr>
          <w:rFonts w:ascii="Arial" w:eastAsia="Times New Roman" w:hAnsi="Arial" w:cs="Arial"/>
          <w:sz w:val="28"/>
          <w:szCs w:val="28"/>
          <w:lang w:eastAsia="ru-RU"/>
        </w:rPr>
        <w:t>распространения модели "</w:t>
      </w:r>
      <w:r w:rsidR="007C18D2" w:rsidRPr="009A2DE2">
        <w:rPr>
          <w:rFonts w:ascii="Arial" w:eastAsia="Times New Roman" w:hAnsi="Arial" w:cs="Arial"/>
          <w:sz w:val="28"/>
          <w:szCs w:val="28"/>
          <w:lang w:eastAsia="ru-RU"/>
        </w:rPr>
        <w:t>экономики совместного использования</w:t>
      </w:r>
      <w:r w:rsidR="00141041" w:rsidRPr="009A2DE2">
        <w:rPr>
          <w:rFonts w:ascii="Arial" w:eastAsia="Times New Roman" w:hAnsi="Arial" w:cs="Arial"/>
          <w:sz w:val="28"/>
          <w:szCs w:val="28"/>
          <w:lang w:eastAsia="ru-RU"/>
        </w:rPr>
        <w:t>", так как компании</w:t>
      </w:r>
      <w:r w:rsidR="007C18D2" w:rsidRPr="009A2DE2">
        <w:rPr>
          <w:rFonts w:ascii="Arial" w:eastAsia="Times New Roman" w:hAnsi="Arial" w:cs="Arial"/>
          <w:sz w:val="28"/>
          <w:szCs w:val="28"/>
          <w:lang w:eastAsia="ru-RU"/>
        </w:rPr>
        <w:t>, создающие эти технологии (онлайн-приложения)</w:t>
      </w:r>
      <w:r w:rsidR="00141041" w:rsidRPr="009A2DE2">
        <w:rPr>
          <w:rFonts w:ascii="Arial" w:eastAsia="Times New Roman" w:hAnsi="Arial" w:cs="Arial"/>
          <w:sz w:val="28"/>
          <w:szCs w:val="28"/>
          <w:lang w:eastAsia="ru-RU"/>
        </w:rPr>
        <w:t xml:space="preserve"> начинают</w:t>
      </w:r>
      <w:r w:rsidR="007C18D2" w:rsidRPr="009A2DE2">
        <w:rPr>
          <w:rFonts w:ascii="Arial" w:eastAsia="Times New Roman" w:hAnsi="Arial" w:cs="Arial"/>
          <w:sz w:val="28"/>
          <w:szCs w:val="28"/>
          <w:lang w:eastAsia="ru-RU"/>
        </w:rPr>
        <w:t xml:space="preserve"> свою деятельность как маленькие </w:t>
      </w:r>
      <w:proofErr w:type="spellStart"/>
      <w:r w:rsidR="007C18D2" w:rsidRPr="009A2DE2">
        <w:rPr>
          <w:rFonts w:ascii="Arial" w:eastAsia="Times New Roman" w:hAnsi="Arial" w:cs="Arial"/>
          <w:sz w:val="28"/>
          <w:szCs w:val="28"/>
          <w:lang w:eastAsia="ru-RU"/>
        </w:rPr>
        <w:t>стартапы</w:t>
      </w:r>
      <w:proofErr w:type="spellEnd"/>
      <w:r w:rsidR="007C18D2" w:rsidRPr="009A2DE2">
        <w:rPr>
          <w:rFonts w:ascii="Arial" w:eastAsia="Times New Roman" w:hAnsi="Arial" w:cs="Arial"/>
          <w:sz w:val="28"/>
          <w:szCs w:val="28"/>
          <w:lang w:eastAsia="ru-RU"/>
        </w:rPr>
        <w:t xml:space="preserve">, </w:t>
      </w:r>
      <w:r w:rsidR="00141041" w:rsidRPr="009A2DE2">
        <w:rPr>
          <w:rFonts w:ascii="Arial" w:eastAsia="Times New Roman" w:hAnsi="Arial" w:cs="Arial"/>
          <w:sz w:val="28"/>
          <w:szCs w:val="28"/>
          <w:lang w:eastAsia="ru-RU"/>
        </w:rPr>
        <w:t>не имею</w:t>
      </w:r>
      <w:r w:rsidR="007C18D2" w:rsidRPr="009A2DE2">
        <w:rPr>
          <w:rFonts w:ascii="Arial" w:eastAsia="Times New Roman" w:hAnsi="Arial" w:cs="Arial"/>
          <w:sz w:val="28"/>
          <w:szCs w:val="28"/>
          <w:lang w:eastAsia="ru-RU"/>
        </w:rPr>
        <w:t>щие возможности</w:t>
      </w:r>
      <w:r w:rsidR="00141041" w:rsidRPr="009A2DE2">
        <w:rPr>
          <w:rFonts w:ascii="Arial" w:eastAsia="Times New Roman" w:hAnsi="Arial" w:cs="Arial"/>
          <w:sz w:val="28"/>
          <w:szCs w:val="28"/>
          <w:lang w:eastAsia="ru-RU"/>
        </w:rPr>
        <w:t xml:space="preserve"> открывать офисы в каждой стране</w:t>
      </w:r>
      <w:r w:rsidR="007C18D2" w:rsidRPr="009A2DE2">
        <w:rPr>
          <w:rFonts w:ascii="Arial" w:eastAsia="Times New Roman" w:hAnsi="Arial" w:cs="Arial"/>
          <w:sz w:val="28"/>
          <w:szCs w:val="28"/>
          <w:lang w:eastAsia="ru-RU"/>
        </w:rPr>
        <w:t>, где</w:t>
      </w:r>
      <w:r w:rsidR="00141041" w:rsidRPr="009A2DE2">
        <w:rPr>
          <w:rFonts w:ascii="Arial" w:eastAsia="Times New Roman" w:hAnsi="Arial" w:cs="Arial"/>
          <w:sz w:val="28"/>
          <w:szCs w:val="28"/>
          <w:lang w:eastAsia="ru-RU"/>
        </w:rPr>
        <w:t xml:space="preserve"> они работают. На самом деле, даже после того, как их годовой оборот </w:t>
      </w:r>
      <w:r w:rsidR="007C18D2" w:rsidRPr="009A2DE2">
        <w:rPr>
          <w:rFonts w:ascii="Arial" w:eastAsia="Times New Roman" w:hAnsi="Arial" w:cs="Arial"/>
          <w:sz w:val="28"/>
          <w:szCs w:val="28"/>
          <w:lang w:eastAsia="ru-RU"/>
        </w:rPr>
        <w:lastRenderedPageBreak/>
        <w:t xml:space="preserve">становится равен </w:t>
      </w:r>
      <w:r w:rsidR="00141041" w:rsidRPr="009A2DE2">
        <w:rPr>
          <w:rFonts w:ascii="Arial" w:eastAsia="Times New Roman" w:hAnsi="Arial" w:cs="Arial"/>
          <w:sz w:val="28"/>
          <w:szCs w:val="28"/>
          <w:lang w:eastAsia="ru-RU"/>
        </w:rPr>
        <w:t>миллиард</w:t>
      </w:r>
      <w:r w:rsidR="007C18D2" w:rsidRPr="009A2DE2">
        <w:rPr>
          <w:rFonts w:ascii="Arial" w:eastAsia="Times New Roman" w:hAnsi="Arial" w:cs="Arial"/>
          <w:sz w:val="28"/>
          <w:szCs w:val="28"/>
          <w:lang w:eastAsia="ru-RU"/>
        </w:rPr>
        <w:t>ам</w:t>
      </w:r>
      <w:r w:rsidR="00141041" w:rsidRPr="009A2DE2">
        <w:rPr>
          <w:rFonts w:ascii="Arial" w:eastAsia="Times New Roman" w:hAnsi="Arial" w:cs="Arial"/>
          <w:sz w:val="28"/>
          <w:szCs w:val="28"/>
          <w:lang w:eastAsia="ru-RU"/>
        </w:rPr>
        <w:t xml:space="preserve"> долларов, они не используют больше, чем несколько тысяч</w:t>
      </w:r>
      <w:r w:rsidR="007C18D2" w:rsidRPr="009A2DE2">
        <w:rPr>
          <w:rFonts w:ascii="Arial" w:eastAsia="Times New Roman" w:hAnsi="Arial" w:cs="Arial"/>
          <w:sz w:val="28"/>
          <w:szCs w:val="28"/>
          <w:lang w:eastAsia="ru-RU"/>
        </w:rPr>
        <w:t xml:space="preserve"> наемных работников</w:t>
      </w:r>
      <w:r w:rsidR="00FB59B9" w:rsidRPr="009A2DE2">
        <w:rPr>
          <w:rStyle w:val="FootnoteReference"/>
          <w:rFonts w:ascii="Arial" w:eastAsia="Times New Roman" w:hAnsi="Arial" w:cs="Arial"/>
          <w:sz w:val="28"/>
          <w:szCs w:val="28"/>
          <w:lang w:eastAsia="ru-RU"/>
        </w:rPr>
        <w:footnoteReference w:id="15"/>
      </w:r>
      <w:r w:rsidR="00141041" w:rsidRPr="009A2DE2">
        <w:rPr>
          <w:rFonts w:ascii="Arial" w:eastAsia="Times New Roman" w:hAnsi="Arial" w:cs="Arial"/>
          <w:sz w:val="28"/>
          <w:szCs w:val="28"/>
          <w:lang w:eastAsia="ru-RU"/>
        </w:rPr>
        <w:t>.</w:t>
      </w:r>
    </w:p>
    <w:p w:rsidR="007C18D2" w:rsidRPr="009A2DE2" w:rsidRDefault="007C18D2"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41041" w:rsidRPr="009A2DE2" w:rsidRDefault="007C18D2"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Более того</w:t>
      </w:r>
      <w:r w:rsidR="00141041" w:rsidRPr="009A2DE2">
        <w:rPr>
          <w:rFonts w:ascii="Arial" w:eastAsia="Times New Roman" w:hAnsi="Arial" w:cs="Arial"/>
          <w:sz w:val="28"/>
          <w:szCs w:val="28"/>
          <w:lang w:eastAsia="ru-RU"/>
        </w:rPr>
        <w:t>, иностранные поставщики услуг не могут быть обязаны</w:t>
      </w:r>
    </w:p>
    <w:p w:rsidR="00141041" w:rsidRPr="009A2DE2"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использовать </w:t>
      </w:r>
      <w:r w:rsidR="007C18D2" w:rsidRPr="009A2DE2">
        <w:rPr>
          <w:rFonts w:ascii="Arial" w:eastAsia="Times New Roman" w:hAnsi="Arial" w:cs="Arial"/>
          <w:sz w:val="28"/>
          <w:szCs w:val="28"/>
          <w:lang w:eastAsia="ru-RU"/>
        </w:rPr>
        <w:t xml:space="preserve">компьютеры </w:t>
      </w:r>
      <w:r w:rsidRPr="009A2DE2">
        <w:rPr>
          <w:rFonts w:ascii="Arial" w:eastAsia="Times New Roman" w:hAnsi="Arial" w:cs="Arial"/>
          <w:sz w:val="28"/>
          <w:szCs w:val="28"/>
          <w:lang w:eastAsia="ru-RU"/>
        </w:rPr>
        <w:t>или друг</w:t>
      </w:r>
      <w:r w:rsidR="007C18D2" w:rsidRPr="009A2DE2">
        <w:rPr>
          <w:rFonts w:ascii="Arial" w:eastAsia="Times New Roman" w:hAnsi="Arial" w:cs="Arial"/>
          <w:sz w:val="28"/>
          <w:szCs w:val="28"/>
          <w:lang w:eastAsia="ru-RU"/>
        </w:rPr>
        <w:t xml:space="preserve">ую электронную инфраструктуру, находящуюся в стране. </w:t>
      </w:r>
      <w:r w:rsidRPr="009A2DE2">
        <w:rPr>
          <w:rFonts w:ascii="Arial" w:eastAsia="Times New Roman" w:hAnsi="Arial" w:cs="Arial"/>
          <w:sz w:val="28"/>
          <w:szCs w:val="28"/>
          <w:lang w:eastAsia="ru-RU"/>
        </w:rPr>
        <w:t xml:space="preserve">Иностранные фирмы, таким образом, </w:t>
      </w:r>
      <w:r w:rsidR="007C18D2" w:rsidRPr="009A2DE2">
        <w:rPr>
          <w:rFonts w:ascii="Arial" w:eastAsia="Times New Roman" w:hAnsi="Arial" w:cs="Arial"/>
          <w:sz w:val="28"/>
          <w:szCs w:val="28"/>
          <w:lang w:eastAsia="ru-RU"/>
        </w:rPr>
        <w:t xml:space="preserve">получают право </w:t>
      </w:r>
      <w:r w:rsidRPr="009A2DE2">
        <w:rPr>
          <w:rFonts w:ascii="Arial" w:eastAsia="Times New Roman" w:hAnsi="Arial" w:cs="Arial"/>
          <w:sz w:val="28"/>
          <w:szCs w:val="28"/>
          <w:lang w:eastAsia="ru-RU"/>
        </w:rPr>
        <w:t>свободно собирать потенциально важную информацию и передавать ее в другую страну, где мо</w:t>
      </w:r>
      <w:r w:rsidR="007C18D2" w:rsidRPr="009A2DE2">
        <w:rPr>
          <w:rFonts w:ascii="Arial" w:eastAsia="Times New Roman" w:hAnsi="Arial" w:cs="Arial"/>
          <w:sz w:val="28"/>
          <w:szCs w:val="28"/>
          <w:lang w:eastAsia="ru-RU"/>
        </w:rPr>
        <w:t xml:space="preserve">гут действовать другие законы о персональных данных, отличные от законов той юрисдикции, где эти данные были собраны. </w:t>
      </w:r>
    </w:p>
    <w:p w:rsidR="007C18D2" w:rsidRPr="009A2DE2" w:rsidRDefault="007C18D2"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9192A" w:rsidRDefault="00651D45" w:rsidP="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Кроме того, положение</w:t>
      </w:r>
      <w:r w:rsidR="007C18D2" w:rsidRPr="009A2DE2">
        <w:rPr>
          <w:rFonts w:ascii="Arial" w:eastAsia="Times New Roman" w:hAnsi="Arial" w:cs="Arial"/>
          <w:sz w:val="28"/>
          <w:szCs w:val="28"/>
          <w:lang w:eastAsia="ru-RU"/>
        </w:rPr>
        <w:t xml:space="preserve">, содержащееся в </w:t>
      </w:r>
      <w:proofErr w:type="spellStart"/>
      <w:r w:rsidR="007C18D2" w:rsidRPr="009A2DE2">
        <w:rPr>
          <w:rFonts w:ascii="Arial" w:eastAsia="Times New Roman" w:hAnsi="Arial" w:cs="Arial"/>
          <w:sz w:val="28"/>
          <w:szCs w:val="28"/>
          <w:lang w:eastAsia="ru-RU"/>
        </w:rPr>
        <w:t>ТиСА</w:t>
      </w:r>
      <w:proofErr w:type="spellEnd"/>
      <w:r w:rsidR="007C18D2"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«позволит лицам взаимно определ</w:t>
      </w:r>
      <w:r w:rsidR="007C18D2"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ть</w:t>
      </w:r>
      <w:r w:rsidR="007C18D2" w:rsidRPr="009A2DE2">
        <w:rPr>
          <w:rFonts w:ascii="Arial" w:eastAsia="Times New Roman" w:hAnsi="Arial" w:cs="Arial"/>
          <w:sz w:val="28"/>
          <w:szCs w:val="28"/>
          <w:lang w:eastAsia="ru-RU"/>
        </w:rPr>
        <w:t xml:space="preserve"> подходящие </w:t>
      </w:r>
      <w:r w:rsidRPr="009A2DE2">
        <w:rPr>
          <w:rFonts w:ascii="Arial" w:eastAsia="Times New Roman" w:hAnsi="Arial" w:cs="Arial"/>
          <w:sz w:val="28"/>
          <w:szCs w:val="28"/>
          <w:lang w:eastAsia="ru-RU"/>
        </w:rPr>
        <w:t>методы разрешения споров ". На практике это положение защищает контракты электронной коммерции и уменьшает ве</w:t>
      </w:r>
      <w:r w:rsidR="00E27B6E" w:rsidRPr="009A2DE2">
        <w:rPr>
          <w:rFonts w:ascii="Arial" w:eastAsia="Times New Roman" w:hAnsi="Arial" w:cs="Arial"/>
          <w:sz w:val="28"/>
          <w:szCs w:val="28"/>
          <w:lang w:eastAsia="ru-RU"/>
        </w:rPr>
        <w:t>роятность того, что клиент</w:t>
      </w:r>
      <w:r w:rsidRPr="009A2DE2">
        <w:rPr>
          <w:rFonts w:ascii="Arial" w:eastAsia="Times New Roman" w:hAnsi="Arial" w:cs="Arial"/>
          <w:sz w:val="28"/>
          <w:szCs w:val="28"/>
          <w:lang w:eastAsia="ru-RU"/>
        </w:rPr>
        <w:t xml:space="preserve"> или п</w:t>
      </w:r>
      <w:r w:rsidR="00E27B6E" w:rsidRPr="009A2DE2">
        <w:rPr>
          <w:rFonts w:ascii="Arial" w:eastAsia="Times New Roman" w:hAnsi="Arial" w:cs="Arial"/>
          <w:sz w:val="28"/>
          <w:szCs w:val="28"/>
          <w:lang w:eastAsia="ru-RU"/>
        </w:rPr>
        <w:t>оставщик используют своё право обратиться в суд</w:t>
      </w:r>
      <w:r w:rsidRPr="009A2DE2">
        <w:rPr>
          <w:rFonts w:ascii="Arial" w:eastAsia="Times New Roman" w:hAnsi="Arial" w:cs="Arial"/>
          <w:sz w:val="28"/>
          <w:szCs w:val="28"/>
          <w:lang w:eastAsia="ru-RU"/>
        </w:rPr>
        <w:t xml:space="preserve"> в случае</w:t>
      </w:r>
      <w:r w:rsidR="00E27B6E"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спора. Таким образом, </w:t>
      </w:r>
      <w:r w:rsidR="002F7A06" w:rsidRPr="009A2DE2">
        <w:rPr>
          <w:rFonts w:ascii="Arial" w:eastAsia="Times New Roman" w:hAnsi="Arial" w:cs="Arial"/>
          <w:sz w:val="28"/>
          <w:szCs w:val="28"/>
          <w:lang w:eastAsia="ru-RU"/>
        </w:rPr>
        <w:t>компании, управляющие онлайн-</w:t>
      </w:r>
      <w:r w:rsidRPr="009A2DE2">
        <w:rPr>
          <w:rFonts w:ascii="Arial" w:eastAsia="Times New Roman" w:hAnsi="Arial" w:cs="Arial"/>
          <w:sz w:val="28"/>
          <w:szCs w:val="28"/>
          <w:lang w:eastAsia="ru-RU"/>
        </w:rPr>
        <w:t>платформа</w:t>
      </w:r>
      <w:r w:rsidR="002F7A06" w:rsidRPr="009A2DE2">
        <w:rPr>
          <w:rFonts w:ascii="Arial" w:eastAsia="Times New Roman" w:hAnsi="Arial" w:cs="Arial"/>
          <w:sz w:val="28"/>
          <w:szCs w:val="28"/>
          <w:lang w:eastAsia="ru-RU"/>
        </w:rPr>
        <w:t>ми, смогут защищать себя от групповых исков, таких</w:t>
      </w:r>
      <w:r w:rsidRPr="009A2DE2">
        <w:rPr>
          <w:rFonts w:ascii="Arial" w:eastAsia="Times New Roman" w:hAnsi="Arial" w:cs="Arial"/>
          <w:sz w:val="28"/>
          <w:szCs w:val="28"/>
          <w:lang w:eastAsia="ru-RU"/>
        </w:rPr>
        <w:t>, например,</w:t>
      </w:r>
      <w:r w:rsidR="002F7A06" w:rsidRPr="009A2DE2">
        <w:rPr>
          <w:rFonts w:ascii="Arial" w:eastAsia="Times New Roman" w:hAnsi="Arial" w:cs="Arial"/>
          <w:sz w:val="28"/>
          <w:szCs w:val="28"/>
          <w:lang w:eastAsia="ru-RU"/>
        </w:rPr>
        <w:t xml:space="preserve"> как групповой иск водителей, который стоил компании </w:t>
      </w:r>
      <w:proofErr w:type="spellStart"/>
      <w:r w:rsidR="002F7A06" w:rsidRPr="009A2DE2">
        <w:rPr>
          <w:rFonts w:ascii="Arial" w:eastAsia="Times New Roman" w:hAnsi="Arial" w:cs="Arial"/>
          <w:sz w:val="28"/>
          <w:szCs w:val="28"/>
          <w:lang w:eastAsia="ru-RU"/>
        </w:rPr>
        <w:t>Uber</w:t>
      </w:r>
      <w:proofErr w:type="spellEnd"/>
      <w:r w:rsidR="002F7A06" w:rsidRPr="009A2DE2">
        <w:rPr>
          <w:rFonts w:ascii="Arial" w:eastAsia="Times New Roman" w:hAnsi="Arial" w:cs="Arial"/>
          <w:sz w:val="28"/>
          <w:szCs w:val="28"/>
          <w:lang w:eastAsia="ru-RU"/>
        </w:rPr>
        <w:t xml:space="preserve"> 100 миллионов долларов США</w:t>
      </w:r>
      <w:r w:rsidR="00FB59B9" w:rsidRPr="009A2DE2">
        <w:rPr>
          <w:rStyle w:val="FootnoteReference"/>
          <w:rFonts w:ascii="Arial" w:eastAsia="Times New Roman" w:hAnsi="Arial" w:cs="Arial"/>
          <w:sz w:val="28"/>
          <w:szCs w:val="28"/>
          <w:lang w:eastAsia="ru-RU"/>
        </w:rPr>
        <w:footnoteReference w:id="16"/>
      </w:r>
      <w:r w:rsidR="00A9192A">
        <w:rPr>
          <w:rFonts w:ascii="Arial" w:eastAsia="Times New Roman" w:hAnsi="Arial" w:cs="Arial"/>
          <w:sz w:val="28"/>
          <w:szCs w:val="28"/>
          <w:lang w:eastAsia="ru-RU"/>
        </w:rPr>
        <w:t xml:space="preserve"> </w:t>
      </w:r>
    </w:p>
    <w:p w:rsidR="00A9192A" w:rsidRDefault="00A9192A" w:rsidP="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F7A06" w:rsidRPr="009A2DE2" w:rsidRDefault="00651D45" w:rsidP="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также позволяет компа</w:t>
      </w:r>
      <w:r w:rsidR="00A9192A">
        <w:rPr>
          <w:rFonts w:ascii="Arial" w:eastAsia="Times New Roman" w:hAnsi="Arial" w:cs="Arial"/>
          <w:sz w:val="28"/>
          <w:szCs w:val="28"/>
          <w:lang w:eastAsia="ru-RU"/>
        </w:rPr>
        <w:t>ниям и клиентам взаимно определя</w:t>
      </w:r>
      <w:r w:rsidRPr="009A2DE2">
        <w:rPr>
          <w:rFonts w:ascii="Arial" w:eastAsia="Times New Roman" w:hAnsi="Arial" w:cs="Arial"/>
          <w:sz w:val="28"/>
          <w:szCs w:val="28"/>
          <w:lang w:eastAsia="ru-RU"/>
        </w:rPr>
        <w:t xml:space="preserve">ть соответствующие методы аутентификации в своих сделках. Вход в систему с помощью учетной записи </w:t>
      </w:r>
      <w:proofErr w:type="spellStart"/>
      <w:r w:rsidRPr="009A2DE2">
        <w:rPr>
          <w:rFonts w:ascii="Arial" w:eastAsia="Times New Roman" w:hAnsi="Arial" w:cs="Arial"/>
          <w:sz w:val="28"/>
          <w:szCs w:val="28"/>
          <w:lang w:eastAsia="ru-RU"/>
        </w:rPr>
        <w:t>Facebook</w:t>
      </w:r>
      <w:proofErr w:type="spellEnd"/>
      <w:r w:rsidRPr="009A2DE2">
        <w:rPr>
          <w:rFonts w:ascii="Arial" w:eastAsia="Times New Roman" w:hAnsi="Arial" w:cs="Arial"/>
          <w:sz w:val="28"/>
          <w:szCs w:val="28"/>
          <w:lang w:eastAsia="ru-RU"/>
        </w:rPr>
        <w:t xml:space="preserve"> или </w:t>
      </w:r>
      <w:proofErr w:type="spellStart"/>
      <w:r w:rsidRPr="009A2DE2">
        <w:rPr>
          <w:rFonts w:ascii="Arial" w:eastAsia="Times New Roman" w:hAnsi="Arial" w:cs="Arial"/>
          <w:sz w:val="28"/>
          <w:szCs w:val="28"/>
          <w:lang w:eastAsia="ru-RU"/>
        </w:rPr>
        <w:t>Twitter</w:t>
      </w:r>
      <w:proofErr w:type="spellEnd"/>
      <w:r w:rsidRPr="009A2DE2">
        <w:rPr>
          <w:rFonts w:ascii="Arial" w:eastAsia="Times New Roman" w:hAnsi="Arial" w:cs="Arial"/>
          <w:sz w:val="28"/>
          <w:szCs w:val="28"/>
          <w:lang w:eastAsia="ru-RU"/>
        </w:rPr>
        <w:t xml:space="preserve">, </w:t>
      </w:r>
      <w:r w:rsidR="002F7A06" w:rsidRPr="009A2DE2">
        <w:rPr>
          <w:rFonts w:ascii="Arial" w:eastAsia="Times New Roman" w:hAnsi="Arial" w:cs="Arial"/>
          <w:sz w:val="28"/>
          <w:szCs w:val="28"/>
          <w:lang w:eastAsia="ru-RU"/>
        </w:rPr>
        <w:t>может быть признан в качестве законного метода</w:t>
      </w:r>
      <w:r w:rsidRPr="009A2DE2">
        <w:rPr>
          <w:rFonts w:ascii="Arial" w:eastAsia="Times New Roman" w:hAnsi="Arial" w:cs="Arial"/>
          <w:sz w:val="28"/>
          <w:szCs w:val="28"/>
          <w:lang w:eastAsia="ru-RU"/>
        </w:rPr>
        <w:t xml:space="preserve"> </w:t>
      </w:r>
      <w:r w:rsidR="002F7A06"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утентификации, что </w:t>
      </w:r>
      <w:r w:rsidR="002F7A06" w:rsidRPr="009A2DE2">
        <w:rPr>
          <w:rFonts w:ascii="Arial" w:eastAsia="Times New Roman" w:hAnsi="Arial" w:cs="Arial"/>
          <w:sz w:val="28"/>
          <w:szCs w:val="28"/>
          <w:lang w:eastAsia="ru-RU"/>
        </w:rPr>
        <w:t>ещё более упрощает рост</w:t>
      </w:r>
      <w:r w:rsidRPr="009A2DE2">
        <w:rPr>
          <w:rFonts w:ascii="Arial" w:eastAsia="Times New Roman" w:hAnsi="Arial" w:cs="Arial"/>
          <w:sz w:val="28"/>
          <w:szCs w:val="28"/>
          <w:lang w:eastAsia="ru-RU"/>
        </w:rPr>
        <w:t xml:space="preserve"> компаний, </w:t>
      </w:r>
      <w:r w:rsidR="002F7A06" w:rsidRPr="009A2DE2">
        <w:rPr>
          <w:rFonts w:ascii="Arial" w:eastAsia="Times New Roman" w:hAnsi="Arial" w:cs="Arial"/>
          <w:sz w:val="28"/>
          <w:szCs w:val="28"/>
          <w:lang w:eastAsia="ru-RU"/>
        </w:rPr>
        <w:t>использую</w:t>
      </w:r>
      <w:r w:rsidR="004D6386">
        <w:rPr>
          <w:rFonts w:ascii="Arial" w:eastAsia="Times New Roman" w:hAnsi="Arial" w:cs="Arial"/>
          <w:sz w:val="28"/>
          <w:szCs w:val="28"/>
          <w:lang w:eastAsia="ru-RU"/>
        </w:rPr>
        <w:t>щих</w:t>
      </w:r>
      <w:r w:rsidR="002F7A06" w:rsidRPr="009A2DE2">
        <w:rPr>
          <w:rFonts w:ascii="Arial" w:eastAsia="Times New Roman" w:hAnsi="Arial" w:cs="Arial"/>
          <w:sz w:val="28"/>
          <w:szCs w:val="28"/>
          <w:lang w:eastAsia="ru-RU"/>
        </w:rPr>
        <w:t xml:space="preserve"> большие</w:t>
      </w:r>
      <w:r w:rsidRPr="009A2DE2">
        <w:rPr>
          <w:rFonts w:ascii="Arial" w:eastAsia="Times New Roman" w:hAnsi="Arial" w:cs="Arial"/>
          <w:sz w:val="28"/>
          <w:szCs w:val="28"/>
          <w:lang w:eastAsia="ru-RU"/>
        </w:rPr>
        <w:t xml:space="preserve"> </w:t>
      </w:r>
      <w:r w:rsidR="002F7A06" w:rsidRPr="009A2DE2">
        <w:rPr>
          <w:rFonts w:ascii="Arial" w:eastAsia="Times New Roman" w:hAnsi="Arial" w:cs="Arial"/>
          <w:sz w:val="28"/>
          <w:szCs w:val="28"/>
          <w:lang w:eastAsia="ru-RU"/>
        </w:rPr>
        <w:t xml:space="preserve">объемы </w:t>
      </w:r>
      <w:r w:rsidRPr="009A2DE2">
        <w:rPr>
          <w:rFonts w:ascii="Arial" w:eastAsia="Times New Roman" w:hAnsi="Arial" w:cs="Arial"/>
          <w:sz w:val="28"/>
          <w:szCs w:val="28"/>
          <w:lang w:eastAsia="ru-RU"/>
        </w:rPr>
        <w:t xml:space="preserve">данных. </w:t>
      </w:r>
    </w:p>
    <w:p w:rsidR="002F7A06" w:rsidRPr="009A2DE2" w:rsidRDefault="002F7A06" w:rsidP="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651D45" w:rsidP="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предусматривает, что "</w:t>
      </w:r>
      <w:r w:rsidR="002F7A06" w:rsidRPr="004D6386">
        <w:rPr>
          <w:rFonts w:ascii="Arial" w:eastAsia="Times New Roman" w:hAnsi="Arial" w:cs="Arial"/>
          <w:i/>
          <w:sz w:val="28"/>
          <w:szCs w:val="28"/>
          <w:lang w:eastAsia="ru-RU"/>
        </w:rPr>
        <w:t xml:space="preserve">ни одна Сторона не имеет права запрещать поставщику услуг другой Стороны </w:t>
      </w:r>
      <w:r w:rsidRPr="004D6386">
        <w:rPr>
          <w:rFonts w:ascii="Arial" w:eastAsia="Times New Roman" w:hAnsi="Arial" w:cs="Arial"/>
          <w:i/>
          <w:sz w:val="28"/>
          <w:szCs w:val="28"/>
          <w:lang w:eastAsia="ru-RU"/>
        </w:rPr>
        <w:t>доступ,</w:t>
      </w:r>
      <w:r w:rsidR="002F7A06" w:rsidRPr="004D6386">
        <w:rPr>
          <w:rFonts w:ascii="Arial" w:eastAsia="Times New Roman" w:hAnsi="Arial" w:cs="Arial"/>
          <w:i/>
          <w:sz w:val="28"/>
          <w:szCs w:val="28"/>
          <w:lang w:eastAsia="ru-RU"/>
        </w:rPr>
        <w:t xml:space="preserve"> передачу, обработку или хранение </w:t>
      </w:r>
      <w:r w:rsidRPr="004D6386">
        <w:rPr>
          <w:rFonts w:ascii="Arial" w:eastAsia="Times New Roman" w:hAnsi="Arial" w:cs="Arial"/>
          <w:i/>
          <w:sz w:val="28"/>
          <w:szCs w:val="28"/>
          <w:lang w:eastAsia="ru-RU"/>
        </w:rPr>
        <w:t>информации, включая персональные</w:t>
      </w:r>
      <w:r w:rsidR="002F7A06" w:rsidRPr="004D6386">
        <w:rPr>
          <w:rFonts w:ascii="Arial" w:eastAsia="Times New Roman" w:hAnsi="Arial" w:cs="Arial"/>
          <w:i/>
          <w:sz w:val="28"/>
          <w:szCs w:val="28"/>
          <w:lang w:eastAsia="ru-RU"/>
        </w:rPr>
        <w:t xml:space="preserve"> данные</w:t>
      </w:r>
      <w:r w:rsidR="00FB59B9" w:rsidRPr="004D6386">
        <w:rPr>
          <w:rFonts w:ascii="Arial" w:eastAsia="Times New Roman" w:hAnsi="Arial" w:cs="Arial"/>
          <w:i/>
          <w:sz w:val="28"/>
          <w:szCs w:val="28"/>
          <w:lang w:eastAsia="ru-RU"/>
        </w:rPr>
        <w:t>, на своей территории или за её пределами</w:t>
      </w:r>
      <w:r w:rsidR="00FB59B9" w:rsidRPr="009A2DE2">
        <w:rPr>
          <w:rFonts w:ascii="Arial" w:eastAsia="Times New Roman" w:hAnsi="Arial" w:cs="Arial"/>
          <w:sz w:val="28"/>
          <w:szCs w:val="28"/>
          <w:lang w:eastAsia="ru-RU"/>
        </w:rPr>
        <w:t xml:space="preserve">». </w:t>
      </w:r>
    </w:p>
    <w:p w:rsidR="006E59C2" w:rsidRPr="009A2DE2" w:rsidRDefault="00006DCE"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Другое положение</w:t>
      </w:r>
      <w:r w:rsidR="00A7506C" w:rsidRPr="009A2DE2">
        <w:rPr>
          <w:rFonts w:ascii="Arial" w:eastAsia="Times New Roman" w:hAnsi="Arial" w:cs="Arial"/>
          <w:sz w:val="28"/>
          <w:szCs w:val="28"/>
          <w:lang w:eastAsia="ru-RU"/>
        </w:rPr>
        <w:t>, включенн</w:t>
      </w:r>
      <w:r w:rsidRPr="009A2DE2">
        <w:rPr>
          <w:rFonts w:ascii="Arial" w:eastAsia="Times New Roman" w:hAnsi="Arial" w:cs="Arial"/>
          <w:sz w:val="28"/>
          <w:szCs w:val="28"/>
          <w:lang w:eastAsia="ru-RU"/>
        </w:rPr>
        <w:t>ое</w:t>
      </w:r>
      <w:r w:rsidR="00A7506C" w:rsidRPr="009A2DE2">
        <w:rPr>
          <w:rFonts w:ascii="Arial" w:eastAsia="Times New Roman" w:hAnsi="Arial" w:cs="Arial"/>
          <w:sz w:val="28"/>
          <w:szCs w:val="28"/>
          <w:lang w:eastAsia="ru-RU"/>
        </w:rPr>
        <w:t xml:space="preserve"> в </w:t>
      </w:r>
      <w:r w:rsidRPr="009A2DE2">
        <w:rPr>
          <w:rFonts w:ascii="Arial" w:eastAsia="Times New Roman" w:hAnsi="Arial" w:cs="Arial"/>
          <w:sz w:val="28"/>
          <w:szCs w:val="28"/>
          <w:lang w:eastAsia="ru-RU"/>
        </w:rPr>
        <w:t>П</w:t>
      </w:r>
      <w:r w:rsidR="00A7506C" w:rsidRPr="009A2DE2">
        <w:rPr>
          <w:rFonts w:ascii="Arial" w:eastAsia="Times New Roman" w:hAnsi="Arial" w:cs="Arial"/>
          <w:sz w:val="28"/>
          <w:szCs w:val="28"/>
          <w:lang w:eastAsia="ru-RU"/>
        </w:rPr>
        <w:t>риложение</w:t>
      </w:r>
      <w:r w:rsidRPr="009A2DE2">
        <w:rPr>
          <w:rFonts w:ascii="Arial" w:eastAsia="Times New Roman" w:hAnsi="Arial" w:cs="Arial"/>
          <w:sz w:val="28"/>
          <w:szCs w:val="28"/>
          <w:lang w:eastAsia="ru-RU"/>
        </w:rPr>
        <w:t>,</w:t>
      </w:r>
      <w:r w:rsidR="004D6386">
        <w:rPr>
          <w:rFonts w:ascii="Arial" w:eastAsia="Times New Roman" w:hAnsi="Arial" w:cs="Arial"/>
          <w:sz w:val="28"/>
          <w:szCs w:val="28"/>
          <w:lang w:eastAsia="ru-RU"/>
        </w:rPr>
        <w:t xml:space="preserve"> требует от правитель</w:t>
      </w:r>
      <w:proofErr w:type="gramStart"/>
      <w:r w:rsidR="004D6386">
        <w:rPr>
          <w:rFonts w:ascii="Arial" w:eastAsia="Times New Roman" w:hAnsi="Arial" w:cs="Arial"/>
          <w:sz w:val="28"/>
          <w:szCs w:val="28"/>
          <w:lang w:eastAsia="ru-RU"/>
        </w:rPr>
        <w:t>ств пр</w:t>
      </w:r>
      <w:proofErr w:type="gramEnd"/>
      <w:r w:rsidR="004D6386">
        <w:rPr>
          <w:rFonts w:ascii="Arial" w:eastAsia="Times New Roman" w:hAnsi="Arial" w:cs="Arial"/>
          <w:sz w:val="28"/>
          <w:szCs w:val="28"/>
          <w:lang w:eastAsia="ru-RU"/>
        </w:rPr>
        <w:t>инятия</w:t>
      </w:r>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национальн</w:t>
      </w:r>
      <w:r w:rsidR="004D6386">
        <w:rPr>
          <w:rFonts w:ascii="Arial" w:eastAsia="Times New Roman" w:hAnsi="Arial" w:cs="Arial"/>
          <w:sz w:val="28"/>
          <w:szCs w:val="28"/>
          <w:lang w:eastAsia="ru-RU"/>
        </w:rPr>
        <w:t>ого</w:t>
      </w:r>
      <w:r w:rsidRPr="009A2DE2">
        <w:rPr>
          <w:rFonts w:ascii="Arial" w:eastAsia="Times New Roman" w:hAnsi="Arial" w:cs="Arial"/>
          <w:sz w:val="28"/>
          <w:szCs w:val="28"/>
          <w:lang w:eastAsia="ru-RU"/>
        </w:rPr>
        <w:t xml:space="preserve"> законодательств</w:t>
      </w:r>
      <w:r w:rsidR="004D6386">
        <w:rPr>
          <w:rFonts w:ascii="Arial" w:eastAsia="Times New Roman" w:hAnsi="Arial" w:cs="Arial"/>
          <w:sz w:val="28"/>
          <w:szCs w:val="28"/>
          <w:lang w:eastAsia="ru-RU"/>
        </w:rPr>
        <w:t>а</w:t>
      </w:r>
      <w:r w:rsidRPr="009A2DE2">
        <w:rPr>
          <w:rFonts w:ascii="Arial" w:eastAsia="Times New Roman" w:hAnsi="Arial" w:cs="Arial"/>
          <w:sz w:val="28"/>
          <w:szCs w:val="28"/>
          <w:lang w:eastAsia="ru-RU"/>
        </w:rPr>
        <w:t xml:space="preserve"> о персональных данных</w:t>
      </w:r>
      <w:r w:rsidR="008B2BE4" w:rsidRPr="009A2DE2">
        <w:rPr>
          <w:rFonts w:ascii="Arial" w:eastAsia="Times New Roman" w:hAnsi="Arial" w:cs="Arial"/>
          <w:sz w:val="28"/>
          <w:szCs w:val="28"/>
          <w:lang w:eastAsia="ru-RU"/>
        </w:rPr>
        <w:t>, построенно</w:t>
      </w:r>
      <w:r w:rsidR="00516110">
        <w:rPr>
          <w:rFonts w:ascii="Arial" w:eastAsia="Times New Roman" w:hAnsi="Arial" w:cs="Arial"/>
          <w:sz w:val="28"/>
          <w:szCs w:val="28"/>
          <w:lang w:eastAsia="ru-RU"/>
        </w:rPr>
        <w:t>го</w:t>
      </w:r>
      <w:r w:rsidR="008B2BE4" w:rsidRPr="009A2DE2">
        <w:rPr>
          <w:rFonts w:ascii="Arial" w:eastAsia="Times New Roman" w:hAnsi="Arial" w:cs="Arial"/>
          <w:sz w:val="28"/>
          <w:szCs w:val="28"/>
          <w:lang w:eastAsia="ru-RU"/>
        </w:rPr>
        <w:t xml:space="preserve"> на общих основах. Также </w:t>
      </w:r>
      <w:r w:rsidR="00516110">
        <w:rPr>
          <w:rFonts w:ascii="Arial" w:eastAsia="Times New Roman" w:hAnsi="Arial" w:cs="Arial"/>
          <w:sz w:val="28"/>
          <w:szCs w:val="28"/>
          <w:lang w:eastAsia="ru-RU"/>
        </w:rPr>
        <w:t>предусмотрено, что н</w:t>
      </w:r>
      <w:r w:rsidR="008B2BE4" w:rsidRPr="009A2DE2">
        <w:rPr>
          <w:rFonts w:ascii="Arial" w:eastAsia="Times New Roman" w:hAnsi="Arial" w:cs="Arial"/>
          <w:sz w:val="28"/>
          <w:szCs w:val="28"/>
          <w:lang w:eastAsia="ru-RU"/>
        </w:rPr>
        <w:t xml:space="preserve">и одна из сторон </w:t>
      </w:r>
      <w:proofErr w:type="spellStart"/>
      <w:r w:rsidR="008B2BE4" w:rsidRPr="009A2DE2">
        <w:rPr>
          <w:rFonts w:ascii="Arial" w:eastAsia="Times New Roman" w:hAnsi="Arial" w:cs="Arial"/>
          <w:sz w:val="28"/>
          <w:szCs w:val="28"/>
          <w:lang w:eastAsia="ru-RU"/>
        </w:rPr>
        <w:t>ТиСА</w:t>
      </w:r>
      <w:proofErr w:type="spellEnd"/>
      <w:r w:rsidR="008B2BE4" w:rsidRPr="009A2DE2">
        <w:rPr>
          <w:rFonts w:ascii="Arial" w:eastAsia="Times New Roman" w:hAnsi="Arial" w:cs="Arial"/>
          <w:sz w:val="28"/>
          <w:szCs w:val="28"/>
          <w:lang w:eastAsia="ru-RU"/>
        </w:rPr>
        <w:t xml:space="preserve"> не будет требовать от компаний других сторон «</w:t>
      </w:r>
      <w:r w:rsidR="008B2BE4" w:rsidRPr="00516110">
        <w:rPr>
          <w:rFonts w:ascii="Arial" w:eastAsia="Times New Roman" w:hAnsi="Arial" w:cs="Arial"/>
          <w:i/>
          <w:sz w:val="28"/>
          <w:szCs w:val="28"/>
          <w:lang w:eastAsia="ru-RU"/>
        </w:rPr>
        <w:t xml:space="preserve">использовать </w:t>
      </w:r>
      <w:r w:rsidR="006E59C2" w:rsidRPr="00516110">
        <w:rPr>
          <w:rFonts w:ascii="Arial" w:eastAsia="Times New Roman" w:hAnsi="Arial" w:cs="Arial"/>
          <w:i/>
          <w:sz w:val="28"/>
          <w:szCs w:val="28"/>
          <w:lang w:eastAsia="ru-RU"/>
        </w:rPr>
        <w:t>услуги по обработке и хранению информации, оказываемые на её территории</w:t>
      </w:r>
      <w:r w:rsidR="006E59C2" w:rsidRPr="009A2DE2">
        <w:rPr>
          <w:rFonts w:ascii="Arial" w:eastAsia="Times New Roman" w:hAnsi="Arial" w:cs="Arial"/>
          <w:sz w:val="28"/>
          <w:szCs w:val="28"/>
          <w:lang w:eastAsia="ru-RU"/>
        </w:rPr>
        <w:t xml:space="preserve">». </w:t>
      </w:r>
    </w:p>
    <w:p w:rsidR="006E59C2" w:rsidRPr="009A2DE2" w:rsidRDefault="006E59C2"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Местоположение</w:t>
      </w:r>
      <w:r w:rsidR="006E59C2"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данных определяет, како</w:t>
      </w:r>
      <w:r w:rsidR="006E59C2" w:rsidRPr="009A2DE2">
        <w:rPr>
          <w:rFonts w:ascii="Arial" w:eastAsia="Times New Roman" w:hAnsi="Arial" w:cs="Arial"/>
          <w:sz w:val="28"/>
          <w:szCs w:val="28"/>
          <w:lang w:eastAsia="ru-RU"/>
        </w:rPr>
        <w:t>е именно законодательство должно применяться</w:t>
      </w:r>
      <w:r w:rsidRPr="009A2DE2">
        <w:rPr>
          <w:rFonts w:ascii="Arial" w:eastAsia="Times New Roman" w:hAnsi="Arial" w:cs="Arial"/>
          <w:sz w:val="28"/>
          <w:szCs w:val="28"/>
          <w:lang w:eastAsia="ru-RU"/>
        </w:rPr>
        <w:t xml:space="preserve">. </w:t>
      </w:r>
      <w:r w:rsidR="006E59C2" w:rsidRPr="009A2DE2">
        <w:rPr>
          <w:rFonts w:ascii="Arial" w:eastAsia="Times New Roman" w:hAnsi="Arial" w:cs="Arial"/>
          <w:sz w:val="28"/>
          <w:szCs w:val="28"/>
          <w:lang w:eastAsia="ru-RU"/>
        </w:rPr>
        <w:t xml:space="preserve">Прочитав эти три положения вместе, мы </w:t>
      </w:r>
      <w:r w:rsidR="006E59C2" w:rsidRPr="009A2DE2">
        <w:rPr>
          <w:rFonts w:ascii="Arial" w:eastAsia="Times New Roman" w:hAnsi="Arial" w:cs="Arial"/>
          <w:sz w:val="28"/>
          <w:szCs w:val="28"/>
          <w:lang w:eastAsia="ru-RU"/>
        </w:rPr>
        <w:lastRenderedPageBreak/>
        <w:t xml:space="preserve">приходим к выводу, что </w:t>
      </w:r>
      <w:proofErr w:type="spellStart"/>
      <w:r w:rsidR="006E59C2" w:rsidRPr="009A2DE2">
        <w:rPr>
          <w:rFonts w:ascii="Arial" w:eastAsia="Times New Roman" w:hAnsi="Arial" w:cs="Arial"/>
          <w:sz w:val="28"/>
          <w:szCs w:val="28"/>
          <w:lang w:eastAsia="ru-RU"/>
        </w:rPr>
        <w:t>ТиСА</w:t>
      </w:r>
      <w:proofErr w:type="spellEnd"/>
      <w:r w:rsidR="006E59C2" w:rsidRPr="009A2DE2">
        <w:rPr>
          <w:rFonts w:ascii="Arial" w:eastAsia="Times New Roman" w:hAnsi="Arial" w:cs="Arial"/>
          <w:sz w:val="28"/>
          <w:szCs w:val="28"/>
          <w:lang w:eastAsia="ru-RU"/>
        </w:rPr>
        <w:t xml:space="preserve"> спровоцирует «гонку на дно» в сфере регулирования. Некоторые правительства </w:t>
      </w:r>
      <w:r w:rsidRPr="009A2DE2">
        <w:rPr>
          <w:rFonts w:ascii="Arial" w:eastAsia="Times New Roman" w:hAnsi="Arial" w:cs="Arial"/>
          <w:sz w:val="28"/>
          <w:szCs w:val="28"/>
          <w:lang w:eastAsia="ru-RU"/>
        </w:rPr>
        <w:t xml:space="preserve">будут стремиться </w:t>
      </w:r>
      <w:r w:rsidR="006E59C2" w:rsidRPr="009A2DE2">
        <w:rPr>
          <w:rFonts w:ascii="Arial" w:eastAsia="Times New Roman" w:hAnsi="Arial" w:cs="Arial"/>
          <w:sz w:val="28"/>
          <w:szCs w:val="28"/>
          <w:lang w:eastAsia="ru-RU"/>
        </w:rPr>
        <w:t xml:space="preserve">принять законы, слабо защищающие персональные данные, чтобы привлечь на свою территорию компании, занимающиеся обработкой и хранением больших объемов данных. </w:t>
      </w:r>
      <w:r w:rsidRPr="009A2DE2">
        <w:rPr>
          <w:rFonts w:ascii="Arial" w:eastAsia="Times New Roman" w:hAnsi="Arial" w:cs="Arial"/>
          <w:sz w:val="28"/>
          <w:szCs w:val="28"/>
          <w:lang w:eastAsia="ru-RU"/>
        </w:rPr>
        <w:t>Даже если некоторые</w:t>
      </w:r>
      <w:r w:rsidR="006E59C2" w:rsidRPr="009A2DE2">
        <w:rPr>
          <w:rFonts w:ascii="Arial" w:eastAsia="Times New Roman" w:hAnsi="Arial" w:cs="Arial"/>
          <w:sz w:val="28"/>
          <w:szCs w:val="28"/>
          <w:lang w:eastAsia="ru-RU"/>
        </w:rPr>
        <w:t xml:space="preserve"> другие</w:t>
      </w:r>
      <w:r w:rsidRPr="009A2DE2">
        <w:rPr>
          <w:rFonts w:ascii="Arial" w:eastAsia="Times New Roman" w:hAnsi="Arial" w:cs="Arial"/>
          <w:sz w:val="28"/>
          <w:szCs w:val="28"/>
          <w:lang w:eastAsia="ru-RU"/>
        </w:rPr>
        <w:t xml:space="preserve"> правительства</w:t>
      </w:r>
      <w:r w:rsidR="006E59C2" w:rsidRPr="009A2DE2">
        <w:rPr>
          <w:rFonts w:ascii="Arial" w:eastAsia="Times New Roman" w:hAnsi="Arial" w:cs="Arial"/>
          <w:sz w:val="28"/>
          <w:szCs w:val="28"/>
          <w:lang w:eastAsia="ru-RU"/>
        </w:rPr>
        <w:t xml:space="preserve"> будут </w:t>
      </w:r>
      <w:r w:rsidRPr="009A2DE2">
        <w:rPr>
          <w:rFonts w:ascii="Arial" w:eastAsia="Times New Roman" w:hAnsi="Arial" w:cs="Arial"/>
          <w:sz w:val="28"/>
          <w:szCs w:val="28"/>
          <w:lang w:eastAsia="ru-RU"/>
        </w:rPr>
        <w:t>придерживаться строг</w:t>
      </w:r>
      <w:r w:rsidR="006E59C2" w:rsidRPr="009A2DE2">
        <w:rPr>
          <w:rFonts w:ascii="Arial" w:eastAsia="Times New Roman" w:hAnsi="Arial" w:cs="Arial"/>
          <w:sz w:val="28"/>
          <w:szCs w:val="28"/>
          <w:lang w:eastAsia="ru-RU"/>
        </w:rPr>
        <w:t>их правил в том, что касается</w:t>
      </w:r>
      <w:r w:rsidRPr="009A2DE2">
        <w:rPr>
          <w:rFonts w:ascii="Arial" w:eastAsia="Times New Roman" w:hAnsi="Arial" w:cs="Arial"/>
          <w:sz w:val="28"/>
          <w:szCs w:val="28"/>
          <w:lang w:eastAsia="ru-RU"/>
        </w:rPr>
        <w:t xml:space="preserve"> защиты </w:t>
      </w:r>
      <w:r w:rsidR="006E59C2" w:rsidRPr="009A2DE2">
        <w:rPr>
          <w:rFonts w:ascii="Arial" w:eastAsia="Times New Roman" w:hAnsi="Arial" w:cs="Arial"/>
          <w:sz w:val="28"/>
          <w:szCs w:val="28"/>
          <w:lang w:eastAsia="ru-RU"/>
        </w:rPr>
        <w:t>персональных данных,</w:t>
      </w:r>
      <w:r w:rsidRPr="009A2DE2">
        <w:rPr>
          <w:rFonts w:ascii="Arial" w:eastAsia="Times New Roman" w:hAnsi="Arial" w:cs="Arial"/>
          <w:sz w:val="28"/>
          <w:szCs w:val="28"/>
          <w:lang w:eastAsia="ru-RU"/>
        </w:rPr>
        <w:t xml:space="preserve"> они не смогут защитить их, если</w:t>
      </w:r>
      <w:r w:rsidR="006E59C2" w:rsidRPr="009A2DE2">
        <w:rPr>
          <w:rFonts w:ascii="Arial" w:eastAsia="Times New Roman" w:hAnsi="Arial" w:cs="Arial"/>
          <w:sz w:val="28"/>
          <w:szCs w:val="28"/>
          <w:lang w:eastAsia="ru-RU"/>
        </w:rPr>
        <w:t xml:space="preserve"> будет запрещено препятствовать или регулировать передачу информации странам-участницам </w:t>
      </w:r>
      <w:proofErr w:type="spellStart"/>
      <w:r w:rsidR="006E59C2" w:rsidRPr="009A2DE2">
        <w:rPr>
          <w:rFonts w:ascii="Arial" w:eastAsia="Times New Roman" w:hAnsi="Arial" w:cs="Arial"/>
          <w:sz w:val="28"/>
          <w:szCs w:val="28"/>
          <w:lang w:eastAsia="ru-RU"/>
        </w:rPr>
        <w:t>ТиСА</w:t>
      </w:r>
      <w:proofErr w:type="spellEnd"/>
      <w:r w:rsidR="006E59C2" w:rsidRPr="009A2DE2">
        <w:rPr>
          <w:rFonts w:ascii="Arial" w:eastAsia="Times New Roman" w:hAnsi="Arial" w:cs="Arial"/>
          <w:sz w:val="28"/>
          <w:szCs w:val="28"/>
          <w:lang w:eastAsia="ru-RU"/>
        </w:rPr>
        <w:t xml:space="preserve"> с более рыхлыми законами. </w:t>
      </w:r>
    </w:p>
    <w:p w:rsidR="00EB7F4E" w:rsidRPr="009A2DE2" w:rsidRDefault="00EB7F4E"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B7F4E" w:rsidRPr="009A2DE2" w:rsidRDefault="00EB7F4E" w:rsidP="009F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Другие положения</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37CD0"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Предлагаемые положения об исходном коде дополнительно ограничивают гибкость государственной политики, запрещая стран</w:t>
      </w:r>
      <w:r w:rsidR="00C826C1"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требовать от иностранных поставщиков услуг, чтобы</w:t>
      </w:r>
      <w:r w:rsidR="00EB7F4E" w:rsidRPr="009A2DE2">
        <w:rPr>
          <w:rFonts w:ascii="Arial" w:eastAsia="Times New Roman" w:hAnsi="Arial" w:cs="Arial"/>
          <w:sz w:val="28"/>
          <w:szCs w:val="28"/>
          <w:lang w:eastAsia="ru-RU"/>
        </w:rPr>
        <w:t xml:space="preserve"> те предоставляли </w:t>
      </w:r>
      <w:r w:rsidRPr="009A2DE2">
        <w:rPr>
          <w:rFonts w:ascii="Arial" w:eastAsia="Times New Roman" w:hAnsi="Arial" w:cs="Arial"/>
          <w:sz w:val="28"/>
          <w:szCs w:val="28"/>
          <w:lang w:eastAsia="ru-RU"/>
        </w:rPr>
        <w:t>исходный код программного обеспечения</w:t>
      </w:r>
      <w:r w:rsidR="00EB7F4E" w:rsidRPr="009A2DE2">
        <w:rPr>
          <w:rFonts w:ascii="Arial" w:eastAsia="Times New Roman" w:hAnsi="Arial" w:cs="Arial"/>
          <w:sz w:val="28"/>
          <w:szCs w:val="28"/>
          <w:lang w:eastAsia="ru-RU"/>
        </w:rPr>
        <w:t xml:space="preserve"> массового использования, которое продается, </w:t>
      </w:r>
      <w:r w:rsidR="00C826C1" w:rsidRPr="009A2DE2">
        <w:rPr>
          <w:rFonts w:ascii="Arial" w:eastAsia="Times New Roman" w:hAnsi="Arial" w:cs="Arial"/>
          <w:sz w:val="28"/>
          <w:szCs w:val="28"/>
          <w:lang w:eastAsia="ru-RU"/>
        </w:rPr>
        <w:t xml:space="preserve">выставляется на продажу, или иным способам предоставляется пользователям на территории этих стран. </w:t>
      </w:r>
      <w:r w:rsidRPr="009A2DE2">
        <w:rPr>
          <w:rFonts w:ascii="Arial" w:eastAsia="Times New Roman" w:hAnsi="Arial" w:cs="Arial"/>
          <w:sz w:val="28"/>
          <w:szCs w:val="28"/>
          <w:lang w:eastAsia="ru-RU"/>
        </w:rPr>
        <w:t>Исключение для "критическ</w:t>
      </w:r>
      <w:r w:rsidR="00C826C1" w:rsidRPr="009A2DE2">
        <w:rPr>
          <w:rFonts w:ascii="Arial" w:eastAsia="Times New Roman" w:hAnsi="Arial" w:cs="Arial"/>
          <w:sz w:val="28"/>
          <w:szCs w:val="28"/>
          <w:lang w:eastAsia="ru-RU"/>
        </w:rPr>
        <w:t>и значимой</w:t>
      </w:r>
      <w:r w:rsidRPr="009A2DE2">
        <w:rPr>
          <w:rFonts w:ascii="Arial" w:eastAsia="Times New Roman" w:hAnsi="Arial" w:cs="Arial"/>
          <w:sz w:val="28"/>
          <w:szCs w:val="28"/>
          <w:lang w:eastAsia="ru-RU"/>
        </w:rPr>
        <w:t xml:space="preserve"> инфраструктуры" не учитывает </w:t>
      </w:r>
      <w:r w:rsidR="00C826C1" w:rsidRPr="009A2DE2">
        <w:rPr>
          <w:rFonts w:ascii="Arial" w:eastAsia="Times New Roman" w:hAnsi="Arial" w:cs="Arial"/>
          <w:sz w:val="28"/>
          <w:szCs w:val="28"/>
          <w:lang w:eastAsia="ru-RU"/>
        </w:rPr>
        <w:t>множества</w:t>
      </w:r>
      <w:r w:rsidRPr="009A2DE2">
        <w:rPr>
          <w:rFonts w:ascii="Arial" w:eastAsia="Times New Roman" w:hAnsi="Arial" w:cs="Arial"/>
          <w:sz w:val="28"/>
          <w:szCs w:val="28"/>
          <w:lang w:eastAsia="ru-RU"/>
        </w:rPr>
        <w:t xml:space="preserve"> разнообразных ситуаци</w:t>
      </w:r>
      <w:r w:rsidR="00AC32AD">
        <w:rPr>
          <w:rFonts w:ascii="Arial" w:eastAsia="Times New Roman" w:hAnsi="Arial" w:cs="Arial"/>
          <w:sz w:val="28"/>
          <w:szCs w:val="28"/>
          <w:lang w:eastAsia="ru-RU"/>
        </w:rPr>
        <w:t>й</w:t>
      </w:r>
      <w:r w:rsidRPr="009A2DE2">
        <w:rPr>
          <w:rFonts w:ascii="Arial" w:eastAsia="Times New Roman" w:hAnsi="Arial" w:cs="Arial"/>
          <w:sz w:val="28"/>
          <w:szCs w:val="28"/>
          <w:lang w:eastAsia="ru-RU"/>
        </w:rPr>
        <w:t xml:space="preserve">, когда правительство </w:t>
      </w:r>
      <w:r w:rsidR="00C826C1" w:rsidRPr="009A2DE2">
        <w:rPr>
          <w:rFonts w:ascii="Arial" w:eastAsia="Times New Roman" w:hAnsi="Arial" w:cs="Arial"/>
          <w:sz w:val="28"/>
          <w:szCs w:val="28"/>
          <w:lang w:eastAsia="ru-RU"/>
        </w:rPr>
        <w:t xml:space="preserve">имеет легитимные основания </w:t>
      </w:r>
      <w:r w:rsidRPr="009A2DE2">
        <w:rPr>
          <w:rFonts w:ascii="Arial" w:eastAsia="Times New Roman" w:hAnsi="Arial" w:cs="Arial"/>
          <w:sz w:val="28"/>
          <w:szCs w:val="28"/>
          <w:lang w:eastAsia="ru-RU"/>
        </w:rPr>
        <w:t>требовать доступа к исходному коду, например, программного обеспеч</w:t>
      </w:r>
      <w:r w:rsidR="00C826C1" w:rsidRPr="009A2DE2">
        <w:rPr>
          <w:rFonts w:ascii="Arial" w:eastAsia="Times New Roman" w:hAnsi="Arial" w:cs="Arial"/>
          <w:sz w:val="28"/>
          <w:szCs w:val="28"/>
          <w:lang w:eastAsia="ru-RU"/>
        </w:rPr>
        <w:t xml:space="preserve">ения, используемого для оказания жизненно важных государственных услуг. </w:t>
      </w:r>
      <w:r w:rsidRPr="009A2DE2">
        <w:rPr>
          <w:rFonts w:ascii="Arial" w:eastAsia="Times New Roman" w:hAnsi="Arial" w:cs="Arial"/>
          <w:sz w:val="28"/>
          <w:szCs w:val="28"/>
          <w:lang w:eastAsia="ru-RU"/>
        </w:rPr>
        <w:t xml:space="preserve">Проект </w:t>
      </w:r>
      <w:proofErr w:type="spellStart"/>
      <w:r w:rsidRPr="009A2DE2">
        <w:rPr>
          <w:rFonts w:ascii="Arial" w:eastAsia="Times New Roman" w:hAnsi="Arial" w:cs="Arial"/>
          <w:sz w:val="28"/>
          <w:szCs w:val="28"/>
          <w:lang w:eastAsia="ru-RU"/>
        </w:rPr>
        <w:t>Ти</w:t>
      </w:r>
      <w:r w:rsidR="00C826C1"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также запрещает</w:t>
      </w:r>
      <w:r w:rsidR="00C826C1" w:rsidRPr="009A2DE2">
        <w:rPr>
          <w:rFonts w:ascii="Arial" w:eastAsia="Times New Roman" w:hAnsi="Arial" w:cs="Arial"/>
          <w:sz w:val="28"/>
          <w:szCs w:val="28"/>
          <w:lang w:eastAsia="ru-RU"/>
        </w:rPr>
        <w:t xml:space="preserve"> облагать</w:t>
      </w:r>
      <w:r w:rsidRPr="009A2DE2">
        <w:rPr>
          <w:rFonts w:ascii="Arial" w:eastAsia="Times New Roman" w:hAnsi="Arial" w:cs="Arial"/>
          <w:sz w:val="28"/>
          <w:szCs w:val="28"/>
          <w:lang w:eastAsia="ru-RU"/>
        </w:rPr>
        <w:t xml:space="preserve"> таможенны</w:t>
      </w:r>
      <w:r w:rsidR="00C826C1" w:rsidRPr="009A2DE2">
        <w:rPr>
          <w:rFonts w:ascii="Arial" w:eastAsia="Times New Roman" w:hAnsi="Arial" w:cs="Arial"/>
          <w:sz w:val="28"/>
          <w:szCs w:val="28"/>
          <w:lang w:eastAsia="ru-RU"/>
        </w:rPr>
        <w:t>ми пошлинами любые</w:t>
      </w:r>
      <w:r w:rsidRPr="009A2DE2">
        <w:rPr>
          <w:rFonts w:ascii="Arial" w:eastAsia="Times New Roman" w:hAnsi="Arial" w:cs="Arial"/>
          <w:sz w:val="28"/>
          <w:szCs w:val="28"/>
          <w:lang w:eastAsia="ru-RU"/>
        </w:rPr>
        <w:t xml:space="preserve"> "электронны</w:t>
      </w:r>
      <w:r w:rsidR="00C826C1" w:rsidRPr="009A2DE2">
        <w:rPr>
          <w:rFonts w:ascii="Arial" w:eastAsia="Times New Roman" w:hAnsi="Arial" w:cs="Arial"/>
          <w:sz w:val="28"/>
          <w:szCs w:val="28"/>
          <w:lang w:eastAsia="ru-RU"/>
        </w:rPr>
        <w:t>е переводы</w:t>
      </w:r>
      <w:r w:rsidRPr="009A2DE2">
        <w:rPr>
          <w:rFonts w:ascii="Arial" w:eastAsia="Times New Roman" w:hAnsi="Arial" w:cs="Arial"/>
          <w:sz w:val="28"/>
          <w:szCs w:val="28"/>
          <w:lang w:eastAsia="ru-RU"/>
        </w:rPr>
        <w:t xml:space="preserve">", </w:t>
      </w:r>
      <w:r w:rsidR="00C826C1" w:rsidRPr="009A2DE2">
        <w:rPr>
          <w:rFonts w:ascii="Arial" w:eastAsia="Times New Roman" w:hAnsi="Arial" w:cs="Arial"/>
          <w:sz w:val="28"/>
          <w:szCs w:val="28"/>
          <w:lang w:eastAsia="ru-RU"/>
        </w:rPr>
        <w:t xml:space="preserve">что, в значительной степени, уже соблюдается. </w:t>
      </w:r>
      <w:r w:rsidR="00B37CD0" w:rsidRPr="009A2DE2">
        <w:rPr>
          <w:rFonts w:ascii="Arial" w:eastAsia="Times New Roman" w:hAnsi="Arial" w:cs="Arial"/>
          <w:sz w:val="28"/>
          <w:szCs w:val="28"/>
          <w:lang w:eastAsia="ru-RU"/>
        </w:rPr>
        <w:t xml:space="preserve">Это относится к товарам, существующим в виде цифрового кода, производимым для коммерческой продажи или распространения, </w:t>
      </w:r>
      <w:r w:rsidRPr="009A2DE2">
        <w:rPr>
          <w:rFonts w:ascii="Arial" w:eastAsia="Times New Roman" w:hAnsi="Arial" w:cs="Arial"/>
          <w:sz w:val="28"/>
          <w:szCs w:val="28"/>
          <w:lang w:eastAsia="ru-RU"/>
        </w:rPr>
        <w:t>таки</w:t>
      </w:r>
      <w:r w:rsidR="00B37CD0"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как компьютерные программы, видеоигр</w:t>
      </w:r>
      <w:r w:rsidR="00B37CD0"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фильм</w:t>
      </w:r>
      <w:r w:rsidR="00B37CD0"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и музыкальны</w:t>
      </w:r>
      <w:r w:rsidR="00B37CD0" w:rsidRPr="009A2DE2">
        <w:rPr>
          <w:rFonts w:ascii="Arial" w:eastAsia="Times New Roman" w:hAnsi="Arial" w:cs="Arial"/>
          <w:sz w:val="28"/>
          <w:szCs w:val="28"/>
          <w:lang w:eastAsia="ru-RU"/>
        </w:rPr>
        <w:t>е композиции</w:t>
      </w:r>
      <w:r w:rsidRPr="009A2DE2">
        <w:rPr>
          <w:rFonts w:ascii="Arial" w:eastAsia="Times New Roman" w:hAnsi="Arial" w:cs="Arial"/>
          <w:sz w:val="28"/>
          <w:szCs w:val="28"/>
          <w:lang w:eastAsia="ru-RU"/>
        </w:rPr>
        <w:t xml:space="preserve">. </w:t>
      </w:r>
    </w:p>
    <w:p w:rsidR="00B37CD0" w:rsidRPr="009A2DE2" w:rsidRDefault="00B37CD0"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Во всех</w:t>
      </w:r>
      <w:r w:rsidR="00B37CD0" w:rsidRPr="009A2DE2">
        <w:rPr>
          <w:rFonts w:ascii="Arial" w:eastAsia="Times New Roman" w:hAnsi="Arial" w:cs="Arial"/>
          <w:sz w:val="28"/>
          <w:szCs w:val="28"/>
          <w:lang w:eastAsia="ru-RU"/>
        </w:rPr>
        <w:t xml:space="preserve"> вышеописанных </w:t>
      </w:r>
      <w:r w:rsidRPr="009A2DE2">
        <w:rPr>
          <w:rFonts w:ascii="Arial" w:eastAsia="Times New Roman" w:hAnsi="Arial" w:cs="Arial"/>
          <w:sz w:val="28"/>
          <w:szCs w:val="28"/>
          <w:lang w:eastAsia="ru-RU"/>
        </w:rPr>
        <w:t xml:space="preserve">случаях </w:t>
      </w:r>
      <w:r w:rsidR="00B37CD0" w:rsidRPr="009A2DE2">
        <w:rPr>
          <w:rFonts w:ascii="Arial" w:eastAsia="Times New Roman" w:hAnsi="Arial" w:cs="Arial"/>
          <w:sz w:val="28"/>
          <w:szCs w:val="28"/>
          <w:lang w:eastAsia="ru-RU"/>
        </w:rPr>
        <w:t xml:space="preserve">есть участники переговоров, которые оспаривают предложенные нормы. </w:t>
      </w:r>
      <w:r w:rsidRPr="009A2DE2">
        <w:rPr>
          <w:rFonts w:ascii="Arial" w:eastAsia="Times New Roman" w:hAnsi="Arial" w:cs="Arial"/>
          <w:sz w:val="28"/>
          <w:szCs w:val="28"/>
          <w:lang w:eastAsia="ru-RU"/>
        </w:rPr>
        <w:t>Коре</w:t>
      </w:r>
      <w:r w:rsidR="00B37CD0"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например, </w:t>
      </w:r>
      <w:r w:rsidR="00B37CD0" w:rsidRPr="009A2DE2">
        <w:rPr>
          <w:rFonts w:ascii="Arial" w:eastAsia="Times New Roman" w:hAnsi="Arial" w:cs="Arial"/>
          <w:sz w:val="28"/>
          <w:szCs w:val="28"/>
          <w:lang w:eastAsia="ru-RU"/>
        </w:rPr>
        <w:t xml:space="preserve">оспаривает правила о местной инфраструктуре, Колумбия – правила об исходном коде. </w:t>
      </w:r>
      <w:r w:rsidRPr="009A2DE2">
        <w:rPr>
          <w:rFonts w:ascii="Arial" w:eastAsia="Times New Roman" w:hAnsi="Arial" w:cs="Arial"/>
          <w:sz w:val="28"/>
          <w:szCs w:val="28"/>
          <w:lang w:eastAsia="ru-RU"/>
        </w:rPr>
        <w:t xml:space="preserve">Однако, в конечном счете, проект </w:t>
      </w:r>
      <w:proofErr w:type="spellStart"/>
      <w:r w:rsidRPr="009A2DE2">
        <w:rPr>
          <w:rFonts w:ascii="Arial" w:eastAsia="Times New Roman" w:hAnsi="Arial" w:cs="Arial"/>
          <w:sz w:val="28"/>
          <w:szCs w:val="28"/>
          <w:lang w:eastAsia="ru-RU"/>
        </w:rPr>
        <w:t>Ти</w:t>
      </w:r>
      <w:r w:rsidR="00B37CD0"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B37CD0" w:rsidRPr="009A2DE2">
        <w:rPr>
          <w:rFonts w:ascii="Arial" w:eastAsia="Times New Roman" w:hAnsi="Arial" w:cs="Arial"/>
          <w:sz w:val="28"/>
          <w:szCs w:val="28"/>
          <w:lang w:eastAsia="ru-RU"/>
        </w:rPr>
        <w:t>показывает, что есть консенсус, предусматривающий</w:t>
      </w:r>
      <w:r w:rsidRPr="009A2DE2">
        <w:rPr>
          <w:rFonts w:ascii="Arial" w:eastAsia="Times New Roman" w:hAnsi="Arial" w:cs="Arial"/>
          <w:sz w:val="28"/>
          <w:szCs w:val="28"/>
          <w:lang w:eastAsia="ru-RU"/>
        </w:rPr>
        <w:t xml:space="preserve"> сильную либерализацию</w:t>
      </w:r>
      <w:r w:rsidR="00B37CD0" w:rsidRPr="009A2DE2">
        <w:rPr>
          <w:rFonts w:ascii="Arial" w:eastAsia="Times New Roman" w:hAnsi="Arial" w:cs="Arial"/>
          <w:sz w:val="28"/>
          <w:szCs w:val="28"/>
          <w:lang w:eastAsia="ru-RU"/>
        </w:rPr>
        <w:t>, в результате которой во</w:t>
      </w:r>
      <w:r w:rsidR="00D6406F" w:rsidRPr="009A2DE2">
        <w:rPr>
          <w:rFonts w:ascii="Arial" w:eastAsia="Times New Roman" w:hAnsi="Arial" w:cs="Arial"/>
          <w:sz w:val="28"/>
          <w:szCs w:val="28"/>
          <w:lang w:eastAsia="ru-RU"/>
        </w:rPr>
        <w:t xml:space="preserve">зникнет </w:t>
      </w:r>
      <w:proofErr w:type="spellStart"/>
      <w:r w:rsidR="00D6406F" w:rsidRPr="009A2DE2">
        <w:rPr>
          <w:rFonts w:ascii="Arial" w:eastAsia="Times New Roman" w:hAnsi="Arial" w:cs="Arial"/>
          <w:sz w:val="28"/>
          <w:szCs w:val="28"/>
          <w:lang w:eastAsia="ru-RU"/>
        </w:rPr>
        <w:t>дерегулированная</w:t>
      </w:r>
      <w:proofErr w:type="spellEnd"/>
      <w:r w:rsidR="00D6406F" w:rsidRPr="009A2DE2">
        <w:rPr>
          <w:rFonts w:ascii="Arial" w:eastAsia="Times New Roman" w:hAnsi="Arial" w:cs="Arial"/>
          <w:sz w:val="28"/>
          <w:szCs w:val="28"/>
          <w:lang w:eastAsia="ru-RU"/>
        </w:rPr>
        <w:t xml:space="preserve"> среда для фирм, занятых электронной коммерцией, </w:t>
      </w:r>
      <w:r w:rsidRPr="009A2DE2">
        <w:rPr>
          <w:rFonts w:ascii="Arial" w:eastAsia="Times New Roman" w:hAnsi="Arial" w:cs="Arial"/>
          <w:sz w:val="28"/>
          <w:szCs w:val="28"/>
          <w:lang w:eastAsia="ru-RU"/>
        </w:rPr>
        <w:t xml:space="preserve">без </w:t>
      </w:r>
      <w:r w:rsidR="00D6406F" w:rsidRPr="009A2DE2">
        <w:rPr>
          <w:rFonts w:ascii="Arial" w:eastAsia="Times New Roman" w:hAnsi="Arial" w:cs="Arial"/>
          <w:sz w:val="28"/>
          <w:szCs w:val="28"/>
          <w:lang w:eastAsia="ru-RU"/>
        </w:rPr>
        <w:t>надлежащей</w:t>
      </w:r>
      <w:r w:rsidRPr="009A2DE2">
        <w:rPr>
          <w:rFonts w:ascii="Arial" w:eastAsia="Times New Roman" w:hAnsi="Arial" w:cs="Arial"/>
          <w:sz w:val="28"/>
          <w:szCs w:val="28"/>
          <w:lang w:eastAsia="ru-RU"/>
        </w:rPr>
        <w:t xml:space="preserve"> защиты </w:t>
      </w:r>
      <w:r w:rsidR="00D6406F" w:rsidRPr="009A2DE2">
        <w:rPr>
          <w:rFonts w:ascii="Arial" w:eastAsia="Times New Roman" w:hAnsi="Arial" w:cs="Arial"/>
          <w:sz w:val="28"/>
          <w:szCs w:val="28"/>
          <w:lang w:eastAsia="ru-RU"/>
        </w:rPr>
        <w:t>персональных данных</w:t>
      </w:r>
      <w:r w:rsidR="00C63EBB">
        <w:rPr>
          <w:rFonts w:ascii="Arial" w:eastAsia="Times New Roman" w:hAnsi="Arial" w:cs="Arial"/>
          <w:sz w:val="28"/>
          <w:szCs w:val="28"/>
          <w:lang w:eastAsia="ru-RU"/>
        </w:rPr>
        <w:t xml:space="preserve"> и</w:t>
      </w:r>
      <w:r w:rsidR="00D6406F" w:rsidRPr="009A2DE2">
        <w:rPr>
          <w:rFonts w:ascii="Arial" w:eastAsia="Times New Roman" w:hAnsi="Arial" w:cs="Arial"/>
          <w:sz w:val="28"/>
          <w:szCs w:val="28"/>
          <w:lang w:eastAsia="ru-RU"/>
        </w:rPr>
        <w:t xml:space="preserve"> прав потребителей, и без свободы маневра для правительств, которые подпишут Соглашение. </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C63EBB" w:rsidRDefault="00616A83" w:rsidP="00C63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C63EBB">
        <w:rPr>
          <w:rFonts w:ascii="Arial" w:eastAsia="Times New Roman" w:hAnsi="Arial" w:cs="Arial"/>
          <w:b/>
          <w:sz w:val="28"/>
          <w:szCs w:val="28"/>
          <w:lang w:eastAsia="ru-RU"/>
        </w:rPr>
        <w:t>Сетевой</w:t>
      </w:r>
      <w:r w:rsidR="00A7506C" w:rsidRPr="00C63EBB">
        <w:rPr>
          <w:rFonts w:ascii="Arial" w:eastAsia="Times New Roman" w:hAnsi="Arial" w:cs="Arial"/>
          <w:b/>
          <w:sz w:val="28"/>
          <w:szCs w:val="28"/>
          <w:lang w:eastAsia="ru-RU"/>
        </w:rPr>
        <w:t xml:space="preserve"> </w:t>
      </w:r>
      <w:r w:rsidRPr="00C63EBB">
        <w:rPr>
          <w:rFonts w:ascii="Arial" w:eastAsia="Times New Roman" w:hAnsi="Arial" w:cs="Arial"/>
          <w:b/>
          <w:sz w:val="28"/>
          <w:szCs w:val="28"/>
          <w:lang w:eastAsia="ru-RU"/>
        </w:rPr>
        <w:t>н</w:t>
      </w:r>
      <w:r w:rsidR="00A7506C" w:rsidRPr="00C63EBB">
        <w:rPr>
          <w:rFonts w:ascii="Arial" w:eastAsia="Times New Roman" w:hAnsi="Arial" w:cs="Arial"/>
          <w:b/>
          <w:sz w:val="28"/>
          <w:szCs w:val="28"/>
          <w:lang w:eastAsia="ru-RU"/>
        </w:rPr>
        <w:t>ейтралитет под угрозой?</w:t>
      </w:r>
    </w:p>
    <w:p w:rsidR="00A7506C" w:rsidRPr="00C63EBB" w:rsidRDefault="00A7506C" w:rsidP="00C63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p>
    <w:p w:rsidR="00A7506C" w:rsidRPr="009A2DE2" w:rsidRDefault="00AF46E2"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Т</w:t>
      </w:r>
      <w:r w:rsidR="00A7506C" w:rsidRPr="009A2DE2">
        <w:rPr>
          <w:rFonts w:ascii="Arial" w:eastAsia="Times New Roman" w:hAnsi="Arial" w:cs="Arial"/>
          <w:sz w:val="28"/>
          <w:szCs w:val="28"/>
          <w:lang w:eastAsia="ru-RU"/>
        </w:rPr>
        <w:t>екст</w:t>
      </w:r>
      <w:r w:rsidRPr="009A2DE2">
        <w:rPr>
          <w:rFonts w:ascii="Arial" w:eastAsia="Times New Roman" w:hAnsi="Arial" w:cs="Arial"/>
          <w:sz w:val="28"/>
          <w:szCs w:val="28"/>
          <w:lang w:eastAsia="ru-RU"/>
        </w:rPr>
        <w:t>, опубликованный благодаря утечке,</w:t>
      </w:r>
      <w:r w:rsidR="00A7506C" w:rsidRPr="009A2DE2">
        <w:rPr>
          <w:rFonts w:ascii="Arial" w:eastAsia="Times New Roman" w:hAnsi="Arial" w:cs="Arial"/>
          <w:sz w:val="28"/>
          <w:szCs w:val="28"/>
          <w:lang w:eastAsia="ru-RU"/>
        </w:rPr>
        <w:t xml:space="preserve"> подтверждает принцип сетевого нейтралитета, </w:t>
      </w:r>
      <w:r w:rsidRPr="009A2DE2">
        <w:rPr>
          <w:rFonts w:ascii="Arial" w:eastAsia="Times New Roman" w:hAnsi="Arial" w:cs="Arial"/>
          <w:sz w:val="28"/>
          <w:szCs w:val="28"/>
          <w:lang w:eastAsia="ru-RU"/>
        </w:rPr>
        <w:t>заключающийся в том</w:t>
      </w:r>
      <w:r w:rsidR="00A7506C" w:rsidRPr="009A2DE2">
        <w:rPr>
          <w:rFonts w:ascii="Arial" w:eastAsia="Times New Roman" w:hAnsi="Arial" w:cs="Arial"/>
          <w:sz w:val="28"/>
          <w:szCs w:val="28"/>
          <w:lang w:eastAsia="ru-RU"/>
        </w:rPr>
        <w:t xml:space="preserve">, что все данные должны </w:t>
      </w:r>
      <w:r w:rsidRPr="009A2DE2">
        <w:rPr>
          <w:rFonts w:ascii="Arial" w:eastAsia="Times New Roman" w:hAnsi="Arial" w:cs="Arial"/>
          <w:sz w:val="28"/>
          <w:szCs w:val="28"/>
          <w:lang w:eastAsia="ru-RU"/>
        </w:rPr>
        <w:t>передаваться</w:t>
      </w:r>
      <w:r w:rsidR="00A7506C" w:rsidRPr="009A2DE2">
        <w:rPr>
          <w:rFonts w:ascii="Arial" w:eastAsia="Times New Roman" w:hAnsi="Arial" w:cs="Arial"/>
          <w:sz w:val="28"/>
          <w:szCs w:val="28"/>
          <w:lang w:eastAsia="ru-RU"/>
        </w:rPr>
        <w:t xml:space="preserve"> по сети</w:t>
      </w:r>
      <w:r w:rsidRPr="009A2DE2">
        <w:rPr>
          <w:rFonts w:ascii="Arial" w:eastAsia="Times New Roman" w:hAnsi="Arial" w:cs="Arial"/>
          <w:sz w:val="28"/>
          <w:szCs w:val="28"/>
          <w:lang w:eastAsia="ru-RU"/>
        </w:rPr>
        <w:t xml:space="preserve"> одинаковым образом,</w:t>
      </w:r>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вне </w:t>
      </w:r>
      <w:r w:rsidR="00A7506C" w:rsidRPr="009A2DE2">
        <w:rPr>
          <w:rFonts w:ascii="Arial" w:eastAsia="Times New Roman" w:hAnsi="Arial" w:cs="Arial"/>
          <w:sz w:val="28"/>
          <w:szCs w:val="28"/>
          <w:lang w:eastAsia="ru-RU"/>
        </w:rPr>
        <w:t>зависимо</w:t>
      </w:r>
      <w:r w:rsidRPr="009A2DE2">
        <w:rPr>
          <w:rFonts w:ascii="Arial" w:eastAsia="Times New Roman" w:hAnsi="Arial" w:cs="Arial"/>
          <w:sz w:val="28"/>
          <w:szCs w:val="28"/>
          <w:lang w:eastAsia="ru-RU"/>
        </w:rPr>
        <w:t>сти</w:t>
      </w:r>
      <w:r w:rsidR="00A7506C" w:rsidRPr="009A2DE2">
        <w:rPr>
          <w:rFonts w:ascii="Arial" w:eastAsia="Times New Roman" w:hAnsi="Arial" w:cs="Arial"/>
          <w:sz w:val="28"/>
          <w:szCs w:val="28"/>
          <w:lang w:eastAsia="ru-RU"/>
        </w:rPr>
        <w:t xml:space="preserve"> от </w:t>
      </w:r>
      <w:r w:rsidR="00A7506C" w:rsidRPr="009A2DE2">
        <w:rPr>
          <w:rFonts w:ascii="Arial" w:eastAsia="Times New Roman" w:hAnsi="Arial" w:cs="Arial"/>
          <w:sz w:val="28"/>
          <w:szCs w:val="28"/>
          <w:lang w:eastAsia="ru-RU"/>
        </w:rPr>
        <w:lastRenderedPageBreak/>
        <w:t xml:space="preserve">источника или назначения. Тем не менее, текст </w:t>
      </w:r>
      <w:proofErr w:type="spellStart"/>
      <w:r w:rsidRPr="009A2DE2">
        <w:rPr>
          <w:rFonts w:ascii="Arial" w:eastAsia="Times New Roman" w:hAnsi="Arial" w:cs="Arial"/>
          <w:sz w:val="28"/>
          <w:szCs w:val="28"/>
          <w:lang w:eastAsia="ru-RU"/>
        </w:rPr>
        <w:t>ТиСА</w:t>
      </w:r>
      <w:proofErr w:type="spellEnd"/>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ограничивается тем, чтобы гарантировать «доступ к услугам и их использование»</w:t>
      </w:r>
      <w:r w:rsidR="00782F9C">
        <w:rPr>
          <w:rFonts w:ascii="Arial" w:eastAsia="Times New Roman" w:hAnsi="Arial" w:cs="Arial"/>
          <w:sz w:val="28"/>
          <w:szCs w:val="28"/>
          <w:lang w:eastAsia="ru-RU"/>
        </w:rPr>
        <w:t>,</w:t>
      </w:r>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но не их</w:t>
      </w:r>
      <w:r w:rsidR="00A7506C" w:rsidRPr="009A2DE2">
        <w:rPr>
          <w:rFonts w:ascii="Arial" w:eastAsia="Times New Roman" w:hAnsi="Arial" w:cs="Arial"/>
          <w:sz w:val="28"/>
          <w:szCs w:val="28"/>
          <w:lang w:eastAsia="ru-RU"/>
        </w:rPr>
        <w:t xml:space="preserve"> качество. Другими словами, Интернет-провайдеры </w:t>
      </w:r>
      <w:r w:rsidRPr="009A2DE2">
        <w:rPr>
          <w:rFonts w:ascii="Arial" w:eastAsia="Times New Roman" w:hAnsi="Arial" w:cs="Arial"/>
          <w:sz w:val="28"/>
          <w:szCs w:val="28"/>
          <w:lang w:eastAsia="ru-RU"/>
        </w:rPr>
        <w:t xml:space="preserve">смогут </w:t>
      </w:r>
      <w:r w:rsidR="00A7506C" w:rsidRPr="009A2DE2">
        <w:rPr>
          <w:rFonts w:ascii="Arial" w:eastAsia="Times New Roman" w:hAnsi="Arial" w:cs="Arial"/>
          <w:sz w:val="28"/>
          <w:szCs w:val="28"/>
          <w:lang w:eastAsia="ru-RU"/>
        </w:rPr>
        <w:t>дискриминировать при предоставлении услуги</w:t>
      </w:r>
      <w:r w:rsidRPr="009A2DE2">
        <w:rPr>
          <w:rFonts w:ascii="Arial" w:eastAsia="Times New Roman" w:hAnsi="Arial" w:cs="Arial"/>
          <w:sz w:val="28"/>
          <w:szCs w:val="28"/>
          <w:lang w:eastAsia="ru-RU"/>
        </w:rPr>
        <w:t>, если только они не блокируют её полностью. Н</w:t>
      </w:r>
      <w:r w:rsidR="00A7506C" w:rsidRPr="009A2DE2">
        <w:rPr>
          <w:rFonts w:ascii="Arial" w:eastAsia="Times New Roman" w:hAnsi="Arial" w:cs="Arial"/>
          <w:sz w:val="28"/>
          <w:szCs w:val="28"/>
          <w:lang w:eastAsia="ru-RU"/>
        </w:rPr>
        <w:t xml:space="preserve">апример, </w:t>
      </w:r>
      <w:r w:rsidRPr="009A2DE2">
        <w:rPr>
          <w:rFonts w:ascii="Arial" w:eastAsia="Times New Roman" w:hAnsi="Arial" w:cs="Arial"/>
          <w:sz w:val="28"/>
          <w:szCs w:val="28"/>
          <w:lang w:eastAsia="ru-RU"/>
        </w:rPr>
        <w:t xml:space="preserve">они смогут ускорить </w:t>
      </w:r>
      <w:r w:rsidR="00A7506C" w:rsidRPr="009A2DE2">
        <w:rPr>
          <w:rFonts w:ascii="Arial" w:eastAsia="Times New Roman" w:hAnsi="Arial" w:cs="Arial"/>
          <w:sz w:val="28"/>
          <w:szCs w:val="28"/>
          <w:lang w:eastAsia="ru-RU"/>
        </w:rPr>
        <w:t>собственно</w:t>
      </w:r>
      <w:r w:rsidRPr="009A2DE2">
        <w:rPr>
          <w:rFonts w:ascii="Arial" w:eastAsia="Times New Roman" w:hAnsi="Arial" w:cs="Arial"/>
          <w:sz w:val="28"/>
          <w:szCs w:val="28"/>
          <w:lang w:eastAsia="ru-RU"/>
        </w:rPr>
        <w:t>е</w:t>
      </w:r>
      <w:r w:rsidR="00A7506C" w:rsidRPr="009A2DE2">
        <w:rPr>
          <w:rFonts w:ascii="Arial" w:eastAsia="Times New Roman" w:hAnsi="Arial" w:cs="Arial"/>
          <w:sz w:val="28"/>
          <w:szCs w:val="28"/>
          <w:lang w:eastAsia="ru-RU"/>
        </w:rPr>
        <w:t xml:space="preserve"> потоково</w:t>
      </w:r>
      <w:r w:rsidRPr="009A2DE2">
        <w:rPr>
          <w:rFonts w:ascii="Arial" w:eastAsia="Times New Roman" w:hAnsi="Arial" w:cs="Arial"/>
          <w:sz w:val="28"/>
          <w:szCs w:val="28"/>
          <w:lang w:eastAsia="ru-RU"/>
        </w:rPr>
        <w:t>е</w:t>
      </w:r>
      <w:r w:rsidR="00A7506C" w:rsidRPr="009A2DE2">
        <w:rPr>
          <w:rFonts w:ascii="Arial" w:eastAsia="Times New Roman" w:hAnsi="Arial" w:cs="Arial"/>
          <w:sz w:val="28"/>
          <w:szCs w:val="28"/>
          <w:lang w:eastAsia="ru-RU"/>
        </w:rPr>
        <w:t xml:space="preserve"> видео, замедляя</w:t>
      </w:r>
      <w:r w:rsidRPr="009A2DE2">
        <w:rPr>
          <w:rFonts w:ascii="Arial" w:eastAsia="Times New Roman" w:hAnsi="Arial" w:cs="Arial"/>
          <w:sz w:val="28"/>
          <w:szCs w:val="28"/>
          <w:lang w:eastAsia="ru-RU"/>
        </w:rPr>
        <w:t xml:space="preserve"> передачу данных</w:t>
      </w:r>
      <w:r w:rsidR="00A7506C" w:rsidRPr="009A2DE2">
        <w:rPr>
          <w:rFonts w:ascii="Arial" w:eastAsia="Times New Roman" w:hAnsi="Arial" w:cs="Arial"/>
          <w:sz w:val="28"/>
          <w:szCs w:val="28"/>
          <w:lang w:eastAsia="ru-RU"/>
        </w:rPr>
        <w:t xml:space="preserve"> конкурента. Текст</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ТиСА</w:t>
      </w:r>
      <w:proofErr w:type="spellEnd"/>
      <w:r w:rsidR="00A7506C" w:rsidRPr="009A2DE2">
        <w:rPr>
          <w:rFonts w:ascii="Arial" w:eastAsia="Times New Roman" w:hAnsi="Arial" w:cs="Arial"/>
          <w:sz w:val="28"/>
          <w:szCs w:val="28"/>
          <w:lang w:eastAsia="ru-RU"/>
        </w:rPr>
        <w:t xml:space="preserve"> также </w:t>
      </w:r>
      <w:r w:rsidRPr="009A2DE2">
        <w:rPr>
          <w:rFonts w:ascii="Arial" w:eastAsia="Times New Roman" w:hAnsi="Arial" w:cs="Arial"/>
          <w:sz w:val="28"/>
          <w:szCs w:val="28"/>
          <w:lang w:eastAsia="ru-RU"/>
        </w:rPr>
        <w:t>содержит оговорку о</w:t>
      </w:r>
      <w:r w:rsidR="00A7506C" w:rsidRPr="009A2DE2">
        <w:rPr>
          <w:rFonts w:ascii="Arial" w:eastAsia="Times New Roman" w:hAnsi="Arial" w:cs="Arial"/>
          <w:sz w:val="28"/>
          <w:szCs w:val="28"/>
          <w:lang w:eastAsia="ru-RU"/>
        </w:rPr>
        <w:t xml:space="preserve"> "</w:t>
      </w:r>
      <w:proofErr w:type="gramStart"/>
      <w:r w:rsidR="00A7506C" w:rsidRPr="009A2DE2">
        <w:rPr>
          <w:rFonts w:ascii="Arial" w:eastAsia="Times New Roman" w:hAnsi="Arial" w:cs="Arial"/>
          <w:sz w:val="28"/>
          <w:szCs w:val="28"/>
          <w:lang w:eastAsia="ru-RU"/>
        </w:rPr>
        <w:t>разумного</w:t>
      </w:r>
      <w:proofErr w:type="gramEnd"/>
      <w:r w:rsidRPr="009A2DE2">
        <w:rPr>
          <w:rFonts w:ascii="Arial" w:eastAsia="Times New Roman" w:hAnsi="Arial" w:cs="Arial"/>
          <w:sz w:val="28"/>
          <w:szCs w:val="28"/>
          <w:lang w:eastAsia="ru-RU"/>
        </w:rPr>
        <w:t xml:space="preserve"> управлении</w:t>
      </w:r>
      <w:r w:rsidR="00A7506C" w:rsidRPr="009A2DE2">
        <w:rPr>
          <w:rFonts w:ascii="Arial" w:eastAsia="Times New Roman" w:hAnsi="Arial" w:cs="Arial"/>
          <w:sz w:val="28"/>
          <w:szCs w:val="28"/>
          <w:lang w:eastAsia="ru-RU"/>
        </w:rPr>
        <w:t xml:space="preserve"> сетью "</w:t>
      </w:r>
      <w:r w:rsidR="00782F9C">
        <w:rPr>
          <w:rFonts w:ascii="Arial" w:eastAsia="Times New Roman" w:hAnsi="Arial" w:cs="Arial"/>
          <w:sz w:val="28"/>
          <w:szCs w:val="28"/>
          <w:lang w:eastAsia="ru-RU"/>
        </w:rPr>
        <w:t xml:space="preserve">. Эта оговорка </w:t>
      </w:r>
      <w:r w:rsidRPr="009A2DE2">
        <w:rPr>
          <w:rFonts w:ascii="Arial" w:eastAsia="Times New Roman" w:hAnsi="Arial" w:cs="Arial"/>
          <w:sz w:val="28"/>
          <w:szCs w:val="28"/>
          <w:lang w:eastAsia="ru-RU"/>
        </w:rPr>
        <w:t xml:space="preserve">также </w:t>
      </w:r>
      <w:r w:rsidR="00A7506C" w:rsidRPr="009A2DE2">
        <w:rPr>
          <w:rFonts w:ascii="Arial" w:eastAsia="Times New Roman" w:hAnsi="Arial" w:cs="Arial"/>
          <w:sz w:val="28"/>
          <w:szCs w:val="28"/>
          <w:lang w:eastAsia="ru-RU"/>
        </w:rPr>
        <w:t xml:space="preserve">может </w:t>
      </w:r>
      <w:r w:rsidRPr="009A2DE2">
        <w:rPr>
          <w:rFonts w:ascii="Arial" w:eastAsia="Times New Roman" w:hAnsi="Arial" w:cs="Arial"/>
          <w:sz w:val="28"/>
          <w:szCs w:val="28"/>
          <w:lang w:eastAsia="ru-RU"/>
        </w:rPr>
        <w:t>использоваться</w:t>
      </w:r>
      <w:r w:rsidR="00A7506C" w:rsidRPr="009A2DE2">
        <w:rPr>
          <w:rFonts w:ascii="Arial" w:eastAsia="Times New Roman" w:hAnsi="Arial" w:cs="Arial"/>
          <w:sz w:val="28"/>
          <w:szCs w:val="28"/>
          <w:lang w:eastAsia="ru-RU"/>
        </w:rPr>
        <w:t xml:space="preserve"> для блокирования определенного контента. Еще одно положение признает проблему дискриминации данных, </w:t>
      </w:r>
      <w:r w:rsidRPr="009A2DE2">
        <w:rPr>
          <w:rFonts w:ascii="Arial" w:eastAsia="Times New Roman" w:hAnsi="Arial" w:cs="Arial"/>
          <w:sz w:val="28"/>
          <w:szCs w:val="28"/>
          <w:lang w:eastAsia="ru-RU"/>
        </w:rPr>
        <w:t xml:space="preserve">но всего </w:t>
      </w:r>
      <w:r w:rsidR="00A7506C" w:rsidRPr="009A2DE2">
        <w:rPr>
          <w:rFonts w:ascii="Arial" w:eastAsia="Times New Roman" w:hAnsi="Arial" w:cs="Arial"/>
          <w:sz w:val="28"/>
          <w:szCs w:val="28"/>
          <w:lang w:eastAsia="ru-RU"/>
        </w:rPr>
        <w:t>лишь приз</w:t>
      </w:r>
      <w:r w:rsidR="0031124E">
        <w:rPr>
          <w:rFonts w:ascii="Arial" w:eastAsia="Times New Roman" w:hAnsi="Arial" w:cs="Arial"/>
          <w:sz w:val="28"/>
          <w:szCs w:val="28"/>
          <w:lang w:eastAsia="ru-RU"/>
        </w:rPr>
        <w:t>ывает стороны "</w:t>
      </w:r>
      <w:r w:rsidR="0031124E" w:rsidRPr="0031124E">
        <w:rPr>
          <w:rFonts w:ascii="Arial" w:eastAsia="Times New Roman" w:hAnsi="Arial" w:cs="Arial"/>
          <w:sz w:val="28"/>
          <w:szCs w:val="28"/>
          <w:lang w:eastAsia="ru-RU"/>
        </w:rPr>
        <w:t>предпринять действия, чтобы обеспечить</w:t>
      </w:r>
      <w:r w:rsidR="00A7506C" w:rsidRPr="0031124E">
        <w:rPr>
          <w:rFonts w:ascii="Arial" w:eastAsia="Times New Roman" w:hAnsi="Arial" w:cs="Arial"/>
          <w:sz w:val="28"/>
          <w:szCs w:val="28"/>
          <w:lang w:eastAsia="ru-RU"/>
        </w:rPr>
        <w:t>"</w:t>
      </w:r>
      <w:r w:rsidR="0031124E">
        <w:rPr>
          <w:rFonts w:ascii="Arial" w:eastAsia="Times New Roman" w:hAnsi="Arial" w:cs="Arial"/>
          <w:sz w:val="28"/>
          <w:szCs w:val="28"/>
          <w:lang w:eastAsia="ru-RU"/>
        </w:rPr>
        <w:t>,</w:t>
      </w:r>
      <w:r w:rsidR="00A7506C" w:rsidRPr="009A2DE2">
        <w:rPr>
          <w:rFonts w:ascii="Arial" w:eastAsia="Times New Roman" w:hAnsi="Arial" w:cs="Arial"/>
          <w:sz w:val="28"/>
          <w:szCs w:val="28"/>
          <w:lang w:eastAsia="ru-RU"/>
        </w:rPr>
        <w:t xml:space="preserve"> что</w:t>
      </w:r>
      <w:r w:rsidRPr="009A2DE2">
        <w:rPr>
          <w:rFonts w:ascii="Arial" w:eastAsia="Times New Roman" w:hAnsi="Arial" w:cs="Arial"/>
          <w:sz w:val="28"/>
          <w:szCs w:val="28"/>
          <w:lang w:eastAsia="ru-RU"/>
        </w:rPr>
        <w:t>бы</w:t>
      </w:r>
      <w:r w:rsidR="00A7506C" w:rsidRPr="009A2DE2">
        <w:rPr>
          <w:rFonts w:ascii="Arial" w:eastAsia="Times New Roman" w:hAnsi="Arial" w:cs="Arial"/>
          <w:sz w:val="28"/>
          <w:szCs w:val="28"/>
          <w:lang w:eastAsia="ru-RU"/>
        </w:rPr>
        <w:t xml:space="preserve"> это</w:t>
      </w:r>
      <w:r w:rsidRPr="009A2DE2">
        <w:rPr>
          <w:rFonts w:ascii="Arial" w:eastAsia="Times New Roman" w:hAnsi="Arial" w:cs="Arial"/>
          <w:sz w:val="28"/>
          <w:szCs w:val="28"/>
          <w:lang w:eastAsia="ru-RU"/>
        </w:rPr>
        <w:t>го</w:t>
      </w:r>
      <w:r w:rsidR="00A7506C" w:rsidRPr="009A2DE2">
        <w:rPr>
          <w:rFonts w:ascii="Arial" w:eastAsia="Times New Roman" w:hAnsi="Arial" w:cs="Arial"/>
          <w:sz w:val="28"/>
          <w:szCs w:val="28"/>
          <w:lang w:eastAsia="ru-RU"/>
        </w:rPr>
        <w:t xml:space="preserve"> не происходи</w:t>
      </w:r>
      <w:r w:rsidRPr="009A2DE2">
        <w:rPr>
          <w:rFonts w:ascii="Arial" w:eastAsia="Times New Roman" w:hAnsi="Arial" w:cs="Arial"/>
          <w:sz w:val="28"/>
          <w:szCs w:val="28"/>
          <w:lang w:eastAsia="ru-RU"/>
        </w:rPr>
        <w:t>ло</w:t>
      </w:r>
      <w:r w:rsidR="00A7506C" w:rsidRPr="009A2DE2">
        <w:rPr>
          <w:rFonts w:ascii="Arial" w:eastAsia="Times New Roman" w:hAnsi="Arial" w:cs="Arial"/>
          <w:sz w:val="28"/>
          <w:szCs w:val="28"/>
          <w:lang w:eastAsia="ru-RU"/>
        </w:rPr>
        <w:t>.</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3C68EA" w:rsidRDefault="003C68EA" w:rsidP="003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3C68EA">
        <w:rPr>
          <w:rFonts w:ascii="Arial" w:eastAsia="Times New Roman" w:hAnsi="Arial" w:cs="Arial"/>
          <w:b/>
          <w:sz w:val="32"/>
          <w:szCs w:val="32"/>
          <w:lang w:eastAsia="ru-RU"/>
        </w:rPr>
        <w:t>Воздействие</w:t>
      </w:r>
      <w:r w:rsidR="00A7506C" w:rsidRPr="003C68EA">
        <w:rPr>
          <w:rFonts w:ascii="Arial" w:eastAsia="Times New Roman" w:hAnsi="Arial" w:cs="Arial"/>
          <w:b/>
          <w:sz w:val="32"/>
          <w:szCs w:val="32"/>
          <w:lang w:eastAsia="ru-RU"/>
        </w:rPr>
        <w:t xml:space="preserve"> </w:t>
      </w:r>
      <w:proofErr w:type="spellStart"/>
      <w:r w:rsidR="00A7506C" w:rsidRPr="003C68EA">
        <w:rPr>
          <w:rFonts w:ascii="Arial" w:eastAsia="Times New Roman" w:hAnsi="Arial" w:cs="Arial"/>
          <w:b/>
          <w:sz w:val="32"/>
          <w:szCs w:val="32"/>
          <w:lang w:eastAsia="ru-RU"/>
        </w:rPr>
        <w:t>Ти</w:t>
      </w:r>
      <w:r w:rsidR="00BA388C" w:rsidRPr="003C68EA">
        <w:rPr>
          <w:rFonts w:ascii="Arial" w:eastAsia="Times New Roman" w:hAnsi="Arial" w:cs="Arial"/>
          <w:b/>
          <w:sz w:val="32"/>
          <w:szCs w:val="32"/>
          <w:lang w:eastAsia="ru-RU"/>
        </w:rPr>
        <w:t>СА</w:t>
      </w:r>
      <w:proofErr w:type="spellEnd"/>
      <w:r w:rsidR="00BA388C" w:rsidRPr="003C68EA">
        <w:rPr>
          <w:rFonts w:ascii="Arial" w:eastAsia="Times New Roman" w:hAnsi="Arial" w:cs="Arial"/>
          <w:b/>
          <w:sz w:val="32"/>
          <w:szCs w:val="32"/>
          <w:lang w:eastAsia="ru-RU"/>
        </w:rPr>
        <w:t xml:space="preserve"> на</w:t>
      </w:r>
      <w:r w:rsidR="00A7506C" w:rsidRPr="003C68EA">
        <w:rPr>
          <w:rFonts w:ascii="Arial" w:eastAsia="Times New Roman" w:hAnsi="Arial" w:cs="Arial"/>
          <w:b/>
          <w:sz w:val="32"/>
          <w:szCs w:val="32"/>
          <w:lang w:eastAsia="ru-RU"/>
        </w:rPr>
        <w:t xml:space="preserve"> почтовые</w:t>
      </w:r>
      <w:r w:rsidRPr="003C68EA">
        <w:rPr>
          <w:rFonts w:ascii="Arial" w:eastAsia="Times New Roman" w:hAnsi="Arial" w:cs="Arial"/>
          <w:b/>
          <w:sz w:val="32"/>
          <w:szCs w:val="32"/>
          <w:lang w:eastAsia="ru-RU"/>
        </w:rPr>
        <w:t xml:space="preserve"> услуги и услуги</w:t>
      </w:r>
      <w:r w:rsidR="00A7506C" w:rsidRPr="003C68EA">
        <w:rPr>
          <w:rFonts w:ascii="Arial" w:eastAsia="Times New Roman" w:hAnsi="Arial" w:cs="Arial"/>
          <w:b/>
          <w:sz w:val="32"/>
          <w:szCs w:val="32"/>
          <w:lang w:eastAsia="ru-RU"/>
        </w:rPr>
        <w:t xml:space="preserve"> </w:t>
      </w:r>
      <w:proofErr w:type="gramStart"/>
      <w:r w:rsidR="00A7506C" w:rsidRPr="003C68EA">
        <w:rPr>
          <w:rFonts w:ascii="Arial" w:eastAsia="Times New Roman" w:hAnsi="Arial" w:cs="Arial"/>
          <w:b/>
          <w:sz w:val="32"/>
          <w:szCs w:val="32"/>
          <w:lang w:eastAsia="ru-RU"/>
        </w:rPr>
        <w:t>экспресс-доставки</w:t>
      </w:r>
      <w:proofErr w:type="gramEnd"/>
    </w:p>
    <w:p w:rsidR="00A7506C" w:rsidRPr="003C68EA" w:rsidRDefault="00A7506C" w:rsidP="003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A7506C" w:rsidRPr="009A2DE2" w:rsidRDefault="00A7506C" w:rsidP="003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r w:rsidRPr="003C68EA">
        <w:rPr>
          <w:rFonts w:ascii="Arial" w:eastAsia="Times New Roman" w:hAnsi="Arial" w:cs="Arial"/>
          <w:b/>
          <w:sz w:val="32"/>
          <w:szCs w:val="32"/>
          <w:lang w:eastAsia="ru-RU"/>
        </w:rPr>
        <w:t xml:space="preserve">Приложение </w:t>
      </w:r>
      <w:r w:rsidR="00BA388C" w:rsidRPr="003C68EA">
        <w:rPr>
          <w:rFonts w:ascii="Arial" w:eastAsia="Times New Roman" w:hAnsi="Arial" w:cs="Arial"/>
          <w:b/>
          <w:sz w:val="32"/>
          <w:szCs w:val="32"/>
          <w:lang w:eastAsia="ru-RU"/>
        </w:rPr>
        <w:t>о конкуренции в секторе услуг доставки</w:t>
      </w:r>
      <w:r w:rsidR="009A7796" w:rsidRPr="009A2DE2">
        <w:rPr>
          <w:rStyle w:val="FootnoteReference"/>
          <w:rFonts w:ascii="Arial" w:eastAsia="Times New Roman" w:hAnsi="Arial" w:cs="Arial"/>
          <w:b/>
          <w:sz w:val="28"/>
          <w:szCs w:val="28"/>
          <w:lang w:eastAsia="ru-RU"/>
        </w:rPr>
        <w:footnoteReference w:id="17"/>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380ED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380ED2">
        <w:rPr>
          <w:rFonts w:ascii="Arial" w:eastAsia="Times New Roman" w:hAnsi="Arial" w:cs="Arial"/>
          <w:i/>
          <w:sz w:val="28"/>
          <w:szCs w:val="28"/>
          <w:lang w:eastAsia="ru-RU"/>
        </w:rPr>
        <w:t>Многонациональные компании</w:t>
      </w:r>
      <w:r w:rsidR="0094714E" w:rsidRPr="00380ED2">
        <w:rPr>
          <w:rFonts w:ascii="Arial" w:eastAsia="Times New Roman" w:hAnsi="Arial" w:cs="Arial"/>
          <w:i/>
          <w:sz w:val="28"/>
          <w:szCs w:val="28"/>
          <w:lang w:eastAsia="ru-RU"/>
        </w:rPr>
        <w:t>, оказывающие услуги доставки,</w:t>
      </w:r>
      <w:r w:rsidRPr="00380ED2">
        <w:rPr>
          <w:rFonts w:ascii="Arial" w:eastAsia="Times New Roman" w:hAnsi="Arial" w:cs="Arial"/>
          <w:i/>
          <w:sz w:val="28"/>
          <w:szCs w:val="28"/>
          <w:lang w:eastAsia="ru-RU"/>
        </w:rPr>
        <w:t xml:space="preserve"> (например, </w:t>
      </w:r>
      <w:proofErr w:type="spellStart"/>
      <w:r w:rsidRPr="00380ED2">
        <w:rPr>
          <w:rFonts w:ascii="Arial" w:eastAsia="Times New Roman" w:hAnsi="Arial" w:cs="Arial"/>
          <w:i/>
          <w:sz w:val="28"/>
          <w:szCs w:val="28"/>
          <w:lang w:eastAsia="ru-RU"/>
        </w:rPr>
        <w:t>FedEx</w:t>
      </w:r>
      <w:proofErr w:type="spellEnd"/>
      <w:r w:rsidRPr="00380ED2">
        <w:rPr>
          <w:rFonts w:ascii="Arial" w:eastAsia="Times New Roman" w:hAnsi="Arial" w:cs="Arial"/>
          <w:i/>
          <w:sz w:val="28"/>
          <w:szCs w:val="28"/>
          <w:lang w:eastAsia="ru-RU"/>
        </w:rPr>
        <w:t xml:space="preserve">, UPS и DHL) были </w:t>
      </w:r>
      <w:r w:rsidR="0094714E" w:rsidRPr="00380ED2">
        <w:rPr>
          <w:rFonts w:ascii="Arial" w:eastAsia="Times New Roman" w:hAnsi="Arial" w:cs="Arial"/>
          <w:i/>
          <w:sz w:val="28"/>
          <w:szCs w:val="28"/>
          <w:lang w:eastAsia="ru-RU"/>
        </w:rPr>
        <w:t>в числе самых активных сторонников</w:t>
      </w:r>
      <w:r w:rsidRPr="00380ED2">
        <w:rPr>
          <w:rFonts w:ascii="Arial" w:eastAsia="Times New Roman" w:hAnsi="Arial" w:cs="Arial"/>
          <w:i/>
          <w:sz w:val="28"/>
          <w:szCs w:val="28"/>
          <w:lang w:eastAsia="ru-RU"/>
        </w:rPr>
        <w:t xml:space="preserve"> </w:t>
      </w:r>
      <w:proofErr w:type="spellStart"/>
      <w:r w:rsidRPr="00380ED2">
        <w:rPr>
          <w:rFonts w:ascii="Arial" w:eastAsia="Times New Roman" w:hAnsi="Arial" w:cs="Arial"/>
          <w:i/>
          <w:sz w:val="28"/>
          <w:szCs w:val="28"/>
          <w:lang w:eastAsia="ru-RU"/>
        </w:rPr>
        <w:t>Ти</w:t>
      </w:r>
      <w:r w:rsidR="0094714E" w:rsidRPr="00380ED2">
        <w:rPr>
          <w:rFonts w:ascii="Arial" w:eastAsia="Times New Roman" w:hAnsi="Arial" w:cs="Arial"/>
          <w:i/>
          <w:sz w:val="28"/>
          <w:szCs w:val="28"/>
          <w:lang w:eastAsia="ru-RU"/>
        </w:rPr>
        <w:t>СА</w:t>
      </w:r>
      <w:proofErr w:type="spellEnd"/>
      <w:r w:rsidRPr="00380ED2">
        <w:rPr>
          <w:rFonts w:ascii="Arial" w:eastAsia="Times New Roman" w:hAnsi="Arial" w:cs="Arial"/>
          <w:i/>
          <w:sz w:val="28"/>
          <w:szCs w:val="28"/>
          <w:lang w:eastAsia="ru-RU"/>
        </w:rPr>
        <w:t xml:space="preserve">. Эти корпорации уже давно лоббировали </w:t>
      </w:r>
      <w:r w:rsidR="008F46EB" w:rsidRPr="00380ED2">
        <w:rPr>
          <w:rFonts w:ascii="Arial" w:eastAsia="Times New Roman" w:hAnsi="Arial" w:cs="Arial"/>
          <w:i/>
          <w:sz w:val="28"/>
          <w:szCs w:val="28"/>
          <w:lang w:eastAsia="ru-RU"/>
        </w:rPr>
        <w:t>заключение</w:t>
      </w:r>
      <w:r w:rsidRPr="00380ED2">
        <w:rPr>
          <w:rFonts w:ascii="Arial" w:eastAsia="Times New Roman" w:hAnsi="Arial" w:cs="Arial"/>
          <w:i/>
          <w:sz w:val="28"/>
          <w:szCs w:val="28"/>
          <w:lang w:eastAsia="ru-RU"/>
        </w:rPr>
        <w:t xml:space="preserve"> международных торговых договоров</w:t>
      </w:r>
      <w:r w:rsidR="008F46EB" w:rsidRPr="00380ED2">
        <w:rPr>
          <w:rFonts w:ascii="Arial" w:eastAsia="Times New Roman" w:hAnsi="Arial" w:cs="Arial"/>
          <w:i/>
          <w:sz w:val="28"/>
          <w:szCs w:val="28"/>
          <w:lang w:eastAsia="ru-RU"/>
        </w:rPr>
        <w:t xml:space="preserve">, </w:t>
      </w:r>
      <w:r w:rsidRPr="00380ED2">
        <w:rPr>
          <w:rFonts w:ascii="Arial" w:eastAsia="Times New Roman" w:hAnsi="Arial" w:cs="Arial"/>
          <w:i/>
          <w:sz w:val="28"/>
          <w:szCs w:val="28"/>
          <w:lang w:eastAsia="ru-RU"/>
        </w:rPr>
        <w:t>ограничи</w:t>
      </w:r>
      <w:r w:rsidR="008F46EB" w:rsidRPr="00380ED2">
        <w:rPr>
          <w:rFonts w:ascii="Arial" w:eastAsia="Times New Roman" w:hAnsi="Arial" w:cs="Arial"/>
          <w:i/>
          <w:sz w:val="28"/>
          <w:szCs w:val="28"/>
          <w:lang w:eastAsia="ru-RU"/>
        </w:rPr>
        <w:t>вающих</w:t>
      </w:r>
      <w:r w:rsidRPr="00380ED2">
        <w:rPr>
          <w:rFonts w:ascii="Arial" w:eastAsia="Times New Roman" w:hAnsi="Arial" w:cs="Arial"/>
          <w:i/>
          <w:sz w:val="28"/>
          <w:szCs w:val="28"/>
          <w:lang w:eastAsia="ru-RU"/>
        </w:rPr>
        <w:t xml:space="preserve"> роль государственных почтовых монополий</w:t>
      </w:r>
      <w:r w:rsidR="008F46EB" w:rsidRPr="00380ED2">
        <w:rPr>
          <w:rFonts w:ascii="Arial" w:eastAsia="Times New Roman" w:hAnsi="Arial" w:cs="Arial"/>
          <w:i/>
          <w:sz w:val="28"/>
          <w:szCs w:val="28"/>
          <w:lang w:eastAsia="ru-RU"/>
        </w:rPr>
        <w:t>,</w:t>
      </w:r>
      <w:r w:rsidRPr="00380ED2">
        <w:rPr>
          <w:rFonts w:ascii="Arial" w:eastAsia="Times New Roman" w:hAnsi="Arial" w:cs="Arial"/>
          <w:i/>
          <w:sz w:val="28"/>
          <w:szCs w:val="28"/>
          <w:lang w:eastAsia="ru-RU"/>
        </w:rPr>
        <w:t xml:space="preserve"> и подреза</w:t>
      </w:r>
      <w:r w:rsidR="008F46EB" w:rsidRPr="00380ED2">
        <w:rPr>
          <w:rFonts w:ascii="Arial" w:eastAsia="Times New Roman" w:hAnsi="Arial" w:cs="Arial"/>
          <w:i/>
          <w:sz w:val="28"/>
          <w:szCs w:val="28"/>
          <w:lang w:eastAsia="ru-RU"/>
        </w:rPr>
        <w:t>ющих</w:t>
      </w:r>
      <w:r w:rsidRPr="00380ED2">
        <w:rPr>
          <w:rFonts w:ascii="Arial" w:eastAsia="Times New Roman" w:hAnsi="Arial" w:cs="Arial"/>
          <w:i/>
          <w:sz w:val="28"/>
          <w:szCs w:val="28"/>
          <w:lang w:eastAsia="ru-RU"/>
        </w:rPr>
        <w:t xml:space="preserve"> крылья бывших</w:t>
      </w:r>
      <w:r w:rsidR="008F46EB" w:rsidRPr="00380ED2">
        <w:rPr>
          <w:rFonts w:ascii="Arial" w:eastAsia="Times New Roman" w:hAnsi="Arial" w:cs="Arial"/>
          <w:i/>
          <w:sz w:val="28"/>
          <w:szCs w:val="28"/>
          <w:lang w:eastAsia="ru-RU"/>
        </w:rPr>
        <w:t xml:space="preserve"> государственных</w:t>
      </w:r>
      <w:r w:rsidRPr="00380ED2">
        <w:rPr>
          <w:rFonts w:ascii="Arial" w:eastAsia="Times New Roman" w:hAnsi="Arial" w:cs="Arial"/>
          <w:i/>
          <w:sz w:val="28"/>
          <w:szCs w:val="28"/>
          <w:lang w:eastAsia="ru-RU"/>
        </w:rPr>
        <w:t xml:space="preserve"> почтовых </w:t>
      </w:r>
      <w:r w:rsidR="008F46EB" w:rsidRPr="00380ED2">
        <w:rPr>
          <w:rFonts w:ascii="Arial" w:eastAsia="Times New Roman" w:hAnsi="Arial" w:cs="Arial"/>
          <w:i/>
          <w:sz w:val="28"/>
          <w:szCs w:val="28"/>
          <w:lang w:eastAsia="ru-RU"/>
        </w:rPr>
        <w:t>учреждений</w:t>
      </w:r>
      <w:r w:rsidRPr="00380ED2">
        <w:rPr>
          <w:rFonts w:ascii="Arial" w:eastAsia="Times New Roman" w:hAnsi="Arial" w:cs="Arial"/>
          <w:i/>
          <w:sz w:val="28"/>
          <w:szCs w:val="28"/>
          <w:lang w:eastAsia="ru-RU"/>
        </w:rPr>
        <w:t>, которые стремятся стать</w:t>
      </w:r>
      <w:r w:rsidR="008F46EB" w:rsidRPr="00380ED2">
        <w:rPr>
          <w:rFonts w:ascii="Arial" w:eastAsia="Times New Roman" w:hAnsi="Arial" w:cs="Arial"/>
          <w:i/>
          <w:sz w:val="28"/>
          <w:szCs w:val="28"/>
          <w:lang w:eastAsia="ru-RU"/>
        </w:rPr>
        <w:t xml:space="preserve"> конкурентоспособными на региональном или глобальном уровне. </w:t>
      </w:r>
      <w:proofErr w:type="spellStart"/>
      <w:r w:rsidRPr="00380ED2">
        <w:rPr>
          <w:rFonts w:ascii="Arial" w:eastAsia="Times New Roman" w:hAnsi="Arial" w:cs="Arial"/>
          <w:i/>
          <w:sz w:val="28"/>
          <w:szCs w:val="28"/>
          <w:lang w:eastAsia="ru-RU"/>
        </w:rPr>
        <w:t>Ти</w:t>
      </w:r>
      <w:r w:rsidR="008F46EB" w:rsidRPr="00380ED2">
        <w:rPr>
          <w:rFonts w:ascii="Arial" w:eastAsia="Times New Roman" w:hAnsi="Arial" w:cs="Arial"/>
          <w:i/>
          <w:sz w:val="28"/>
          <w:szCs w:val="28"/>
          <w:lang w:eastAsia="ru-RU"/>
        </w:rPr>
        <w:t>СА</w:t>
      </w:r>
      <w:proofErr w:type="spellEnd"/>
      <w:r w:rsidRPr="00380ED2">
        <w:rPr>
          <w:rFonts w:ascii="Arial" w:eastAsia="Times New Roman" w:hAnsi="Arial" w:cs="Arial"/>
          <w:i/>
          <w:sz w:val="28"/>
          <w:szCs w:val="28"/>
          <w:lang w:eastAsia="ru-RU"/>
        </w:rPr>
        <w:t xml:space="preserve"> может </w:t>
      </w:r>
      <w:r w:rsidR="008F46EB" w:rsidRPr="00380ED2">
        <w:rPr>
          <w:rFonts w:ascii="Arial" w:eastAsia="Times New Roman" w:hAnsi="Arial" w:cs="Arial"/>
          <w:i/>
          <w:sz w:val="28"/>
          <w:szCs w:val="28"/>
          <w:lang w:eastAsia="ru-RU"/>
        </w:rPr>
        <w:t>стать крупной победой частных предприятий</w:t>
      </w:r>
      <w:r w:rsidRPr="00380ED2">
        <w:rPr>
          <w:rFonts w:ascii="Arial" w:eastAsia="Times New Roman" w:hAnsi="Arial" w:cs="Arial"/>
          <w:i/>
          <w:sz w:val="28"/>
          <w:szCs w:val="28"/>
          <w:lang w:eastAsia="ru-RU"/>
        </w:rPr>
        <w:t xml:space="preserve"> </w:t>
      </w:r>
      <w:proofErr w:type="gramStart"/>
      <w:r w:rsidRPr="00380ED2">
        <w:rPr>
          <w:rFonts w:ascii="Arial" w:eastAsia="Times New Roman" w:hAnsi="Arial" w:cs="Arial"/>
          <w:i/>
          <w:sz w:val="28"/>
          <w:szCs w:val="28"/>
          <w:lang w:eastAsia="ru-RU"/>
        </w:rPr>
        <w:t>экспресс-доставки</w:t>
      </w:r>
      <w:proofErr w:type="gramEnd"/>
      <w:r w:rsidR="00380ED2" w:rsidRPr="00380ED2">
        <w:rPr>
          <w:rFonts w:ascii="Arial" w:eastAsia="Times New Roman" w:hAnsi="Arial" w:cs="Arial"/>
          <w:i/>
          <w:sz w:val="28"/>
          <w:szCs w:val="28"/>
          <w:lang w:eastAsia="ru-RU"/>
        </w:rPr>
        <w:t>, ограничив сферу деятельности</w:t>
      </w:r>
      <w:r w:rsidR="008F46EB" w:rsidRPr="00380ED2">
        <w:rPr>
          <w:rFonts w:ascii="Arial" w:eastAsia="Times New Roman" w:hAnsi="Arial" w:cs="Arial"/>
          <w:i/>
          <w:sz w:val="28"/>
          <w:szCs w:val="28"/>
          <w:lang w:eastAsia="ru-RU"/>
        </w:rPr>
        <w:t xml:space="preserve"> </w:t>
      </w:r>
      <w:r w:rsidRPr="00380ED2">
        <w:rPr>
          <w:rFonts w:ascii="Arial" w:eastAsia="Times New Roman" w:hAnsi="Arial" w:cs="Arial"/>
          <w:i/>
          <w:sz w:val="28"/>
          <w:szCs w:val="28"/>
          <w:lang w:eastAsia="ru-RU"/>
        </w:rPr>
        <w:t>существующих почтовых монополий, запре</w:t>
      </w:r>
      <w:r w:rsidR="008F46EB" w:rsidRPr="00380ED2">
        <w:rPr>
          <w:rFonts w:ascii="Arial" w:eastAsia="Times New Roman" w:hAnsi="Arial" w:cs="Arial"/>
          <w:i/>
          <w:sz w:val="28"/>
          <w:szCs w:val="28"/>
          <w:lang w:eastAsia="ru-RU"/>
        </w:rPr>
        <w:t>тив</w:t>
      </w:r>
      <w:r w:rsidRPr="00380ED2">
        <w:rPr>
          <w:rFonts w:ascii="Arial" w:eastAsia="Times New Roman" w:hAnsi="Arial" w:cs="Arial"/>
          <w:i/>
          <w:sz w:val="28"/>
          <w:szCs w:val="28"/>
          <w:lang w:eastAsia="ru-RU"/>
        </w:rPr>
        <w:t xml:space="preserve"> перекрестно</w:t>
      </w:r>
      <w:r w:rsidR="008F46EB" w:rsidRPr="00380ED2">
        <w:rPr>
          <w:rFonts w:ascii="Arial" w:eastAsia="Times New Roman" w:hAnsi="Arial" w:cs="Arial"/>
          <w:i/>
          <w:sz w:val="28"/>
          <w:szCs w:val="28"/>
          <w:lang w:eastAsia="ru-RU"/>
        </w:rPr>
        <w:t>е субсидирование</w:t>
      </w:r>
      <w:r w:rsidRPr="00380ED2">
        <w:rPr>
          <w:rFonts w:ascii="Arial" w:eastAsia="Times New Roman" w:hAnsi="Arial" w:cs="Arial"/>
          <w:i/>
          <w:sz w:val="28"/>
          <w:szCs w:val="28"/>
          <w:lang w:eastAsia="ru-RU"/>
        </w:rPr>
        <w:t>, освобо</w:t>
      </w:r>
      <w:r w:rsidR="008F46EB" w:rsidRPr="00380ED2">
        <w:rPr>
          <w:rFonts w:ascii="Arial" w:eastAsia="Times New Roman" w:hAnsi="Arial" w:cs="Arial"/>
          <w:i/>
          <w:sz w:val="28"/>
          <w:szCs w:val="28"/>
          <w:lang w:eastAsia="ru-RU"/>
        </w:rPr>
        <w:t>див частный сектор от обязательств по оказанию дорогостоящих</w:t>
      </w:r>
      <w:r w:rsidRPr="00380ED2">
        <w:rPr>
          <w:rFonts w:ascii="Arial" w:eastAsia="Times New Roman" w:hAnsi="Arial" w:cs="Arial"/>
          <w:i/>
          <w:sz w:val="28"/>
          <w:szCs w:val="28"/>
          <w:lang w:eastAsia="ru-RU"/>
        </w:rPr>
        <w:t xml:space="preserve"> универсальн</w:t>
      </w:r>
      <w:r w:rsidR="008F46EB" w:rsidRPr="00380ED2">
        <w:rPr>
          <w:rFonts w:ascii="Arial" w:eastAsia="Times New Roman" w:hAnsi="Arial" w:cs="Arial"/>
          <w:i/>
          <w:sz w:val="28"/>
          <w:szCs w:val="28"/>
          <w:lang w:eastAsia="ru-RU"/>
        </w:rPr>
        <w:t xml:space="preserve">ых услуг, </w:t>
      </w:r>
      <w:r w:rsidRPr="00380ED2">
        <w:rPr>
          <w:rFonts w:ascii="Arial" w:eastAsia="Times New Roman" w:hAnsi="Arial" w:cs="Arial"/>
          <w:i/>
          <w:sz w:val="28"/>
          <w:szCs w:val="28"/>
          <w:lang w:eastAsia="ru-RU"/>
        </w:rPr>
        <w:t xml:space="preserve">и </w:t>
      </w:r>
      <w:r w:rsidR="008F46EB" w:rsidRPr="00380ED2">
        <w:rPr>
          <w:rFonts w:ascii="Arial" w:eastAsia="Times New Roman" w:hAnsi="Arial" w:cs="Arial"/>
          <w:i/>
          <w:sz w:val="28"/>
          <w:szCs w:val="28"/>
          <w:lang w:eastAsia="ru-RU"/>
        </w:rPr>
        <w:t xml:space="preserve">потребовав </w:t>
      </w:r>
      <w:r w:rsidRPr="00380ED2">
        <w:rPr>
          <w:rFonts w:ascii="Arial" w:eastAsia="Times New Roman" w:hAnsi="Arial" w:cs="Arial"/>
          <w:i/>
          <w:sz w:val="28"/>
          <w:szCs w:val="28"/>
          <w:lang w:eastAsia="ru-RU"/>
        </w:rPr>
        <w:t xml:space="preserve">создания регулирующих органов, </w:t>
      </w:r>
      <w:r w:rsidR="008F46EB" w:rsidRPr="00380ED2">
        <w:rPr>
          <w:rFonts w:ascii="Arial" w:eastAsia="Times New Roman" w:hAnsi="Arial" w:cs="Arial"/>
          <w:i/>
          <w:sz w:val="28"/>
          <w:szCs w:val="28"/>
          <w:lang w:eastAsia="ru-RU"/>
        </w:rPr>
        <w:t>не имеющих никаких связей с</w:t>
      </w:r>
      <w:r w:rsidRPr="00380ED2">
        <w:rPr>
          <w:rFonts w:ascii="Arial" w:eastAsia="Times New Roman" w:hAnsi="Arial" w:cs="Arial"/>
          <w:i/>
          <w:sz w:val="28"/>
          <w:szCs w:val="28"/>
          <w:lang w:eastAsia="ru-RU"/>
        </w:rPr>
        <w:t xml:space="preserve"> государственны</w:t>
      </w:r>
      <w:r w:rsidR="008F46EB" w:rsidRPr="00380ED2">
        <w:rPr>
          <w:rFonts w:ascii="Arial" w:eastAsia="Times New Roman" w:hAnsi="Arial" w:cs="Arial"/>
          <w:i/>
          <w:sz w:val="28"/>
          <w:szCs w:val="28"/>
          <w:lang w:eastAsia="ru-RU"/>
        </w:rPr>
        <w:t>ми почтовыми</w:t>
      </w:r>
      <w:r w:rsidRPr="00380ED2">
        <w:rPr>
          <w:rFonts w:ascii="Arial" w:eastAsia="Times New Roman" w:hAnsi="Arial" w:cs="Arial"/>
          <w:i/>
          <w:sz w:val="28"/>
          <w:szCs w:val="28"/>
          <w:lang w:eastAsia="ru-RU"/>
        </w:rPr>
        <w:t xml:space="preserve"> служб</w:t>
      </w:r>
      <w:r w:rsidR="008F46EB" w:rsidRPr="00380ED2">
        <w:rPr>
          <w:rFonts w:ascii="Arial" w:eastAsia="Times New Roman" w:hAnsi="Arial" w:cs="Arial"/>
          <w:i/>
          <w:sz w:val="28"/>
          <w:szCs w:val="28"/>
          <w:lang w:eastAsia="ru-RU"/>
        </w:rPr>
        <w:t>ами</w:t>
      </w:r>
      <w:r w:rsidRPr="00380ED2">
        <w:rPr>
          <w:rFonts w:ascii="Arial" w:eastAsia="Times New Roman" w:hAnsi="Arial" w:cs="Arial"/>
          <w:i/>
          <w:sz w:val="28"/>
          <w:szCs w:val="28"/>
          <w:lang w:eastAsia="ru-RU"/>
        </w:rPr>
        <w:t xml:space="preserve">. </w:t>
      </w:r>
      <w:r w:rsidR="009A7796" w:rsidRPr="00380ED2">
        <w:rPr>
          <w:rFonts w:ascii="Arial" w:eastAsia="Times New Roman" w:hAnsi="Arial" w:cs="Arial"/>
          <w:i/>
          <w:sz w:val="28"/>
          <w:szCs w:val="28"/>
          <w:lang w:eastAsia="ru-RU"/>
        </w:rPr>
        <w:t xml:space="preserve">Представляется, что в долгосрочной перспективе цель </w:t>
      </w:r>
      <w:r w:rsidRPr="00380ED2">
        <w:rPr>
          <w:rFonts w:ascii="Arial" w:eastAsia="Times New Roman" w:hAnsi="Arial" w:cs="Arial"/>
          <w:i/>
          <w:sz w:val="28"/>
          <w:szCs w:val="28"/>
          <w:lang w:eastAsia="ru-RU"/>
        </w:rPr>
        <w:t>настоящего Приложения</w:t>
      </w:r>
      <w:r w:rsidR="009A7796" w:rsidRPr="00380ED2">
        <w:rPr>
          <w:rFonts w:ascii="Arial" w:eastAsia="Times New Roman" w:hAnsi="Arial" w:cs="Arial"/>
          <w:i/>
          <w:sz w:val="28"/>
          <w:szCs w:val="28"/>
          <w:lang w:eastAsia="ru-RU"/>
        </w:rPr>
        <w:t xml:space="preserve"> состоит в том, чтобы </w:t>
      </w:r>
      <w:r w:rsidRPr="00380ED2">
        <w:rPr>
          <w:rFonts w:ascii="Arial" w:eastAsia="Times New Roman" w:hAnsi="Arial" w:cs="Arial"/>
          <w:i/>
          <w:sz w:val="28"/>
          <w:szCs w:val="28"/>
          <w:lang w:eastAsia="ru-RU"/>
        </w:rPr>
        <w:t>разорвать отношения между государством,</w:t>
      </w:r>
      <w:r w:rsidR="009A7796" w:rsidRPr="00380ED2">
        <w:rPr>
          <w:rFonts w:ascii="Arial" w:eastAsia="Times New Roman" w:hAnsi="Arial" w:cs="Arial"/>
          <w:i/>
          <w:sz w:val="28"/>
          <w:szCs w:val="28"/>
          <w:lang w:eastAsia="ru-RU"/>
        </w:rPr>
        <w:t xml:space="preserve"> службами</w:t>
      </w:r>
      <w:r w:rsidRPr="00380ED2">
        <w:rPr>
          <w:rFonts w:ascii="Arial" w:eastAsia="Times New Roman" w:hAnsi="Arial" w:cs="Arial"/>
          <w:i/>
          <w:sz w:val="28"/>
          <w:szCs w:val="28"/>
          <w:lang w:eastAsia="ru-RU"/>
        </w:rPr>
        <w:t xml:space="preserve"> почтовой доставки и </w:t>
      </w:r>
      <w:r w:rsidR="009A7796" w:rsidRPr="00380ED2">
        <w:rPr>
          <w:rFonts w:ascii="Arial" w:eastAsia="Times New Roman" w:hAnsi="Arial" w:cs="Arial"/>
          <w:i/>
          <w:sz w:val="28"/>
          <w:szCs w:val="28"/>
          <w:lang w:eastAsia="ru-RU"/>
        </w:rPr>
        <w:t>профсоюзами</w:t>
      </w:r>
      <w:r w:rsidRPr="00380ED2">
        <w:rPr>
          <w:rFonts w:ascii="Arial" w:eastAsia="Times New Roman" w:hAnsi="Arial" w:cs="Arial"/>
          <w:i/>
          <w:sz w:val="28"/>
          <w:szCs w:val="28"/>
          <w:lang w:eastAsia="ru-RU"/>
        </w:rPr>
        <w:t xml:space="preserve">, </w:t>
      </w:r>
      <w:r w:rsidR="009A7796" w:rsidRPr="00380ED2">
        <w:rPr>
          <w:rFonts w:ascii="Arial" w:eastAsia="Times New Roman" w:hAnsi="Arial" w:cs="Arial"/>
          <w:i/>
          <w:sz w:val="28"/>
          <w:szCs w:val="28"/>
          <w:lang w:eastAsia="ru-RU"/>
        </w:rPr>
        <w:t xml:space="preserve">благодаря которым сохраняется более высокий уровень социальных обязательств государства в этом секторе. </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380ED2" w:rsidP="0038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Ограничение</w:t>
      </w:r>
      <w:r w:rsidR="008D14E8" w:rsidRPr="009A2DE2">
        <w:rPr>
          <w:rFonts w:ascii="Arial" w:eastAsia="Times New Roman" w:hAnsi="Arial" w:cs="Arial"/>
          <w:b/>
          <w:sz w:val="28"/>
          <w:szCs w:val="28"/>
          <w:lang w:eastAsia="ru-RU"/>
        </w:rPr>
        <w:t xml:space="preserve"> сферы действия существующих </w:t>
      </w:r>
      <w:r w:rsidR="00A7506C" w:rsidRPr="009A2DE2">
        <w:rPr>
          <w:rFonts w:ascii="Arial" w:eastAsia="Times New Roman" w:hAnsi="Arial" w:cs="Arial"/>
          <w:b/>
          <w:sz w:val="28"/>
          <w:szCs w:val="28"/>
          <w:lang w:eastAsia="ru-RU"/>
        </w:rPr>
        <w:t>почтовы</w:t>
      </w:r>
      <w:r w:rsidR="008D14E8" w:rsidRPr="009A2DE2">
        <w:rPr>
          <w:rFonts w:ascii="Arial" w:eastAsia="Times New Roman" w:hAnsi="Arial" w:cs="Arial"/>
          <w:b/>
          <w:sz w:val="28"/>
          <w:szCs w:val="28"/>
          <w:lang w:eastAsia="ru-RU"/>
        </w:rPr>
        <w:t>х монополий</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DF11F3"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 xml:space="preserve">Положения </w:t>
      </w:r>
      <w:proofErr w:type="spellStart"/>
      <w:r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о службах почтовой доставки</w:t>
      </w:r>
      <w:r w:rsidR="00A7506C" w:rsidRPr="009A2DE2">
        <w:rPr>
          <w:rFonts w:ascii="Arial" w:eastAsia="Times New Roman" w:hAnsi="Arial" w:cs="Arial"/>
          <w:sz w:val="28"/>
          <w:szCs w:val="28"/>
          <w:lang w:eastAsia="ru-RU"/>
        </w:rPr>
        <w:t xml:space="preserve"> и </w:t>
      </w:r>
      <w:proofErr w:type="gramStart"/>
      <w:r w:rsidR="00A7506C" w:rsidRPr="009A2DE2">
        <w:rPr>
          <w:rFonts w:ascii="Arial" w:eastAsia="Times New Roman" w:hAnsi="Arial" w:cs="Arial"/>
          <w:sz w:val="28"/>
          <w:szCs w:val="28"/>
          <w:lang w:eastAsia="ru-RU"/>
        </w:rPr>
        <w:t>экспресс</w:t>
      </w:r>
      <w:r w:rsidRPr="009A2DE2">
        <w:rPr>
          <w:rFonts w:ascii="Arial" w:eastAsia="Times New Roman" w:hAnsi="Arial" w:cs="Arial"/>
          <w:sz w:val="28"/>
          <w:szCs w:val="28"/>
          <w:lang w:eastAsia="ru-RU"/>
        </w:rPr>
        <w:t>-д</w:t>
      </w:r>
      <w:r w:rsidR="00A7506C" w:rsidRPr="009A2DE2">
        <w:rPr>
          <w:rFonts w:ascii="Arial" w:eastAsia="Times New Roman" w:hAnsi="Arial" w:cs="Arial"/>
          <w:sz w:val="28"/>
          <w:szCs w:val="28"/>
          <w:lang w:eastAsia="ru-RU"/>
        </w:rPr>
        <w:t>оставки</w:t>
      </w:r>
      <w:proofErr w:type="gramEnd"/>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действенным образом</w:t>
      </w:r>
      <w:r w:rsidR="00A7506C" w:rsidRPr="009A2DE2">
        <w:rPr>
          <w:rFonts w:ascii="Arial" w:eastAsia="Times New Roman" w:hAnsi="Arial" w:cs="Arial"/>
          <w:sz w:val="28"/>
          <w:szCs w:val="28"/>
          <w:lang w:eastAsia="ru-RU"/>
        </w:rPr>
        <w:t xml:space="preserve"> огранич</w:t>
      </w:r>
      <w:r w:rsidRPr="009A2DE2">
        <w:rPr>
          <w:rFonts w:ascii="Arial" w:eastAsia="Times New Roman" w:hAnsi="Arial" w:cs="Arial"/>
          <w:sz w:val="28"/>
          <w:szCs w:val="28"/>
          <w:lang w:eastAsia="ru-RU"/>
        </w:rPr>
        <w:t>ат сферу действия государственных почтовых служб их нынешними пределами – монополией на доставку писем. Это</w:t>
      </w:r>
      <w:r w:rsidR="00A7506C" w:rsidRPr="009A2DE2">
        <w:rPr>
          <w:rFonts w:ascii="Arial" w:eastAsia="Times New Roman" w:hAnsi="Arial" w:cs="Arial"/>
          <w:sz w:val="28"/>
          <w:szCs w:val="28"/>
          <w:lang w:eastAsia="ru-RU"/>
        </w:rPr>
        <w:t xml:space="preserve"> сделает </w:t>
      </w:r>
      <w:r w:rsidRPr="009A2DE2">
        <w:rPr>
          <w:rFonts w:ascii="Arial" w:eastAsia="Times New Roman" w:hAnsi="Arial" w:cs="Arial"/>
          <w:sz w:val="28"/>
          <w:szCs w:val="28"/>
          <w:lang w:eastAsia="ru-RU"/>
        </w:rPr>
        <w:t xml:space="preserve">необратимой </w:t>
      </w:r>
      <w:r w:rsidR="00A7506C" w:rsidRPr="009A2DE2">
        <w:rPr>
          <w:rFonts w:ascii="Arial" w:eastAsia="Times New Roman" w:hAnsi="Arial" w:cs="Arial"/>
          <w:sz w:val="28"/>
          <w:szCs w:val="28"/>
          <w:lang w:eastAsia="ru-RU"/>
        </w:rPr>
        <w:t>приватизацию, которая была</w:t>
      </w:r>
      <w:r w:rsidRPr="009A2DE2">
        <w:rPr>
          <w:rFonts w:ascii="Arial" w:eastAsia="Times New Roman" w:hAnsi="Arial" w:cs="Arial"/>
          <w:sz w:val="28"/>
          <w:szCs w:val="28"/>
          <w:lang w:eastAsia="ru-RU"/>
        </w:rPr>
        <w:t xml:space="preserve"> в</w:t>
      </w:r>
      <w:r w:rsidR="00A7506C" w:rsidRPr="009A2DE2">
        <w:rPr>
          <w:rFonts w:ascii="Arial" w:eastAsia="Times New Roman" w:hAnsi="Arial" w:cs="Arial"/>
          <w:sz w:val="28"/>
          <w:szCs w:val="28"/>
          <w:lang w:eastAsia="ru-RU"/>
        </w:rPr>
        <w:t xml:space="preserve"> широк</w:t>
      </w:r>
      <w:r w:rsidRPr="009A2DE2">
        <w:rPr>
          <w:rFonts w:ascii="Arial" w:eastAsia="Times New Roman" w:hAnsi="Arial" w:cs="Arial"/>
          <w:sz w:val="28"/>
          <w:szCs w:val="28"/>
          <w:lang w:eastAsia="ru-RU"/>
        </w:rPr>
        <w:t>их масштабах проведена и</w:t>
      </w:r>
      <w:r w:rsidR="00A7506C" w:rsidRPr="009A2DE2">
        <w:rPr>
          <w:rFonts w:ascii="Arial" w:eastAsia="Times New Roman" w:hAnsi="Arial" w:cs="Arial"/>
          <w:sz w:val="28"/>
          <w:szCs w:val="28"/>
          <w:lang w:eastAsia="ru-RU"/>
        </w:rPr>
        <w:t xml:space="preserve"> в Европе</w:t>
      </w:r>
      <w:r w:rsidRPr="009A2DE2">
        <w:rPr>
          <w:rFonts w:ascii="Arial" w:eastAsia="Times New Roman" w:hAnsi="Arial" w:cs="Arial"/>
          <w:sz w:val="28"/>
          <w:szCs w:val="28"/>
          <w:lang w:eastAsia="ru-RU"/>
        </w:rPr>
        <w:t>,</w:t>
      </w:r>
      <w:r w:rsidR="00A7506C" w:rsidRPr="009A2DE2">
        <w:rPr>
          <w:rFonts w:ascii="Arial" w:eastAsia="Times New Roman" w:hAnsi="Arial" w:cs="Arial"/>
          <w:sz w:val="28"/>
          <w:szCs w:val="28"/>
          <w:lang w:eastAsia="ru-RU"/>
        </w:rPr>
        <w:t xml:space="preserve"> и в других местах</w:t>
      </w:r>
      <w:r w:rsidRPr="009A2DE2">
        <w:rPr>
          <w:rFonts w:ascii="Arial" w:eastAsia="Times New Roman" w:hAnsi="Arial" w:cs="Arial"/>
          <w:sz w:val="28"/>
          <w:szCs w:val="28"/>
          <w:lang w:eastAsia="ru-RU"/>
        </w:rPr>
        <w:t xml:space="preserve">. </w:t>
      </w:r>
    </w:p>
    <w:p w:rsidR="00DF11F3" w:rsidRPr="009A2DE2" w:rsidRDefault="00DF11F3"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DF11F3"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также </w:t>
      </w:r>
      <w:r w:rsidR="00DF11F3" w:rsidRPr="009A2DE2">
        <w:rPr>
          <w:rFonts w:ascii="Arial" w:eastAsia="Times New Roman" w:hAnsi="Arial" w:cs="Arial"/>
          <w:sz w:val="28"/>
          <w:szCs w:val="28"/>
          <w:lang w:eastAsia="ru-RU"/>
        </w:rPr>
        <w:t>нацелено на то, чтобы сделать необратимой любую приватизацию почтовых услуг, которая произойдёт в будущем. На это ориентированы такие положения,</w:t>
      </w:r>
      <w:r w:rsidRPr="009A2DE2">
        <w:rPr>
          <w:rFonts w:ascii="Arial" w:eastAsia="Times New Roman" w:hAnsi="Arial" w:cs="Arial"/>
          <w:sz w:val="28"/>
          <w:szCs w:val="28"/>
          <w:lang w:eastAsia="ru-RU"/>
        </w:rPr>
        <w:t xml:space="preserve"> как уменьшение веса и габаритов</w:t>
      </w:r>
      <w:r w:rsidR="00DF11F3" w:rsidRPr="009A2DE2">
        <w:rPr>
          <w:rFonts w:ascii="Arial" w:eastAsia="Times New Roman" w:hAnsi="Arial" w:cs="Arial"/>
          <w:sz w:val="28"/>
          <w:szCs w:val="28"/>
          <w:lang w:eastAsia="ru-RU"/>
        </w:rPr>
        <w:t xml:space="preserve"> почтовых отправлений</w:t>
      </w:r>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на которых распространяется</w:t>
      </w:r>
      <w:r w:rsidRPr="009A2DE2">
        <w:rPr>
          <w:rFonts w:ascii="Arial" w:eastAsia="Times New Roman" w:hAnsi="Arial" w:cs="Arial"/>
          <w:sz w:val="28"/>
          <w:szCs w:val="28"/>
          <w:lang w:eastAsia="ru-RU"/>
        </w:rPr>
        <w:t xml:space="preserve"> государственн</w:t>
      </w:r>
      <w:r w:rsidR="00302866" w:rsidRPr="009A2DE2">
        <w:rPr>
          <w:rFonts w:ascii="Arial" w:eastAsia="Times New Roman" w:hAnsi="Arial" w:cs="Arial"/>
          <w:sz w:val="28"/>
          <w:szCs w:val="28"/>
          <w:lang w:eastAsia="ru-RU"/>
        </w:rPr>
        <w:t>ая монополия,</w:t>
      </w:r>
      <w:r w:rsidRPr="009A2DE2">
        <w:rPr>
          <w:rFonts w:ascii="Arial" w:eastAsia="Times New Roman" w:hAnsi="Arial" w:cs="Arial"/>
          <w:sz w:val="28"/>
          <w:szCs w:val="28"/>
          <w:lang w:eastAsia="ru-RU"/>
        </w:rPr>
        <w:t xml:space="preserve"> или </w:t>
      </w:r>
      <w:proofErr w:type="spellStart"/>
      <w:r w:rsidRPr="009A2DE2">
        <w:rPr>
          <w:rFonts w:ascii="Arial" w:eastAsia="Times New Roman" w:hAnsi="Arial" w:cs="Arial"/>
          <w:sz w:val="28"/>
          <w:szCs w:val="28"/>
          <w:lang w:eastAsia="ru-RU"/>
        </w:rPr>
        <w:t>дерегулирование</w:t>
      </w:r>
      <w:proofErr w:type="spellEnd"/>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 xml:space="preserve">почтовой </w:t>
      </w:r>
      <w:r w:rsidRPr="009A2DE2">
        <w:rPr>
          <w:rFonts w:ascii="Arial" w:eastAsia="Times New Roman" w:hAnsi="Arial" w:cs="Arial"/>
          <w:sz w:val="28"/>
          <w:szCs w:val="28"/>
          <w:lang w:eastAsia="ru-RU"/>
        </w:rPr>
        <w:t>доставк</w:t>
      </w:r>
      <w:r w:rsidR="00302866" w:rsidRPr="009A2DE2">
        <w:rPr>
          <w:rFonts w:ascii="Arial" w:eastAsia="Times New Roman" w:hAnsi="Arial" w:cs="Arial"/>
          <w:sz w:val="28"/>
          <w:szCs w:val="28"/>
          <w:lang w:eastAsia="ru-RU"/>
        </w:rPr>
        <w:t>и писем на международном уровне</w:t>
      </w:r>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уже произошедшее</w:t>
      </w:r>
      <w:r w:rsidRPr="009A2DE2">
        <w:rPr>
          <w:rFonts w:ascii="Arial" w:eastAsia="Times New Roman" w:hAnsi="Arial" w:cs="Arial"/>
          <w:sz w:val="28"/>
          <w:szCs w:val="28"/>
          <w:lang w:eastAsia="ru-RU"/>
        </w:rPr>
        <w:t xml:space="preserve"> в большинстве стран.</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302866" w:rsidP="004F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Запрет</w:t>
      </w:r>
      <w:r w:rsidR="00A7506C" w:rsidRPr="009A2DE2">
        <w:rPr>
          <w:rFonts w:ascii="Arial" w:eastAsia="Times New Roman" w:hAnsi="Arial" w:cs="Arial"/>
          <w:b/>
          <w:sz w:val="28"/>
          <w:szCs w:val="28"/>
          <w:lang w:eastAsia="ru-RU"/>
        </w:rPr>
        <w:t xml:space="preserve"> перекрестного субсидирования</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02866"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Вторым важным </w:t>
      </w:r>
      <w:r w:rsidR="00302866" w:rsidRPr="009A2DE2">
        <w:rPr>
          <w:rFonts w:ascii="Arial" w:eastAsia="Times New Roman" w:hAnsi="Arial" w:cs="Arial"/>
          <w:sz w:val="28"/>
          <w:szCs w:val="28"/>
          <w:lang w:eastAsia="ru-RU"/>
        </w:rPr>
        <w:t>аспектом</w:t>
      </w:r>
      <w:r w:rsidRPr="009A2DE2">
        <w:rPr>
          <w:rFonts w:ascii="Arial" w:eastAsia="Times New Roman" w:hAnsi="Arial" w:cs="Arial"/>
          <w:sz w:val="28"/>
          <w:szCs w:val="28"/>
          <w:lang w:eastAsia="ru-RU"/>
        </w:rPr>
        <w:t xml:space="preserve"> Приложения является запре</w:t>
      </w:r>
      <w:r w:rsidR="00302866" w:rsidRPr="009A2DE2">
        <w:rPr>
          <w:rFonts w:ascii="Arial" w:eastAsia="Times New Roman" w:hAnsi="Arial" w:cs="Arial"/>
          <w:sz w:val="28"/>
          <w:szCs w:val="28"/>
          <w:lang w:eastAsia="ru-RU"/>
        </w:rPr>
        <w:t>т</w:t>
      </w:r>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государственным почтовым</w:t>
      </w:r>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 xml:space="preserve">службам применять </w:t>
      </w:r>
      <w:r w:rsidRPr="009A2DE2">
        <w:rPr>
          <w:rFonts w:ascii="Arial" w:eastAsia="Times New Roman" w:hAnsi="Arial" w:cs="Arial"/>
          <w:sz w:val="28"/>
          <w:szCs w:val="28"/>
          <w:lang w:eastAsia="ru-RU"/>
        </w:rPr>
        <w:t>перекрестно</w:t>
      </w:r>
      <w:r w:rsidR="00302866"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субсидировани</w:t>
      </w:r>
      <w:r w:rsidR="00302866" w:rsidRPr="009A2DE2">
        <w:rPr>
          <w:rFonts w:ascii="Arial" w:eastAsia="Times New Roman" w:hAnsi="Arial" w:cs="Arial"/>
          <w:sz w:val="28"/>
          <w:szCs w:val="28"/>
          <w:lang w:eastAsia="ru-RU"/>
        </w:rPr>
        <w:t>е конкурентоспособных</w:t>
      </w:r>
      <w:r w:rsidRPr="009A2DE2">
        <w:rPr>
          <w:rFonts w:ascii="Arial" w:eastAsia="Times New Roman" w:hAnsi="Arial" w:cs="Arial"/>
          <w:sz w:val="28"/>
          <w:szCs w:val="28"/>
          <w:lang w:eastAsia="ru-RU"/>
        </w:rPr>
        <w:t xml:space="preserve"> услуг, </w:t>
      </w:r>
      <w:r w:rsidR="00302866" w:rsidRPr="009A2DE2">
        <w:rPr>
          <w:rFonts w:ascii="Arial" w:eastAsia="Times New Roman" w:hAnsi="Arial" w:cs="Arial"/>
          <w:sz w:val="28"/>
          <w:szCs w:val="28"/>
          <w:lang w:eastAsia="ru-RU"/>
        </w:rPr>
        <w:t>например,</w:t>
      </w:r>
      <w:r w:rsidRPr="009A2DE2">
        <w:rPr>
          <w:rFonts w:ascii="Arial" w:eastAsia="Times New Roman" w:hAnsi="Arial" w:cs="Arial"/>
          <w:sz w:val="28"/>
          <w:szCs w:val="28"/>
          <w:lang w:eastAsia="ru-RU"/>
        </w:rPr>
        <w:t xml:space="preserve"> использова</w:t>
      </w:r>
      <w:r w:rsidR="00302866" w:rsidRPr="009A2DE2">
        <w:rPr>
          <w:rFonts w:ascii="Arial" w:eastAsia="Times New Roman" w:hAnsi="Arial" w:cs="Arial"/>
          <w:sz w:val="28"/>
          <w:szCs w:val="28"/>
          <w:lang w:eastAsia="ru-RU"/>
        </w:rPr>
        <w:t xml:space="preserve">ть </w:t>
      </w:r>
      <w:r w:rsidRPr="009A2DE2">
        <w:rPr>
          <w:rFonts w:ascii="Arial" w:eastAsia="Times New Roman" w:hAnsi="Arial" w:cs="Arial"/>
          <w:sz w:val="28"/>
          <w:szCs w:val="28"/>
          <w:lang w:eastAsia="ru-RU"/>
        </w:rPr>
        <w:t>доход</w:t>
      </w:r>
      <w:r w:rsidR="00302866" w:rsidRPr="009A2DE2">
        <w:rPr>
          <w:rFonts w:ascii="Arial" w:eastAsia="Times New Roman" w:hAnsi="Arial" w:cs="Arial"/>
          <w:sz w:val="28"/>
          <w:szCs w:val="28"/>
          <w:lang w:eastAsia="ru-RU"/>
        </w:rPr>
        <w:t>ы, полученные</w:t>
      </w:r>
      <w:r w:rsidRPr="009A2DE2">
        <w:rPr>
          <w:rFonts w:ascii="Arial" w:eastAsia="Times New Roman" w:hAnsi="Arial" w:cs="Arial"/>
          <w:sz w:val="28"/>
          <w:szCs w:val="28"/>
          <w:lang w:eastAsia="ru-RU"/>
        </w:rPr>
        <w:t xml:space="preserve"> </w:t>
      </w:r>
      <w:r w:rsidR="00302866" w:rsidRPr="009A2DE2">
        <w:rPr>
          <w:rFonts w:ascii="Arial" w:eastAsia="Times New Roman" w:hAnsi="Arial" w:cs="Arial"/>
          <w:sz w:val="28"/>
          <w:szCs w:val="28"/>
          <w:lang w:eastAsia="ru-RU"/>
        </w:rPr>
        <w:t>благодаря</w:t>
      </w:r>
      <w:r w:rsidRPr="009A2DE2">
        <w:rPr>
          <w:rFonts w:ascii="Arial" w:eastAsia="Times New Roman" w:hAnsi="Arial" w:cs="Arial"/>
          <w:sz w:val="28"/>
          <w:szCs w:val="28"/>
          <w:lang w:eastAsia="ru-RU"/>
        </w:rPr>
        <w:t xml:space="preserve"> монопол</w:t>
      </w:r>
      <w:r w:rsidR="00302866" w:rsidRPr="009A2DE2">
        <w:rPr>
          <w:rFonts w:ascii="Arial" w:eastAsia="Times New Roman" w:hAnsi="Arial" w:cs="Arial"/>
          <w:sz w:val="28"/>
          <w:szCs w:val="28"/>
          <w:lang w:eastAsia="ru-RU"/>
        </w:rPr>
        <w:t>ии на пересылку</w:t>
      </w:r>
      <w:r w:rsidRPr="009A2DE2">
        <w:rPr>
          <w:rFonts w:ascii="Arial" w:eastAsia="Times New Roman" w:hAnsi="Arial" w:cs="Arial"/>
          <w:sz w:val="28"/>
          <w:szCs w:val="28"/>
          <w:lang w:eastAsia="ru-RU"/>
        </w:rPr>
        <w:t xml:space="preserve"> пис</w:t>
      </w:r>
      <w:r w:rsidR="00302866" w:rsidRPr="009A2DE2">
        <w:rPr>
          <w:rFonts w:ascii="Arial" w:eastAsia="Times New Roman" w:hAnsi="Arial" w:cs="Arial"/>
          <w:sz w:val="28"/>
          <w:szCs w:val="28"/>
          <w:lang w:eastAsia="ru-RU"/>
        </w:rPr>
        <w:t>ем,</w:t>
      </w:r>
      <w:r w:rsidRPr="009A2DE2">
        <w:rPr>
          <w:rFonts w:ascii="Arial" w:eastAsia="Times New Roman" w:hAnsi="Arial" w:cs="Arial"/>
          <w:sz w:val="28"/>
          <w:szCs w:val="28"/>
          <w:lang w:eastAsia="ru-RU"/>
        </w:rPr>
        <w:t xml:space="preserve"> для финансирования </w:t>
      </w:r>
      <w:proofErr w:type="gramStart"/>
      <w:r w:rsidRPr="009A2DE2">
        <w:rPr>
          <w:rFonts w:ascii="Arial" w:eastAsia="Times New Roman" w:hAnsi="Arial" w:cs="Arial"/>
          <w:sz w:val="28"/>
          <w:szCs w:val="28"/>
          <w:lang w:eastAsia="ru-RU"/>
        </w:rPr>
        <w:t>экспресс-доставки</w:t>
      </w:r>
      <w:proofErr w:type="gramEnd"/>
      <w:r w:rsidRPr="009A2DE2">
        <w:rPr>
          <w:rFonts w:ascii="Arial" w:eastAsia="Times New Roman" w:hAnsi="Arial" w:cs="Arial"/>
          <w:sz w:val="28"/>
          <w:szCs w:val="28"/>
          <w:lang w:eastAsia="ru-RU"/>
        </w:rPr>
        <w:t xml:space="preserve"> посылок. </w:t>
      </w:r>
    </w:p>
    <w:p w:rsidR="00302866" w:rsidRPr="009A2DE2" w:rsidRDefault="00302866"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97656A" w:rsidRDefault="00302866"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реальности</w:t>
      </w:r>
      <w:r w:rsidR="00A7506C" w:rsidRPr="009A2DE2">
        <w:rPr>
          <w:rFonts w:ascii="Arial" w:eastAsia="Times New Roman" w:hAnsi="Arial" w:cs="Arial"/>
          <w:sz w:val="28"/>
          <w:szCs w:val="28"/>
          <w:lang w:eastAsia="ru-RU"/>
        </w:rPr>
        <w:t xml:space="preserve"> перекрестное субсидирование, как правило, </w:t>
      </w:r>
      <w:r w:rsidRPr="009A2DE2">
        <w:rPr>
          <w:rFonts w:ascii="Arial" w:eastAsia="Times New Roman" w:hAnsi="Arial" w:cs="Arial"/>
          <w:sz w:val="28"/>
          <w:szCs w:val="28"/>
          <w:lang w:eastAsia="ru-RU"/>
        </w:rPr>
        <w:t>применяется в обратном направлении</w:t>
      </w:r>
      <w:r w:rsidR="00A7506C" w:rsidRPr="009A2DE2">
        <w:rPr>
          <w:rFonts w:ascii="Arial" w:eastAsia="Times New Roman" w:hAnsi="Arial" w:cs="Arial"/>
          <w:sz w:val="28"/>
          <w:szCs w:val="28"/>
          <w:lang w:eastAsia="ru-RU"/>
        </w:rPr>
        <w:t xml:space="preserve">. Объемы </w:t>
      </w:r>
      <w:r w:rsidRPr="009A2DE2">
        <w:rPr>
          <w:rFonts w:ascii="Arial" w:eastAsia="Times New Roman" w:hAnsi="Arial" w:cs="Arial"/>
          <w:sz w:val="28"/>
          <w:szCs w:val="28"/>
          <w:lang w:eastAsia="ru-RU"/>
        </w:rPr>
        <w:t>почтовой пересылки писем в большинстве стран сокращаю</w:t>
      </w:r>
      <w:r w:rsidR="00A7506C" w:rsidRPr="009A2DE2">
        <w:rPr>
          <w:rFonts w:ascii="Arial" w:eastAsia="Times New Roman" w:hAnsi="Arial" w:cs="Arial"/>
          <w:sz w:val="28"/>
          <w:szCs w:val="28"/>
          <w:lang w:eastAsia="ru-RU"/>
        </w:rPr>
        <w:t xml:space="preserve">тся, </w:t>
      </w:r>
      <w:r w:rsidRPr="009A2DE2">
        <w:rPr>
          <w:rFonts w:ascii="Arial" w:eastAsia="Times New Roman" w:hAnsi="Arial" w:cs="Arial"/>
          <w:sz w:val="28"/>
          <w:szCs w:val="28"/>
          <w:lang w:eastAsia="ru-RU"/>
        </w:rPr>
        <w:t>и</w:t>
      </w:r>
      <w:r w:rsidR="00A7506C" w:rsidRPr="009A2DE2">
        <w:rPr>
          <w:rFonts w:ascii="Arial" w:eastAsia="Times New Roman" w:hAnsi="Arial" w:cs="Arial"/>
          <w:sz w:val="28"/>
          <w:szCs w:val="28"/>
          <w:lang w:eastAsia="ru-RU"/>
        </w:rPr>
        <w:t xml:space="preserve"> отделения</w:t>
      </w:r>
      <w:r w:rsidRPr="009A2DE2">
        <w:rPr>
          <w:rFonts w:ascii="Arial" w:eastAsia="Times New Roman" w:hAnsi="Arial" w:cs="Arial"/>
          <w:sz w:val="28"/>
          <w:szCs w:val="28"/>
          <w:lang w:eastAsia="ru-RU"/>
        </w:rPr>
        <w:t xml:space="preserve"> государственных почтовых служб</w:t>
      </w:r>
      <w:r w:rsidR="00A7506C" w:rsidRPr="009A2DE2">
        <w:rPr>
          <w:rFonts w:ascii="Arial" w:eastAsia="Times New Roman" w:hAnsi="Arial" w:cs="Arial"/>
          <w:sz w:val="28"/>
          <w:szCs w:val="28"/>
          <w:lang w:eastAsia="ru-RU"/>
        </w:rPr>
        <w:t xml:space="preserve"> полага</w:t>
      </w:r>
      <w:r w:rsidRPr="009A2DE2">
        <w:rPr>
          <w:rFonts w:ascii="Arial" w:eastAsia="Times New Roman" w:hAnsi="Arial" w:cs="Arial"/>
          <w:sz w:val="28"/>
          <w:szCs w:val="28"/>
          <w:lang w:eastAsia="ru-RU"/>
        </w:rPr>
        <w:t>ются</w:t>
      </w:r>
      <w:r w:rsidR="00A7506C" w:rsidRPr="009A2DE2">
        <w:rPr>
          <w:rFonts w:ascii="Arial" w:eastAsia="Times New Roman" w:hAnsi="Arial" w:cs="Arial"/>
          <w:sz w:val="28"/>
          <w:szCs w:val="28"/>
          <w:lang w:eastAsia="ru-RU"/>
        </w:rPr>
        <w:t xml:space="preserve"> на доходы от</w:t>
      </w:r>
      <w:r w:rsidRPr="009A2DE2">
        <w:rPr>
          <w:rFonts w:ascii="Arial" w:eastAsia="Times New Roman" w:hAnsi="Arial" w:cs="Arial"/>
          <w:sz w:val="28"/>
          <w:szCs w:val="28"/>
          <w:lang w:eastAsia="ru-RU"/>
        </w:rPr>
        <w:t xml:space="preserve"> оказания</w:t>
      </w:r>
      <w:r w:rsidR="00A7506C" w:rsidRPr="009A2DE2">
        <w:rPr>
          <w:rFonts w:ascii="Arial" w:eastAsia="Times New Roman" w:hAnsi="Arial" w:cs="Arial"/>
          <w:sz w:val="28"/>
          <w:szCs w:val="28"/>
          <w:lang w:eastAsia="ru-RU"/>
        </w:rPr>
        <w:t xml:space="preserve"> конкурент</w:t>
      </w:r>
      <w:r w:rsidRPr="009A2DE2">
        <w:rPr>
          <w:rFonts w:ascii="Arial" w:eastAsia="Times New Roman" w:hAnsi="Arial" w:cs="Arial"/>
          <w:sz w:val="28"/>
          <w:szCs w:val="28"/>
          <w:lang w:eastAsia="ru-RU"/>
        </w:rPr>
        <w:t>оспособных</w:t>
      </w:r>
      <w:r w:rsidR="00A7506C" w:rsidRPr="009A2DE2">
        <w:rPr>
          <w:rFonts w:ascii="Arial" w:eastAsia="Times New Roman" w:hAnsi="Arial" w:cs="Arial"/>
          <w:sz w:val="28"/>
          <w:szCs w:val="28"/>
          <w:lang w:eastAsia="ru-RU"/>
        </w:rPr>
        <w:t xml:space="preserve"> услуг, та</w:t>
      </w:r>
      <w:r w:rsidRPr="009A2DE2">
        <w:rPr>
          <w:rFonts w:ascii="Arial" w:eastAsia="Times New Roman" w:hAnsi="Arial" w:cs="Arial"/>
          <w:sz w:val="28"/>
          <w:szCs w:val="28"/>
          <w:lang w:eastAsia="ru-RU"/>
        </w:rPr>
        <w:t>ких как экспресс-доставка посылок, чтобы компенсировать падение доходов, приносимых</w:t>
      </w:r>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отправлением писем</w:t>
      </w:r>
      <w:r w:rsidR="00A7506C" w:rsidRPr="009A2DE2">
        <w:rPr>
          <w:rFonts w:ascii="Arial" w:eastAsia="Times New Roman" w:hAnsi="Arial" w:cs="Arial"/>
          <w:sz w:val="28"/>
          <w:szCs w:val="28"/>
          <w:lang w:eastAsia="ru-RU"/>
        </w:rPr>
        <w:t xml:space="preserve">. </w:t>
      </w:r>
    </w:p>
    <w:p w:rsidR="0097656A" w:rsidRDefault="0097656A"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C1CD8" w:rsidRDefault="00302866"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то время как отправление писем сокращается</w:t>
      </w:r>
      <w:r w:rsidR="00A7506C"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доставка посылок,</w:t>
      </w:r>
      <w:r w:rsidR="00A7506C" w:rsidRPr="009A2DE2">
        <w:rPr>
          <w:rFonts w:ascii="Arial" w:eastAsia="Times New Roman" w:hAnsi="Arial" w:cs="Arial"/>
          <w:sz w:val="28"/>
          <w:szCs w:val="28"/>
          <w:lang w:eastAsia="ru-RU"/>
        </w:rPr>
        <w:t xml:space="preserve"> из-за роста электронной коммерции и покуп</w:t>
      </w:r>
      <w:r w:rsidRPr="009A2DE2">
        <w:rPr>
          <w:rFonts w:ascii="Arial" w:eastAsia="Times New Roman" w:hAnsi="Arial" w:cs="Arial"/>
          <w:sz w:val="28"/>
          <w:szCs w:val="28"/>
          <w:lang w:eastAsia="ru-RU"/>
        </w:rPr>
        <w:t>ок</w:t>
      </w:r>
      <w:r w:rsidR="00A7506C"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совершаемых онлайн, </w:t>
      </w:r>
      <w:r w:rsidR="00A7506C" w:rsidRPr="009A2DE2">
        <w:rPr>
          <w:rFonts w:ascii="Arial" w:eastAsia="Times New Roman" w:hAnsi="Arial" w:cs="Arial"/>
          <w:sz w:val="28"/>
          <w:szCs w:val="28"/>
          <w:lang w:eastAsia="ru-RU"/>
        </w:rPr>
        <w:t>растет и</w:t>
      </w:r>
      <w:r w:rsidRPr="009A2DE2">
        <w:rPr>
          <w:rFonts w:ascii="Arial" w:eastAsia="Times New Roman" w:hAnsi="Arial" w:cs="Arial"/>
          <w:sz w:val="28"/>
          <w:szCs w:val="28"/>
          <w:lang w:eastAsia="ru-RU"/>
        </w:rPr>
        <w:t xml:space="preserve"> превращается в</w:t>
      </w:r>
      <w:r w:rsidR="00A7506C" w:rsidRPr="009A2DE2">
        <w:rPr>
          <w:rFonts w:ascii="Arial" w:eastAsia="Times New Roman" w:hAnsi="Arial" w:cs="Arial"/>
          <w:sz w:val="28"/>
          <w:szCs w:val="28"/>
          <w:lang w:eastAsia="ru-RU"/>
        </w:rPr>
        <w:t xml:space="preserve"> прибыльный сегмент рынка. В отличие от частных курьерских ком</w:t>
      </w:r>
      <w:r w:rsidR="009C44A3" w:rsidRPr="009A2DE2">
        <w:rPr>
          <w:rFonts w:ascii="Arial" w:eastAsia="Times New Roman" w:hAnsi="Arial" w:cs="Arial"/>
          <w:sz w:val="28"/>
          <w:szCs w:val="28"/>
          <w:lang w:eastAsia="ru-RU"/>
        </w:rPr>
        <w:t>паний, о</w:t>
      </w:r>
      <w:r w:rsidR="00A7506C" w:rsidRPr="009A2DE2">
        <w:rPr>
          <w:rFonts w:ascii="Arial" w:eastAsia="Times New Roman" w:hAnsi="Arial" w:cs="Arial"/>
          <w:sz w:val="28"/>
          <w:szCs w:val="28"/>
          <w:lang w:eastAsia="ru-RU"/>
        </w:rPr>
        <w:t>тделения</w:t>
      </w:r>
      <w:r w:rsidR="009C44A3" w:rsidRPr="009A2DE2">
        <w:rPr>
          <w:rFonts w:ascii="Arial" w:eastAsia="Times New Roman" w:hAnsi="Arial" w:cs="Arial"/>
          <w:sz w:val="28"/>
          <w:szCs w:val="28"/>
          <w:lang w:eastAsia="ru-RU"/>
        </w:rPr>
        <w:t xml:space="preserve"> государственных почтовых служб</w:t>
      </w:r>
      <w:r w:rsidR="00A7506C" w:rsidRPr="009A2DE2">
        <w:rPr>
          <w:rFonts w:ascii="Arial" w:eastAsia="Times New Roman" w:hAnsi="Arial" w:cs="Arial"/>
          <w:sz w:val="28"/>
          <w:szCs w:val="28"/>
          <w:lang w:eastAsia="ru-RU"/>
        </w:rPr>
        <w:t xml:space="preserve">, как правило, юридически обязаны обеспечить доставку </w:t>
      </w:r>
      <w:r w:rsidR="009C44A3" w:rsidRPr="009A2DE2">
        <w:rPr>
          <w:rFonts w:ascii="Arial" w:eastAsia="Times New Roman" w:hAnsi="Arial" w:cs="Arial"/>
          <w:sz w:val="28"/>
          <w:szCs w:val="28"/>
          <w:lang w:eastAsia="ru-RU"/>
        </w:rPr>
        <w:t>по</w:t>
      </w:r>
      <w:r w:rsidR="00A7506C" w:rsidRPr="009A2DE2">
        <w:rPr>
          <w:rFonts w:ascii="Arial" w:eastAsia="Times New Roman" w:hAnsi="Arial" w:cs="Arial"/>
          <w:sz w:val="28"/>
          <w:szCs w:val="28"/>
          <w:lang w:eastAsia="ru-RU"/>
        </w:rPr>
        <w:t xml:space="preserve"> каждому физическому адресу в пределах своей территории.</w:t>
      </w:r>
      <w:r w:rsidR="00EC1CD8">
        <w:rPr>
          <w:rFonts w:ascii="Arial" w:eastAsia="Times New Roman" w:hAnsi="Arial" w:cs="Arial"/>
          <w:sz w:val="28"/>
          <w:szCs w:val="28"/>
          <w:lang w:eastAsia="ru-RU"/>
        </w:rPr>
        <w:t xml:space="preserve"> </w:t>
      </w:r>
      <w:r w:rsidR="00A7506C" w:rsidRPr="009A2DE2">
        <w:rPr>
          <w:rFonts w:ascii="Arial" w:eastAsia="Times New Roman" w:hAnsi="Arial" w:cs="Arial"/>
          <w:sz w:val="28"/>
          <w:szCs w:val="28"/>
          <w:lang w:eastAsia="ru-RU"/>
        </w:rPr>
        <w:t xml:space="preserve">Доходы от </w:t>
      </w:r>
      <w:proofErr w:type="gramStart"/>
      <w:r w:rsidR="00A7506C" w:rsidRPr="009A2DE2">
        <w:rPr>
          <w:rFonts w:ascii="Arial" w:eastAsia="Times New Roman" w:hAnsi="Arial" w:cs="Arial"/>
          <w:sz w:val="28"/>
          <w:szCs w:val="28"/>
          <w:lang w:eastAsia="ru-RU"/>
        </w:rPr>
        <w:t>экспресс-доставки</w:t>
      </w:r>
      <w:proofErr w:type="gramEnd"/>
      <w:r w:rsidR="00A7506C" w:rsidRPr="009A2DE2">
        <w:rPr>
          <w:rFonts w:ascii="Arial" w:eastAsia="Times New Roman" w:hAnsi="Arial" w:cs="Arial"/>
          <w:sz w:val="28"/>
          <w:szCs w:val="28"/>
          <w:lang w:eastAsia="ru-RU"/>
        </w:rPr>
        <w:t xml:space="preserve"> посылок </w:t>
      </w:r>
      <w:r w:rsidR="009C44A3" w:rsidRPr="009A2DE2">
        <w:rPr>
          <w:rFonts w:ascii="Arial" w:eastAsia="Times New Roman" w:hAnsi="Arial" w:cs="Arial"/>
          <w:sz w:val="28"/>
          <w:szCs w:val="28"/>
          <w:lang w:eastAsia="ru-RU"/>
        </w:rPr>
        <w:t xml:space="preserve">играют </w:t>
      </w:r>
      <w:r w:rsidR="00A7506C" w:rsidRPr="009A2DE2">
        <w:rPr>
          <w:rFonts w:ascii="Arial" w:eastAsia="Times New Roman" w:hAnsi="Arial" w:cs="Arial"/>
          <w:sz w:val="28"/>
          <w:szCs w:val="28"/>
          <w:lang w:eastAsia="ru-RU"/>
        </w:rPr>
        <w:t>незаменим</w:t>
      </w:r>
      <w:r w:rsidR="009C44A3" w:rsidRPr="009A2DE2">
        <w:rPr>
          <w:rFonts w:ascii="Arial" w:eastAsia="Times New Roman" w:hAnsi="Arial" w:cs="Arial"/>
          <w:sz w:val="28"/>
          <w:szCs w:val="28"/>
          <w:lang w:eastAsia="ru-RU"/>
        </w:rPr>
        <w:t>ую роль с точки зрения вы</w:t>
      </w:r>
      <w:r w:rsidR="00A7506C" w:rsidRPr="009A2DE2">
        <w:rPr>
          <w:rFonts w:ascii="Arial" w:eastAsia="Times New Roman" w:hAnsi="Arial" w:cs="Arial"/>
          <w:sz w:val="28"/>
          <w:szCs w:val="28"/>
          <w:lang w:eastAsia="ru-RU"/>
        </w:rPr>
        <w:t>полнени</w:t>
      </w:r>
      <w:r w:rsidR="009C44A3" w:rsidRPr="009A2DE2">
        <w:rPr>
          <w:rFonts w:ascii="Arial" w:eastAsia="Times New Roman" w:hAnsi="Arial" w:cs="Arial"/>
          <w:sz w:val="28"/>
          <w:szCs w:val="28"/>
          <w:lang w:eastAsia="ru-RU"/>
        </w:rPr>
        <w:t>я</w:t>
      </w:r>
      <w:r w:rsidR="00A7506C" w:rsidRPr="009A2DE2">
        <w:rPr>
          <w:rFonts w:ascii="Arial" w:eastAsia="Times New Roman" w:hAnsi="Arial" w:cs="Arial"/>
          <w:sz w:val="28"/>
          <w:szCs w:val="28"/>
          <w:lang w:eastAsia="ru-RU"/>
        </w:rPr>
        <w:t xml:space="preserve"> </w:t>
      </w:r>
      <w:r w:rsidR="009C44A3" w:rsidRPr="009A2DE2">
        <w:rPr>
          <w:rFonts w:ascii="Arial" w:eastAsia="Times New Roman" w:hAnsi="Arial" w:cs="Arial"/>
          <w:sz w:val="28"/>
          <w:szCs w:val="28"/>
          <w:lang w:eastAsia="ru-RU"/>
        </w:rPr>
        <w:t xml:space="preserve">таких </w:t>
      </w:r>
      <w:r w:rsidR="00A7506C" w:rsidRPr="009A2DE2">
        <w:rPr>
          <w:rFonts w:ascii="Arial" w:eastAsia="Times New Roman" w:hAnsi="Arial" w:cs="Arial"/>
          <w:sz w:val="28"/>
          <w:szCs w:val="28"/>
          <w:lang w:eastAsia="ru-RU"/>
        </w:rPr>
        <w:t>дорогостоящих обязательств по</w:t>
      </w:r>
      <w:r w:rsidR="009C44A3" w:rsidRPr="009A2DE2">
        <w:rPr>
          <w:rFonts w:ascii="Arial" w:eastAsia="Times New Roman" w:hAnsi="Arial" w:cs="Arial"/>
          <w:sz w:val="28"/>
          <w:szCs w:val="28"/>
          <w:lang w:eastAsia="ru-RU"/>
        </w:rPr>
        <w:t xml:space="preserve"> оказанию</w:t>
      </w:r>
      <w:r w:rsidR="00A7506C" w:rsidRPr="009A2DE2">
        <w:rPr>
          <w:rFonts w:ascii="Arial" w:eastAsia="Times New Roman" w:hAnsi="Arial" w:cs="Arial"/>
          <w:sz w:val="28"/>
          <w:szCs w:val="28"/>
          <w:lang w:eastAsia="ru-RU"/>
        </w:rPr>
        <w:t xml:space="preserve"> универсальн</w:t>
      </w:r>
      <w:r w:rsidR="009C44A3" w:rsidRPr="009A2DE2">
        <w:rPr>
          <w:rFonts w:ascii="Arial" w:eastAsia="Times New Roman" w:hAnsi="Arial" w:cs="Arial"/>
          <w:sz w:val="28"/>
          <w:szCs w:val="28"/>
          <w:lang w:eastAsia="ru-RU"/>
        </w:rPr>
        <w:t>ых услуг</w:t>
      </w:r>
      <w:r w:rsidR="00A7506C" w:rsidRPr="009A2DE2">
        <w:rPr>
          <w:rFonts w:ascii="Arial" w:eastAsia="Times New Roman" w:hAnsi="Arial" w:cs="Arial"/>
          <w:sz w:val="28"/>
          <w:szCs w:val="28"/>
          <w:lang w:eastAsia="ru-RU"/>
        </w:rPr>
        <w:t xml:space="preserve">. </w:t>
      </w:r>
    </w:p>
    <w:p w:rsidR="00EC1CD8" w:rsidRDefault="00EC1CD8"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9C44A3"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Данное </w:t>
      </w:r>
      <w:r w:rsidR="00A7506C" w:rsidRPr="009A2DE2">
        <w:rPr>
          <w:rFonts w:ascii="Arial" w:eastAsia="Times New Roman" w:hAnsi="Arial" w:cs="Arial"/>
          <w:sz w:val="28"/>
          <w:szCs w:val="28"/>
          <w:lang w:eastAsia="ru-RU"/>
        </w:rPr>
        <w:t xml:space="preserve">Приложение </w:t>
      </w:r>
      <w:proofErr w:type="spellStart"/>
      <w:r w:rsidR="00A7506C"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в ещё большей степени</w:t>
      </w:r>
      <w:r w:rsidR="00A7506C" w:rsidRPr="009A2DE2">
        <w:rPr>
          <w:rFonts w:ascii="Arial" w:eastAsia="Times New Roman" w:hAnsi="Arial" w:cs="Arial"/>
          <w:sz w:val="28"/>
          <w:szCs w:val="28"/>
          <w:lang w:eastAsia="ru-RU"/>
        </w:rPr>
        <w:t xml:space="preserve"> поставит под угрозу интегрированную бизнес-модель </w:t>
      </w:r>
      <w:r w:rsidRPr="009A2DE2">
        <w:rPr>
          <w:rFonts w:ascii="Arial" w:eastAsia="Times New Roman" w:hAnsi="Arial" w:cs="Arial"/>
          <w:sz w:val="28"/>
          <w:szCs w:val="28"/>
          <w:lang w:eastAsia="ru-RU"/>
        </w:rPr>
        <w:t>ещё уцелевших</w:t>
      </w:r>
      <w:r w:rsidR="00A7506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государственных</w:t>
      </w:r>
      <w:r w:rsidR="00A7506C" w:rsidRPr="009A2DE2">
        <w:rPr>
          <w:rFonts w:ascii="Arial" w:eastAsia="Times New Roman" w:hAnsi="Arial" w:cs="Arial"/>
          <w:sz w:val="28"/>
          <w:szCs w:val="28"/>
          <w:lang w:eastAsia="ru-RU"/>
        </w:rPr>
        <w:t xml:space="preserve"> почтовых служб, требуя от них, чтобы</w:t>
      </w:r>
      <w:r w:rsidRPr="009A2DE2">
        <w:rPr>
          <w:rFonts w:ascii="Arial" w:eastAsia="Times New Roman" w:hAnsi="Arial" w:cs="Arial"/>
          <w:sz w:val="28"/>
          <w:szCs w:val="28"/>
          <w:lang w:eastAsia="ru-RU"/>
        </w:rPr>
        <w:t xml:space="preserve"> в той мере, в какой они конкурируют с частными компаниями, они действовали</w:t>
      </w:r>
      <w:r w:rsidR="00A7506C" w:rsidRPr="009A2DE2">
        <w:rPr>
          <w:rFonts w:ascii="Arial" w:eastAsia="Times New Roman" w:hAnsi="Arial" w:cs="Arial"/>
          <w:sz w:val="28"/>
          <w:szCs w:val="28"/>
          <w:lang w:eastAsia="ru-RU"/>
        </w:rPr>
        <w:t xml:space="preserve"> строго в соответствии с </w:t>
      </w:r>
      <w:r w:rsidRPr="009A2DE2">
        <w:rPr>
          <w:rFonts w:ascii="Arial" w:eastAsia="Times New Roman" w:hAnsi="Arial" w:cs="Arial"/>
          <w:sz w:val="28"/>
          <w:szCs w:val="28"/>
          <w:lang w:eastAsia="ru-RU"/>
        </w:rPr>
        <w:t>коммерческими</w:t>
      </w:r>
      <w:r w:rsidR="00EC1CD8">
        <w:rPr>
          <w:rFonts w:ascii="Arial" w:eastAsia="Times New Roman" w:hAnsi="Arial" w:cs="Arial"/>
          <w:sz w:val="28"/>
          <w:szCs w:val="28"/>
          <w:lang w:eastAsia="ru-RU"/>
        </w:rPr>
        <w:t xml:space="preserve"> </w:t>
      </w:r>
      <w:r w:rsidR="00A7506C" w:rsidRPr="009A2DE2">
        <w:rPr>
          <w:rFonts w:ascii="Arial" w:eastAsia="Times New Roman" w:hAnsi="Arial" w:cs="Arial"/>
          <w:sz w:val="28"/>
          <w:szCs w:val="28"/>
          <w:lang w:eastAsia="ru-RU"/>
        </w:rPr>
        <w:t>соображения</w:t>
      </w:r>
      <w:r w:rsidRPr="009A2DE2">
        <w:rPr>
          <w:rFonts w:ascii="Arial" w:eastAsia="Times New Roman" w:hAnsi="Arial" w:cs="Arial"/>
          <w:sz w:val="28"/>
          <w:szCs w:val="28"/>
          <w:lang w:eastAsia="ru-RU"/>
        </w:rPr>
        <w:t>ми</w:t>
      </w:r>
      <w:r w:rsidR="00A7506C" w:rsidRPr="009A2DE2">
        <w:rPr>
          <w:rFonts w:ascii="Arial" w:eastAsia="Times New Roman" w:hAnsi="Arial" w:cs="Arial"/>
          <w:sz w:val="28"/>
          <w:szCs w:val="28"/>
          <w:lang w:eastAsia="ru-RU"/>
        </w:rPr>
        <w:t>.</w:t>
      </w:r>
    </w:p>
    <w:p w:rsidR="009C44A3" w:rsidRPr="009A2DE2" w:rsidRDefault="009C44A3"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EC1CD8" w:rsidRDefault="009C44A3"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Обсуждается ещё</w:t>
      </w:r>
      <w:r w:rsidR="00A7506C" w:rsidRPr="009A2DE2">
        <w:rPr>
          <w:rFonts w:ascii="Arial" w:eastAsia="Times New Roman" w:hAnsi="Arial" w:cs="Arial"/>
          <w:sz w:val="28"/>
          <w:szCs w:val="28"/>
          <w:lang w:eastAsia="ru-RU"/>
        </w:rPr>
        <w:t xml:space="preserve"> одна </w:t>
      </w:r>
      <w:r w:rsidRPr="009A2DE2">
        <w:rPr>
          <w:rFonts w:ascii="Arial" w:eastAsia="Times New Roman" w:hAnsi="Arial" w:cs="Arial"/>
          <w:sz w:val="28"/>
          <w:szCs w:val="28"/>
          <w:lang w:eastAsia="ru-RU"/>
        </w:rPr>
        <w:t>идея, вызывающая тревогу:</w:t>
      </w:r>
      <w:r w:rsidR="00A7506C" w:rsidRPr="009A2DE2">
        <w:rPr>
          <w:rFonts w:ascii="Arial" w:eastAsia="Times New Roman" w:hAnsi="Arial" w:cs="Arial"/>
          <w:sz w:val="28"/>
          <w:szCs w:val="28"/>
          <w:lang w:eastAsia="ru-RU"/>
        </w:rPr>
        <w:t xml:space="preserve"> заставить государственные почтовые </w:t>
      </w:r>
      <w:r w:rsidR="004F41FD" w:rsidRPr="009A2DE2">
        <w:rPr>
          <w:rFonts w:ascii="Arial" w:eastAsia="Times New Roman" w:hAnsi="Arial" w:cs="Arial"/>
          <w:sz w:val="28"/>
          <w:szCs w:val="28"/>
          <w:lang w:eastAsia="ru-RU"/>
        </w:rPr>
        <w:t>службы</w:t>
      </w:r>
      <w:r w:rsidR="00A7506C" w:rsidRPr="009A2DE2">
        <w:rPr>
          <w:rFonts w:ascii="Arial" w:eastAsia="Times New Roman" w:hAnsi="Arial" w:cs="Arial"/>
          <w:sz w:val="28"/>
          <w:szCs w:val="28"/>
          <w:lang w:eastAsia="ru-RU"/>
        </w:rPr>
        <w:t xml:space="preserve"> п</w:t>
      </w:r>
      <w:r w:rsidR="004F41FD" w:rsidRPr="009A2DE2">
        <w:rPr>
          <w:rFonts w:ascii="Arial" w:eastAsia="Times New Roman" w:hAnsi="Arial" w:cs="Arial"/>
          <w:sz w:val="28"/>
          <w:szCs w:val="28"/>
          <w:lang w:eastAsia="ru-RU"/>
        </w:rPr>
        <w:t>редоставить</w:t>
      </w:r>
      <w:r w:rsidR="00A7506C" w:rsidRPr="009A2DE2">
        <w:rPr>
          <w:rFonts w:ascii="Arial" w:eastAsia="Times New Roman" w:hAnsi="Arial" w:cs="Arial"/>
          <w:sz w:val="28"/>
          <w:szCs w:val="28"/>
          <w:lang w:eastAsia="ru-RU"/>
        </w:rPr>
        <w:t xml:space="preserve"> частным конкурентам недискриминационный доступ к своим сетям доставки и сет</w:t>
      </w:r>
      <w:r w:rsidR="004F41FD" w:rsidRPr="009A2DE2">
        <w:rPr>
          <w:rFonts w:ascii="Arial" w:eastAsia="Times New Roman" w:hAnsi="Arial" w:cs="Arial"/>
          <w:sz w:val="28"/>
          <w:szCs w:val="28"/>
          <w:lang w:eastAsia="ru-RU"/>
        </w:rPr>
        <w:t>ям почтовых отделений. Это может означать, н</w:t>
      </w:r>
      <w:r w:rsidR="00A7506C" w:rsidRPr="009A2DE2">
        <w:rPr>
          <w:rFonts w:ascii="Arial" w:eastAsia="Times New Roman" w:hAnsi="Arial" w:cs="Arial"/>
          <w:sz w:val="28"/>
          <w:szCs w:val="28"/>
          <w:lang w:eastAsia="ru-RU"/>
        </w:rPr>
        <w:t xml:space="preserve">апример, </w:t>
      </w:r>
      <w:r w:rsidR="004F41FD" w:rsidRPr="009A2DE2">
        <w:rPr>
          <w:rFonts w:ascii="Arial" w:eastAsia="Times New Roman" w:hAnsi="Arial" w:cs="Arial"/>
          <w:sz w:val="28"/>
          <w:szCs w:val="28"/>
          <w:lang w:eastAsia="ru-RU"/>
        </w:rPr>
        <w:t xml:space="preserve">что частная </w:t>
      </w:r>
      <w:r w:rsidR="00A7506C" w:rsidRPr="009A2DE2">
        <w:rPr>
          <w:rFonts w:ascii="Arial" w:eastAsia="Times New Roman" w:hAnsi="Arial" w:cs="Arial"/>
          <w:sz w:val="28"/>
          <w:szCs w:val="28"/>
          <w:lang w:eastAsia="ru-RU"/>
        </w:rPr>
        <w:t>курьерск</w:t>
      </w:r>
      <w:r w:rsidR="004F41FD" w:rsidRPr="009A2DE2">
        <w:rPr>
          <w:rFonts w:ascii="Arial" w:eastAsia="Times New Roman" w:hAnsi="Arial" w:cs="Arial"/>
          <w:sz w:val="28"/>
          <w:szCs w:val="28"/>
          <w:lang w:eastAsia="ru-RU"/>
        </w:rPr>
        <w:t>ая</w:t>
      </w:r>
      <w:r w:rsidR="00A7506C" w:rsidRPr="009A2DE2">
        <w:rPr>
          <w:rFonts w:ascii="Arial" w:eastAsia="Times New Roman" w:hAnsi="Arial" w:cs="Arial"/>
          <w:sz w:val="28"/>
          <w:szCs w:val="28"/>
          <w:lang w:eastAsia="ru-RU"/>
        </w:rPr>
        <w:t xml:space="preserve"> ко</w:t>
      </w:r>
      <w:r w:rsidR="004F41FD" w:rsidRPr="009A2DE2">
        <w:rPr>
          <w:rFonts w:ascii="Arial" w:eastAsia="Times New Roman" w:hAnsi="Arial" w:cs="Arial"/>
          <w:sz w:val="28"/>
          <w:szCs w:val="28"/>
          <w:lang w:eastAsia="ru-RU"/>
        </w:rPr>
        <w:t>мпания</w:t>
      </w:r>
      <w:r w:rsidR="00A7506C" w:rsidRPr="009A2DE2">
        <w:rPr>
          <w:rFonts w:ascii="Arial" w:eastAsia="Times New Roman" w:hAnsi="Arial" w:cs="Arial"/>
          <w:sz w:val="28"/>
          <w:szCs w:val="28"/>
          <w:lang w:eastAsia="ru-RU"/>
        </w:rPr>
        <w:t xml:space="preserve"> может </w:t>
      </w:r>
      <w:r w:rsidR="004F41FD" w:rsidRPr="009A2DE2">
        <w:rPr>
          <w:rFonts w:ascii="Arial" w:eastAsia="Times New Roman" w:hAnsi="Arial" w:cs="Arial"/>
          <w:sz w:val="28"/>
          <w:szCs w:val="28"/>
          <w:lang w:eastAsia="ru-RU"/>
        </w:rPr>
        <w:t xml:space="preserve">выгрузить </w:t>
      </w:r>
      <w:r w:rsidR="00A7506C" w:rsidRPr="009A2DE2">
        <w:rPr>
          <w:rFonts w:ascii="Arial" w:eastAsia="Times New Roman" w:hAnsi="Arial" w:cs="Arial"/>
          <w:sz w:val="28"/>
          <w:szCs w:val="28"/>
          <w:lang w:eastAsia="ru-RU"/>
        </w:rPr>
        <w:t xml:space="preserve">некоторые </w:t>
      </w:r>
      <w:r w:rsidR="004F41FD" w:rsidRPr="009A2DE2">
        <w:rPr>
          <w:rFonts w:ascii="Arial" w:eastAsia="Times New Roman" w:hAnsi="Arial" w:cs="Arial"/>
          <w:sz w:val="28"/>
          <w:szCs w:val="28"/>
          <w:lang w:eastAsia="ru-RU"/>
        </w:rPr>
        <w:t>виды посылок</w:t>
      </w:r>
      <w:r w:rsidR="00A7506C" w:rsidRPr="009A2DE2">
        <w:rPr>
          <w:rFonts w:ascii="Arial" w:eastAsia="Times New Roman" w:hAnsi="Arial" w:cs="Arial"/>
          <w:sz w:val="28"/>
          <w:szCs w:val="28"/>
          <w:lang w:eastAsia="ru-RU"/>
        </w:rPr>
        <w:t xml:space="preserve"> в почтовом отделении для </w:t>
      </w:r>
      <w:r w:rsidR="004F41FD" w:rsidRPr="009A2DE2">
        <w:rPr>
          <w:rFonts w:ascii="Arial" w:eastAsia="Times New Roman" w:hAnsi="Arial" w:cs="Arial"/>
          <w:sz w:val="28"/>
          <w:szCs w:val="28"/>
          <w:lang w:eastAsia="ru-RU"/>
        </w:rPr>
        <w:t xml:space="preserve">их последующей доставки адресату, </w:t>
      </w:r>
      <w:r w:rsidR="00A7506C" w:rsidRPr="009A2DE2">
        <w:rPr>
          <w:rFonts w:ascii="Arial" w:eastAsia="Times New Roman" w:hAnsi="Arial" w:cs="Arial"/>
          <w:sz w:val="28"/>
          <w:szCs w:val="28"/>
          <w:lang w:eastAsia="ru-RU"/>
        </w:rPr>
        <w:t>или</w:t>
      </w:r>
      <w:r w:rsidR="004F41FD" w:rsidRPr="009A2DE2">
        <w:rPr>
          <w:rFonts w:ascii="Arial" w:eastAsia="Times New Roman" w:hAnsi="Arial" w:cs="Arial"/>
          <w:sz w:val="28"/>
          <w:szCs w:val="28"/>
          <w:lang w:eastAsia="ru-RU"/>
        </w:rPr>
        <w:t xml:space="preserve"> </w:t>
      </w:r>
      <w:r w:rsidR="00A7506C" w:rsidRPr="009A2DE2">
        <w:rPr>
          <w:rFonts w:ascii="Arial" w:eastAsia="Times New Roman" w:hAnsi="Arial" w:cs="Arial"/>
          <w:sz w:val="28"/>
          <w:szCs w:val="28"/>
          <w:lang w:eastAsia="ru-RU"/>
        </w:rPr>
        <w:t>настаиват</w:t>
      </w:r>
      <w:r w:rsidR="004F41FD" w:rsidRPr="009A2DE2">
        <w:rPr>
          <w:rFonts w:ascii="Arial" w:eastAsia="Times New Roman" w:hAnsi="Arial" w:cs="Arial"/>
          <w:sz w:val="28"/>
          <w:szCs w:val="28"/>
          <w:lang w:eastAsia="ru-RU"/>
        </w:rPr>
        <w:t>ь</w:t>
      </w:r>
      <w:r w:rsidR="00A7506C" w:rsidRPr="009A2DE2">
        <w:rPr>
          <w:rFonts w:ascii="Arial" w:eastAsia="Times New Roman" w:hAnsi="Arial" w:cs="Arial"/>
          <w:sz w:val="28"/>
          <w:szCs w:val="28"/>
          <w:lang w:eastAsia="ru-RU"/>
        </w:rPr>
        <w:t xml:space="preserve"> на том, что</w:t>
      </w:r>
      <w:r w:rsidR="004F41FD" w:rsidRPr="009A2DE2">
        <w:rPr>
          <w:rFonts w:ascii="Arial" w:eastAsia="Times New Roman" w:hAnsi="Arial" w:cs="Arial"/>
          <w:sz w:val="28"/>
          <w:szCs w:val="28"/>
          <w:lang w:eastAsia="ru-RU"/>
        </w:rPr>
        <w:t>бы</w:t>
      </w:r>
      <w:r w:rsidR="00A7506C" w:rsidRPr="009A2DE2">
        <w:rPr>
          <w:rFonts w:ascii="Arial" w:eastAsia="Times New Roman" w:hAnsi="Arial" w:cs="Arial"/>
          <w:sz w:val="28"/>
          <w:szCs w:val="28"/>
          <w:lang w:eastAsia="ru-RU"/>
        </w:rPr>
        <w:t xml:space="preserve"> их</w:t>
      </w:r>
      <w:r w:rsidR="004F41FD" w:rsidRPr="009A2DE2">
        <w:rPr>
          <w:rFonts w:ascii="Arial" w:eastAsia="Times New Roman" w:hAnsi="Arial" w:cs="Arial"/>
          <w:sz w:val="28"/>
          <w:szCs w:val="28"/>
          <w:lang w:eastAsia="ru-RU"/>
        </w:rPr>
        <w:t xml:space="preserve"> услуги по</w:t>
      </w:r>
      <w:r w:rsidR="00A7506C" w:rsidRPr="009A2DE2">
        <w:rPr>
          <w:rFonts w:ascii="Arial" w:eastAsia="Times New Roman" w:hAnsi="Arial" w:cs="Arial"/>
          <w:sz w:val="28"/>
          <w:szCs w:val="28"/>
          <w:lang w:eastAsia="ru-RU"/>
        </w:rPr>
        <w:t xml:space="preserve"> </w:t>
      </w:r>
      <w:proofErr w:type="gramStart"/>
      <w:r w:rsidR="00A7506C" w:rsidRPr="009A2DE2">
        <w:rPr>
          <w:rFonts w:ascii="Arial" w:eastAsia="Times New Roman" w:hAnsi="Arial" w:cs="Arial"/>
          <w:sz w:val="28"/>
          <w:szCs w:val="28"/>
          <w:lang w:eastAsia="ru-RU"/>
        </w:rPr>
        <w:t>экспресс-доставк</w:t>
      </w:r>
      <w:r w:rsidR="004F41FD" w:rsidRPr="009A2DE2">
        <w:rPr>
          <w:rFonts w:ascii="Arial" w:eastAsia="Times New Roman" w:hAnsi="Arial" w:cs="Arial"/>
          <w:sz w:val="28"/>
          <w:szCs w:val="28"/>
          <w:lang w:eastAsia="ru-RU"/>
        </w:rPr>
        <w:t>е</w:t>
      </w:r>
      <w:proofErr w:type="gramEnd"/>
      <w:r w:rsidR="00A7506C" w:rsidRPr="009A2DE2">
        <w:rPr>
          <w:rFonts w:ascii="Arial" w:eastAsia="Times New Roman" w:hAnsi="Arial" w:cs="Arial"/>
          <w:sz w:val="28"/>
          <w:szCs w:val="28"/>
          <w:lang w:eastAsia="ru-RU"/>
        </w:rPr>
        <w:t xml:space="preserve"> прода</w:t>
      </w:r>
      <w:r w:rsidR="004F41FD" w:rsidRPr="009A2DE2">
        <w:rPr>
          <w:rFonts w:ascii="Arial" w:eastAsia="Times New Roman" w:hAnsi="Arial" w:cs="Arial"/>
          <w:sz w:val="28"/>
          <w:szCs w:val="28"/>
          <w:lang w:eastAsia="ru-RU"/>
        </w:rPr>
        <w:t>вались</w:t>
      </w:r>
      <w:r w:rsidR="00A7506C" w:rsidRPr="009A2DE2">
        <w:rPr>
          <w:rFonts w:ascii="Arial" w:eastAsia="Times New Roman" w:hAnsi="Arial" w:cs="Arial"/>
          <w:sz w:val="28"/>
          <w:szCs w:val="28"/>
          <w:lang w:eastAsia="ru-RU"/>
        </w:rPr>
        <w:t xml:space="preserve"> </w:t>
      </w:r>
      <w:r w:rsidR="004F41FD" w:rsidRPr="009A2DE2">
        <w:rPr>
          <w:rFonts w:ascii="Arial" w:eastAsia="Times New Roman" w:hAnsi="Arial" w:cs="Arial"/>
          <w:sz w:val="28"/>
          <w:szCs w:val="28"/>
          <w:lang w:eastAsia="ru-RU"/>
        </w:rPr>
        <w:t>в государственных</w:t>
      </w:r>
      <w:r w:rsidR="00A7506C" w:rsidRPr="009A2DE2">
        <w:rPr>
          <w:rFonts w:ascii="Arial" w:eastAsia="Times New Roman" w:hAnsi="Arial" w:cs="Arial"/>
          <w:sz w:val="28"/>
          <w:szCs w:val="28"/>
          <w:lang w:eastAsia="ru-RU"/>
        </w:rPr>
        <w:t xml:space="preserve"> почтовых </w:t>
      </w:r>
      <w:r w:rsidR="004F41FD" w:rsidRPr="009A2DE2">
        <w:rPr>
          <w:rFonts w:ascii="Arial" w:eastAsia="Times New Roman" w:hAnsi="Arial" w:cs="Arial"/>
          <w:sz w:val="28"/>
          <w:szCs w:val="28"/>
          <w:lang w:eastAsia="ru-RU"/>
        </w:rPr>
        <w:t>отделениях</w:t>
      </w:r>
      <w:r w:rsidR="00A7506C" w:rsidRPr="009A2DE2">
        <w:rPr>
          <w:rFonts w:ascii="Arial" w:eastAsia="Times New Roman" w:hAnsi="Arial" w:cs="Arial"/>
          <w:sz w:val="28"/>
          <w:szCs w:val="28"/>
          <w:lang w:eastAsia="ru-RU"/>
        </w:rPr>
        <w:t xml:space="preserve">, наряду с собственными </w:t>
      </w:r>
      <w:r w:rsidR="004F41FD" w:rsidRPr="009A2DE2">
        <w:rPr>
          <w:rFonts w:ascii="Arial" w:eastAsia="Times New Roman" w:hAnsi="Arial" w:cs="Arial"/>
          <w:sz w:val="28"/>
          <w:szCs w:val="28"/>
          <w:lang w:eastAsia="ru-RU"/>
        </w:rPr>
        <w:t>услугами этих</w:t>
      </w:r>
      <w:r w:rsidR="00A7506C" w:rsidRPr="009A2DE2">
        <w:rPr>
          <w:rFonts w:ascii="Arial" w:eastAsia="Times New Roman" w:hAnsi="Arial" w:cs="Arial"/>
          <w:sz w:val="28"/>
          <w:szCs w:val="28"/>
          <w:lang w:eastAsia="ru-RU"/>
        </w:rPr>
        <w:t xml:space="preserve"> отделений. </w:t>
      </w:r>
    </w:p>
    <w:p w:rsidR="00EC1CD8" w:rsidRDefault="00EC1CD8"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Под видом поощрения более открытой конкуренции, </w:t>
      </w:r>
      <w:proofErr w:type="spellStart"/>
      <w:r w:rsidRPr="009A2DE2">
        <w:rPr>
          <w:rFonts w:ascii="Arial" w:eastAsia="Times New Roman" w:hAnsi="Arial" w:cs="Arial"/>
          <w:sz w:val="28"/>
          <w:szCs w:val="28"/>
          <w:lang w:eastAsia="ru-RU"/>
        </w:rPr>
        <w:t>Ти</w:t>
      </w:r>
      <w:r w:rsidR="004F41FD"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4F41FD" w:rsidRPr="009A2DE2">
        <w:rPr>
          <w:rFonts w:ascii="Arial" w:eastAsia="Times New Roman" w:hAnsi="Arial" w:cs="Arial"/>
          <w:sz w:val="28"/>
          <w:szCs w:val="28"/>
          <w:lang w:eastAsia="ru-RU"/>
        </w:rPr>
        <w:t>создает</w:t>
      </w:r>
      <w:r w:rsidRPr="009A2DE2">
        <w:rPr>
          <w:rFonts w:ascii="Arial" w:eastAsia="Times New Roman" w:hAnsi="Arial" w:cs="Arial"/>
          <w:sz w:val="28"/>
          <w:szCs w:val="28"/>
          <w:lang w:eastAsia="ru-RU"/>
        </w:rPr>
        <w:t xml:space="preserve"> </w:t>
      </w:r>
      <w:r w:rsidR="004F41FD" w:rsidRPr="009A2DE2">
        <w:rPr>
          <w:rFonts w:ascii="Arial" w:eastAsia="Times New Roman" w:hAnsi="Arial" w:cs="Arial"/>
          <w:sz w:val="28"/>
          <w:szCs w:val="28"/>
          <w:lang w:eastAsia="ru-RU"/>
        </w:rPr>
        <w:t>правовые механизмы</w:t>
      </w:r>
      <w:r w:rsidRPr="009A2DE2">
        <w:rPr>
          <w:rFonts w:ascii="Arial" w:eastAsia="Times New Roman" w:hAnsi="Arial" w:cs="Arial"/>
          <w:sz w:val="28"/>
          <w:szCs w:val="28"/>
          <w:lang w:eastAsia="ru-RU"/>
        </w:rPr>
        <w:t xml:space="preserve">, которые </w:t>
      </w:r>
      <w:r w:rsidR="0082590A" w:rsidRPr="009A2DE2">
        <w:rPr>
          <w:rFonts w:ascii="Arial" w:eastAsia="Times New Roman" w:hAnsi="Arial" w:cs="Arial"/>
          <w:sz w:val="28"/>
          <w:szCs w:val="28"/>
          <w:lang w:eastAsia="ru-RU"/>
        </w:rPr>
        <w:t>создадут преимущества для</w:t>
      </w:r>
      <w:r w:rsidRPr="009A2DE2">
        <w:rPr>
          <w:rFonts w:ascii="Arial" w:eastAsia="Times New Roman" w:hAnsi="Arial" w:cs="Arial"/>
          <w:sz w:val="28"/>
          <w:szCs w:val="28"/>
          <w:lang w:eastAsia="ru-RU"/>
        </w:rPr>
        <w:t xml:space="preserve"> глобальны</w:t>
      </w:r>
      <w:r w:rsidR="0082590A"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курьерских компаний</w:t>
      </w:r>
      <w:r w:rsidR="0082590A" w:rsidRPr="009A2DE2">
        <w:rPr>
          <w:rFonts w:ascii="Arial" w:eastAsia="Times New Roman" w:hAnsi="Arial" w:cs="Arial"/>
          <w:sz w:val="28"/>
          <w:szCs w:val="28"/>
          <w:lang w:eastAsia="ru-RU"/>
        </w:rPr>
        <w:t xml:space="preserve"> по сравнению с</w:t>
      </w:r>
      <w:r w:rsidRPr="009A2DE2">
        <w:rPr>
          <w:rFonts w:ascii="Arial" w:eastAsia="Times New Roman" w:hAnsi="Arial" w:cs="Arial"/>
          <w:sz w:val="28"/>
          <w:szCs w:val="28"/>
          <w:lang w:eastAsia="ru-RU"/>
        </w:rPr>
        <w:t xml:space="preserve"> более новы</w:t>
      </w:r>
      <w:r w:rsidR="0082590A"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участник</w:t>
      </w:r>
      <w:r w:rsidR="0082590A" w:rsidRPr="009A2DE2">
        <w:rPr>
          <w:rFonts w:ascii="Arial" w:eastAsia="Times New Roman" w:hAnsi="Arial" w:cs="Arial"/>
          <w:sz w:val="28"/>
          <w:szCs w:val="28"/>
          <w:lang w:eastAsia="ru-RU"/>
        </w:rPr>
        <w:t xml:space="preserve">ами рынка – нынешними или бывшими государственными службами. Среди </w:t>
      </w:r>
      <w:proofErr w:type="gramStart"/>
      <w:r w:rsidR="0082590A" w:rsidRPr="009A2DE2">
        <w:rPr>
          <w:rFonts w:ascii="Arial" w:eastAsia="Times New Roman" w:hAnsi="Arial" w:cs="Arial"/>
          <w:sz w:val="28"/>
          <w:szCs w:val="28"/>
          <w:lang w:eastAsia="ru-RU"/>
        </w:rPr>
        <w:t>последних</w:t>
      </w:r>
      <w:proofErr w:type="gramEnd"/>
      <w:r w:rsidR="0082590A" w:rsidRPr="009A2DE2">
        <w:rPr>
          <w:rFonts w:ascii="Arial" w:eastAsia="Times New Roman" w:hAnsi="Arial" w:cs="Arial"/>
          <w:sz w:val="28"/>
          <w:szCs w:val="28"/>
          <w:lang w:eastAsia="ru-RU"/>
        </w:rPr>
        <w:t xml:space="preserve"> можно привести пример Почты Франции - государственного предприятия, которое</w:t>
      </w:r>
      <w:r w:rsidRPr="009A2DE2">
        <w:rPr>
          <w:rFonts w:ascii="Arial" w:eastAsia="Times New Roman" w:hAnsi="Arial" w:cs="Arial"/>
          <w:sz w:val="28"/>
          <w:szCs w:val="28"/>
          <w:lang w:eastAsia="ru-RU"/>
        </w:rPr>
        <w:t xml:space="preserve"> стремится расширить сво</w:t>
      </w:r>
      <w:r w:rsidR="0082590A" w:rsidRPr="009A2DE2">
        <w:rPr>
          <w:rFonts w:ascii="Arial" w:eastAsia="Times New Roman" w:hAnsi="Arial" w:cs="Arial"/>
          <w:sz w:val="28"/>
          <w:szCs w:val="28"/>
          <w:lang w:eastAsia="ru-RU"/>
        </w:rPr>
        <w:t>и</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международные курьерские операции (например, </w:t>
      </w:r>
      <w:r w:rsidR="0082590A" w:rsidRPr="009A2DE2">
        <w:rPr>
          <w:rFonts w:ascii="Arial" w:eastAsia="Times New Roman" w:hAnsi="Arial" w:cs="Arial"/>
          <w:sz w:val="28"/>
          <w:szCs w:val="28"/>
          <w:lang w:eastAsia="ru-RU"/>
        </w:rPr>
        <w:t xml:space="preserve">посредством дочерних предприятий </w:t>
      </w:r>
      <w:r w:rsidRPr="009A2DE2">
        <w:rPr>
          <w:rFonts w:ascii="Arial" w:eastAsia="Times New Roman" w:hAnsi="Arial" w:cs="Arial"/>
          <w:sz w:val="28"/>
          <w:szCs w:val="28"/>
          <w:lang w:eastAsia="ru-RU"/>
        </w:rPr>
        <w:t xml:space="preserve">DPD и </w:t>
      </w:r>
      <w:proofErr w:type="spellStart"/>
      <w:r w:rsidRPr="009A2DE2">
        <w:rPr>
          <w:rFonts w:ascii="Arial" w:eastAsia="Times New Roman" w:hAnsi="Arial" w:cs="Arial"/>
          <w:sz w:val="28"/>
          <w:szCs w:val="28"/>
          <w:lang w:eastAsia="ru-RU"/>
        </w:rPr>
        <w:t>GeoPost</w:t>
      </w:r>
      <w:proofErr w:type="spellEnd"/>
      <w:r w:rsidRPr="009A2DE2">
        <w:rPr>
          <w:rFonts w:ascii="Arial" w:eastAsia="Times New Roman" w:hAnsi="Arial" w:cs="Arial"/>
          <w:sz w:val="28"/>
          <w:szCs w:val="28"/>
          <w:lang w:eastAsia="ru-RU"/>
        </w:rPr>
        <w:t xml:space="preserve">); </w:t>
      </w:r>
      <w:r w:rsidR="0082590A" w:rsidRPr="009A2DE2">
        <w:rPr>
          <w:rFonts w:ascii="Arial" w:eastAsia="Times New Roman" w:hAnsi="Arial" w:cs="Arial"/>
          <w:sz w:val="28"/>
          <w:szCs w:val="28"/>
          <w:lang w:eastAsia="ru-RU"/>
        </w:rPr>
        <w:t>Почты Японии -</w:t>
      </w:r>
      <w:r w:rsidRPr="009A2DE2">
        <w:rPr>
          <w:rFonts w:ascii="Arial" w:eastAsia="Times New Roman" w:hAnsi="Arial" w:cs="Arial"/>
          <w:sz w:val="28"/>
          <w:szCs w:val="28"/>
          <w:lang w:eastAsia="ru-RU"/>
        </w:rPr>
        <w:t xml:space="preserve"> друго</w:t>
      </w:r>
      <w:r w:rsidR="0082590A" w:rsidRPr="009A2DE2">
        <w:rPr>
          <w:rFonts w:ascii="Arial" w:eastAsia="Times New Roman" w:hAnsi="Arial" w:cs="Arial"/>
          <w:sz w:val="28"/>
          <w:szCs w:val="28"/>
          <w:lang w:eastAsia="ru-RU"/>
        </w:rPr>
        <w:t>го государственного</w:t>
      </w:r>
      <w:r w:rsidRPr="009A2DE2">
        <w:rPr>
          <w:rFonts w:ascii="Arial" w:eastAsia="Times New Roman" w:hAnsi="Arial" w:cs="Arial"/>
          <w:sz w:val="28"/>
          <w:szCs w:val="28"/>
          <w:lang w:eastAsia="ru-RU"/>
        </w:rPr>
        <w:t xml:space="preserve"> предприяти</w:t>
      </w:r>
      <w:r w:rsidR="0082590A"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которое сохраняет сво</w:t>
      </w:r>
      <w:r w:rsidR="0082590A" w:rsidRPr="009A2DE2">
        <w:rPr>
          <w:rFonts w:ascii="Arial" w:eastAsia="Times New Roman" w:hAnsi="Arial" w:cs="Arial"/>
          <w:sz w:val="28"/>
          <w:szCs w:val="28"/>
          <w:lang w:eastAsia="ru-RU"/>
        </w:rPr>
        <w:t>ю</w:t>
      </w:r>
      <w:r w:rsidRPr="009A2DE2">
        <w:rPr>
          <w:rFonts w:ascii="Arial" w:eastAsia="Times New Roman" w:hAnsi="Arial" w:cs="Arial"/>
          <w:sz w:val="28"/>
          <w:szCs w:val="28"/>
          <w:lang w:eastAsia="ru-RU"/>
        </w:rPr>
        <w:t xml:space="preserve"> </w:t>
      </w:r>
      <w:r w:rsidR="0082590A" w:rsidRPr="009A2DE2">
        <w:rPr>
          <w:rFonts w:ascii="Arial" w:eastAsia="Times New Roman" w:hAnsi="Arial" w:cs="Arial"/>
          <w:sz w:val="28"/>
          <w:szCs w:val="28"/>
          <w:lang w:eastAsia="ru-RU"/>
        </w:rPr>
        <w:t xml:space="preserve">монополию на пересылку писем </w:t>
      </w:r>
      <w:r w:rsidRPr="009A2DE2">
        <w:rPr>
          <w:rFonts w:ascii="Arial" w:eastAsia="Times New Roman" w:hAnsi="Arial" w:cs="Arial"/>
          <w:sz w:val="28"/>
          <w:szCs w:val="28"/>
          <w:lang w:eastAsia="ru-RU"/>
        </w:rPr>
        <w:t>в Японии, но расширяется за счет приобретени</w:t>
      </w:r>
      <w:r w:rsidR="0082590A" w:rsidRPr="009A2DE2">
        <w:rPr>
          <w:rFonts w:ascii="Arial" w:eastAsia="Times New Roman" w:hAnsi="Arial" w:cs="Arial"/>
          <w:sz w:val="28"/>
          <w:szCs w:val="28"/>
          <w:lang w:eastAsia="ru-RU"/>
        </w:rPr>
        <w:t>я других предприятий</w:t>
      </w:r>
      <w:r w:rsidRPr="009A2DE2">
        <w:rPr>
          <w:rFonts w:ascii="Arial" w:eastAsia="Times New Roman" w:hAnsi="Arial" w:cs="Arial"/>
          <w:sz w:val="28"/>
          <w:szCs w:val="28"/>
          <w:lang w:eastAsia="ru-RU"/>
        </w:rPr>
        <w:t xml:space="preserve"> (например, </w:t>
      </w:r>
      <w:r w:rsidR="0082590A" w:rsidRPr="009A2DE2">
        <w:rPr>
          <w:rFonts w:ascii="Arial" w:eastAsia="Times New Roman" w:hAnsi="Arial" w:cs="Arial"/>
          <w:sz w:val="28"/>
          <w:szCs w:val="28"/>
          <w:lang w:eastAsia="ru-RU"/>
        </w:rPr>
        <w:t xml:space="preserve">компании </w:t>
      </w:r>
      <w:r w:rsidR="0082590A" w:rsidRPr="009A2DE2">
        <w:rPr>
          <w:rFonts w:ascii="Arial" w:eastAsia="Times New Roman" w:hAnsi="Arial" w:cs="Arial"/>
          <w:sz w:val="28"/>
          <w:szCs w:val="28"/>
          <w:lang w:val="en-US" w:eastAsia="ru-RU"/>
        </w:rPr>
        <w:t>Toll</w:t>
      </w:r>
      <w:r w:rsidR="0082590A" w:rsidRPr="009A2DE2">
        <w:rPr>
          <w:rFonts w:ascii="Arial" w:eastAsia="Times New Roman" w:hAnsi="Arial" w:cs="Arial"/>
          <w:sz w:val="28"/>
          <w:szCs w:val="28"/>
          <w:lang w:eastAsia="ru-RU"/>
        </w:rPr>
        <w:t xml:space="preserve"> </w:t>
      </w:r>
      <w:r w:rsidR="0082590A" w:rsidRPr="009A2DE2">
        <w:rPr>
          <w:rFonts w:ascii="Arial" w:eastAsia="Times New Roman" w:hAnsi="Arial" w:cs="Arial"/>
          <w:sz w:val="28"/>
          <w:szCs w:val="28"/>
          <w:lang w:val="en-US" w:eastAsia="ru-RU"/>
        </w:rPr>
        <w:t>Logistics</w:t>
      </w:r>
      <w:r w:rsidRPr="009A2DE2">
        <w:rPr>
          <w:rFonts w:ascii="Arial" w:eastAsia="Times New Roman" w:hAnsi="Arial" w:cs="Arial"/>
          <w:sz w:val="28"/>
          <w:szCs w:val="28"/>
          <w:lang w:eastAsia="ru-RU"/>
        </w:rPr>
        <w:t>);</w:t>
      </w:r>
      <w:r w:rsidR="0082590A" w:rsidRPr="009A2DE2">
        <w:rPr>
          <w:rFonts w:ascii="Arial" w:eastAsia="Times New Roman" w:hAnsi="Arial" w:cs="Arial"/>
          <w:sz w:val="28"/>
          <w:szCs w:val="28"/>
          <w:lang w:eastAsia="ru-RU"/>
        </w:rPr>
        <w:t xml:space="preserve"> Почты Австрии, которая преобразуется</w:t>
      </w:r>
      <w:r w:rsidRPr="009A2DE2">
        <w:rPr>
          <w:rFonts w:ascii="Arial" w:eastAsia="Times New Roman" w:hAnsi="Arial" w:cs="Arial"/>
          <w:sz w:val="28"/>
          <w:szCs w:val="28"/>
          <w:lang w:eastAsia="ru-RU"/>
        </w:rPr>
        <w:t xml:space="preserve"> в общеевропейско</w:t>
      </w:r>
      <w:r w:rsidR="0082590A" w:rsidRPr="009A2DE2">
        <w:rPr>
          <w:rFonts w:ascii="Arial" w:eastAsia="Times New Roman" w:hAnsi="Arial" w:cs="Arial"/>
          <w:sz w:val="28"/>
          <w:szCs w:val="28"/>
          <w:lang w:eastAsia="ru-RU"/>
        </w:rPr>
        <w:t>го поставщика почтовых</w:t>
      </w:r>
      <w:r w:rsidRPr="009A2DE2">
        <w:rPr>
          <w:rFonts w:ascii="Arial" w:eastAsia="Times New Roman" w:hAnsi="Arial" w:cs="Arial"/>
          <w:sz w:val="28"/>
          <w:szCs w:val="28"/>
          <w:lang w:eastAsia="ru-RU"/>
        </w:rPr>
        <w:t>, банковск</w:t>
      </w:r>
      <w:r w:rsidR="0082590A" w:rsidRPr="009A2DE2">
        <w:rPr>
          <w:rFonts w:ascii="Arial" w:eastAsia="Times New Roman" w:hAnsi="Arial" w:cs="Arial"/>
          <w:sz w:val="28"/>
          <w:szCs w:val="28"/>
          <w:lang w:eastAsia="ru-RU"/>
        </w:rPr>
        <w:t>их</w:t>
      </w:r>
      <w:r w:rsidRPr="009A2DE2">
        <w:rPr>
          <w:rFonts w:ascii="Arial" w:eastAsia="Times New Roman" w:hAnsi="Arial" w:cs="Arial"/>
          <w:sz w:val="28"/>
          <w:szCs w:val="28"/>
          <w:lang w:eastAsia="ru-RU"/>
        </w:rPr>
        <w:t xml:space="preserve"> и телекоммуникационных услуг.</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115AB6" w:rsidRDefault="0082590A" w:rsidP="0011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115AB6">
        <w:rPr>
          <w:rFonts w:ascii="Arial" w:eastAsia="Times New Roman" w:hAnsi="Arial" w:cs="Arial"/>
          <w:b/>
          <w:i/>
          <w:sz w:val="28"/>
          <w:szCs w:val="28"/>
          <w:lang w:eastAsia="ru-RU"/>
        </w:rPr>
        <w:t>Врезка</w:t>
      </w:r>
      <w:r w:rsidR="00A7506C" w:rsidRPr="00115AB6">
        <w:rPr>
          <w:rFonts w:ascii="Arial" w:eastAsia="Times New Roman" w:hAnsi="Arial" w:cs="Arial"/>
          <w:b/>
          <w:i/>
          <w:sz w:val="28"/>
          <w:szCs w:val="28"/>
          <w:lang w:eastAsia="ru-RU"/>
        </w:rPr>
        <w:t xml:space="preserve"> 13</w:t>
      </w:r>
    </w:p>
    <w:p w:rsidR="00A7506C" w:rsidRPr="00115AB6"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A7506C" w:rsidRPr="00115AB6"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115AB6">
        <w:rPr>
          <w:rFonts w:ascii="Arial" w:eastAsia="Times New Roman" w:hAnsi="Arial" w:cs="Arial"/>
          <w:i/>
          <w:sz w:val="28"/>
          <w:szCs w:val="28"/>
          <w:lang w:eastAsia="ru-RU"/>
        </w:rPr>
        <w:t xml:space="preserve">Перекрестное субсидирование происходит, когда компания взимает более высокую плату за одну услугу, с тем чтобы </w:t>
      </w:r>
      <w:r w:rsidR="003853EE" w:rsidRPr="00115AB6">
        <w:rPr>
          <w:rFonts w:ascii="Arial" w:eastAsia="Times New Roman" w:hAnsi="Arial" w:cs="Arial"/>
          <w:i/>
          <w:sz w:val="28"/>
          <w:szCs w:val="28"/>
          <w:lang w:eastAsia="ru-RU"/>
        </w:rPr>
        <w:t>обеспечить возможность предоставлять другую</w:t>
      </w:r>
      <w:r w:rsidRPr="00115AB6">
        <w:rPr>
          <w:rFonts w:ascii="Arial" w:eastAsia="Times New Roman" w:hAnsi="Arial" w:cs="Arial"/>
          <w:i/>
          <w:sz w:val="28"/>
          <w:szCs w:val="28"/>
          <w:lang w:eastAsia="ru-RU"/>
        </w:rPr>
        <w:t xml:space="preserve"> услугу по доступным ценам. Например, компан</w:t>
      </w:r>
      <w:r w:rsidR="003853EE" w:rsidRPr="00115AB6">
        <w:rPr>
          <w:rFonts w:ascii="Arial" w:eastAsia="Times New Roman" w:hAnsi="Arial" w:cs="Arial"/>
          <w:i/>
          <w:sz w:val="28"/>
          <w:szCs w:val="28"/>
          <w:lang w:eastAsia="ru-RU"/>
        </w:rPr>
        <w:t>ия может принять решение установить</w:t>
      </w:r>
      <w:r w:rsidRPr="00115AB6">
        <w:rPr>
          <w:rFonts w:ascii="Arial" w:eastAsia="Times New Roman" w:hAnsi="Arial" w:cs="Arial"/>
          <w:i/>
          <w:sz w:val="28"/>
          <w:szCs w:val="28"/>
          <w:lang w:eastAsia="ru-RU"/>
        </w:rPr>
        <w:t xml:space="preserve"> более высок</w:t>
      </w:r>
      <w:r w:rsidR="003853EE" w:rsidRPr="00115AB6">
        <w:rPr>
          <w:rFonts w:ascii="Arial" w:eastAsia="Times New Roman" w:hAnsi="Arial" w:cs="Arial"/>
          <w:i/>
          <w:sz w:val="28"/>
          <w:szCs w:val="28"/>
          <w:lang w:eastAsia="ru-RU"/>
        </w:rPr>
        <w:t>ую</w:t>
      </w:r>
      <w:r w:rsidRPr="00115AB6">
        <w:rPr>
          <w:rFonts w:ascii="Arial" w:eastAsia="Times New Roman" w:hAnsi="Arial" w:cs="Arial"/>
          <w:i/>
          <w:sz w:val="28"/>
          <w:szCs w:val="28"/>
          <w:lang w:eastAsia="ru-RU"/>
        </w:rPr>
        <w:t xml:space="preserve"> цен</w:t>
      </w:r>
      <w:r w:rsidR="003853EE" w:rsidRPr="00115AB6">
        <w:rPr>
          <w:rFonts w:ascii="Arial" w:eastAsia="Times New Roman" w:hAnsi="Arial" w:cs="Arial"/>
          <w:i/>
          <w:sz w:val="28"/>
          <w:szCs w:val="28"/>
          <w:lang w:eastAsia="ru-RU"/>
        </w:rPr>
        <w:t>у за доставку посылок</w:t>
      </w:r>
      <w:r w:rsidRPr="00115AB6">
        <w:rPr>
          <w:rFonts w:ascii="Arial" w:eastAsia="Times New Roman" w:hAnsi="Arial" w:cs="Arial"/>
          <w:i/>
          <w:sz w:val="28"/>
          <w:szCs w:val="28"/>
          <w:lang w:eastAsia="ru-RU"/>
        </w:rPr>
        <w:t xml:space="preserve"> в городские квартиры</w:t>
      </w:r>
      <w:r w:rsidR="003853EE" w:rsidRPr="00115AB6">
        <w:rPr>
          <w:rFonts w:ascii="Arial" w:eastAsia="Times New Roman" w:hAnsi="Arial" w:cs="Arial"/>
          <w:i/>
          <w:sz w:val="28"/>
          <w:szCs w:val="28"/>
          <w:lang w:eastAsia="ru-RU"/>
        </w:rPr>
        <w:t>, чтобы сохранить</w:t>
      </w:r>
      <w:r w:rsidRPr="00115AB6">
        <w:rPr>
          <w:rFonts w:ascii="Arial" w:eastAsia="Times New Roman" w:hAnsi="Arial" w:cs="Arial"/>
          <w:i/>
          <w:sz w:val="28"/>
          <w:szCs w:val="28"/>
          <w:lang w:eastAsia="ru-RU"/>
        </w:rPr>
        <w:t xml:space="preserve"> доступную цену </w:t>
      </w:r>
      <w:r w:rsidR="003853EE" w:rsidRPr="00115AB6">
        <w:rPr>
          <w:rFonts w:ascii="Arial" w:eastAsia="Times New Roman" w:hAnsi="Arial" w:cs="Arial"/>
          <w:i/>
          <w:sz w:val="28"/>
          <w:szCs w:val="28"/>
          <w:lang w:eastAsia="ru-RU"/>
        </w:rPr>
        <w:t>за</w:t>
      </w:r>
      <w:r w:rsidRPr="00115AB6">
        <w:rPr>
          <w:rFonts w:ascii="Arial" w:eastAsia="Times New Roman" w:hAnsi="Arial" w:cs="Arial"/>
          <w:i/>
          <w:sz w:val="28"/>
          <w:szCs w:val="28"/>
          <w:lang w:eastAsia="ru-RU"/>
        </w:rPr>
        <w:t xml:space="preserve"> </w:t>
      </w:r>
      <w:r w:rsidR="003853EE" w:rsidRPr="00115AB6">
        <w:rPr>
          <w:rFonts w:ascii="Arial" w:eastAsia="Times New Roman" w:hAnsi="Arial" w:cs="Arial"/>
          <w:i/>
          <w:sz w:val="28"/>
          <w:szCs w:val="28"/>
          <w:lang w:eastAsia="ru-RU"/>
        </w:rPr>
        <w:t>доставку</w:t>
      </w:r>
      <w:r w:rsidRPr="00115AB6">
        <w:rPr>
          <w:rFonts w:ascii="Arial" w:eastAsia="Times New Roman" w:hAnsi="Arial" w:cs="Arial"/>
          <w:i/>
          <w:sz w:val="28"/>
          <w:szCs w:val="28"/>
          <w:lang w:eastAsia="ru-RU"/>
        </w:rPr>
        <w:t xml:space="preserve"> на острова или в географически изолированны</w:t>
      </w:r>
      <w:r w:rsidR="003853EE" w:rsidRPr="00115AB6">
        <w:rPr>
          <w:rFonts w:ascii="Arial" w:eastAsia="Times New Roman" w:hAnsi="Arial" w:cs="Arial"/>
          <w:i/>
          <w:sz w:val="28"/>
          <w:szCs w:val="28"/>
          <w:lang w:eastAsia="ru-RU"/>
        </w:rPr>
        <w:t>е</w:t>
      </w:r>
      <w:r w:rsidRPr="00115AB6">
        <w:rPr>
          <w:rFonts w:ascii="Arial" w:eastAsia="Times New Roman" w:hAnsi="Arial" w:cs="Arial"/>
          <w:i/>
          <w:sz w:val="28"/>
          <w:szCs w:val="28"/>
          <w:lang w:eastAsia="ru-RU"/>
        </w:rPr>
        <w:t xml:space="preserve"> район</w:t>
      </w:r>
      <w:r w:rsidR="003853EE" w:rsidRPr="00115AB6">
        <w:rPr>
          <w:rFonts w:ascii="Arial" w:eastAsia="Times New Roman" w:hAnsi="Arial" w:cs="Arial"/>
          <w:i/>
          <w:sz w:val="28"/>
          <w:szCs w:val="28"/>
          <w:lang w:eastAsia="ru-RU"/>
        </w:rPr>
        <w:t>ы</w:t>
      </w:r>
      <w:r w:rsidRPr="00115AB6">
        <w:rPr>
          <w:rFonts w:ascii="Arial" w:eastAsia="Times New Roman" w:hAnsi="Arial" w:cs="Arial"/>
          <w:i/>
          <w:sz w:val="28"/>
          <w:szCs w:val="28"/>
          <w:lang w:eastAsia="ru-RU"/>
        </w:rPr>
        <w:t>.</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FB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Ограничение обязательств по</w:t>
      </w:r>
      <w:r w:rsidR="003853EE" w:rsidRPr="009A2DE2">
        <w:rPr>
          <w:rFonts w:ascii="Arial" w:eastAsia="Times New Roman" w:hAnsi="Arial" w:cs="Arial"/>
          <w:b/>
          <w:sz w:val="28"/>
          <w:szCs w:val="28"/>
          <w:lang w:eastAsia="ru-RU"/>
        </w:rPr>
        <w:t xml:space="preserve"> оказанию</w:t>
      </w:r>
      <w:r w:rsidRPr="009A2DE2">
        <w:rPr>
          <w:rFonts w:ascii="Arial" w:eastAsia="Times New Roman" w:hAnsi="Arial" w:cs="Arial"/>
          <w:b/>
          <w:sz w:val="28"/>
          <w:szCs w:val="28"/>
          <w:lang w:eastAsia="ru-RU"/>
        </w:rPr>
        <w:t xml:space="preserve"> универсальн</w:t>
      </w:r>
      <w:r w:rsidR="003853EE" w:rsidRPr="009A2DE2">
        <w:rPr>
          <w:rFonts w:ascii="Arial" w:eastAsia="Times New Roman" w:hAnsi="Arial" w:cs="Arial"/>
          <w:b/>
          <w:sz w:val="28"/>
          <w:szCs w:val="28"/>
          <w:lang w:eastAsia="ru-RU"/>
        </w:rPr>
        <w:t>ых услуг</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p>
    <w:p w:rsidR="00AE6E55"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Право на универсальн</w:t>
      </w:r>
      <w:r w:rsidR="003853EE" w:rsidRPr="009A2DE2">
        <w:rPr>
          <w:rFonts w:ascii="Arial" w:eastAsia="Times New Roman" w:hAnsi="Arial" w:cs="Arial"/>
          <w:sz w:val="28"/>
          <w:szCs w:val="28"/>
          <w:lang w:eastAsia="ru-RU"/>
        </w:rPr>
        <w:t>ые услуги</w:t>
      </w:r>
      <w:r w:rsidRPr="009A2DE2">
        <w:rPr>
          <w:rFonts w:ascii="Arial" w:eastAsia="Times New Roman" w:hAnsi="Arial" w:cs="Arial"/>
          <w:sz w:val="28"/>
          <w:szCs w:val="28"/>
          <w:lang w:eastAsia="ru-RU"/>
        </w:rPr>
        <w:t xml:space="preserve"> почтовой связи признается международн</w:t>
      </w:r>
      <w:r w:rsidR="003853EE" w:rsidRPr="009A2DE2">
        <w:rPr>
          <w:rFonts w:ascii="Arial" w:eastAsia="Times New Roman" w:hAnsi="Arial" w:cs="Arial"/>
          <w:sz w:val="28"/>
          <w:szCs w:val="28"/>
          <w:lang w:eastAsia="ru-RU"/>
        </w:rPr>
        <w:t>ым правом</w:t>
      </w:r>
      <w:r w:rsidRPr="009A2DE2">
        <w:rPr>
          <w:rFonts w:ascii="Arial" w:eastAsia="Times New Roman" w:hAnsi="Arial" w:cs="Arial"/>
          <w:sz w:val="28"/>
          <w:szCs w:val="28"/>
          <w:lang w:eastAsia="ru-RU"/>
        </w:rPr>
        <w:t>. Статья 3.1 Всемирной почтовой конвенции подтверждает "</w:t>
      </w:r>
      <w:r w:rsidR="00AE6E55" w:rsidRPr="009A2DE2">
        <w:rPr>
          <w:rFonts w:ascii="Arial" w:hAnsi="Arial" w:cs="Arial"/>
          <w:sz w:val="28"/>
          <w:szCs w:val="28"/>
        </w:rPr>
        <w:t xml:space="preserve"> </w:t>
      </w:r>
      <w:r w:rsidR="00AE6E55" w:rsidRPr="00D4383F">
        <w:rPr>
          <w:rFonts w:ascii="Arial" w:hAnsi="Arial" w:cs="Arial"/>
          <w:i/>
          <w:sz w:val="28"/>
          <w:szCs w:val="28"/>
        </w:rPr>
        <w:t>право на доступ к универсальной почтовой услуге, которая соответствовала бы предложению постоянно предоставляемых на всей их территории основных почтовых услуг по доступным ценам</w:t>
      </w:r>
      <w:r w:rsidR="00AE6E55" w:rsidRPr="009A2DE2">
        <w:rPr>
          <w:rFonts w:ascii="Arial" w:hAnsi="Arial" w:cs="Arial"/>
          <w:sz w:val="28"/>
          <w:szCs w:val="28"/>
        </w:rPr>
        <w:t>».</w:t>
      </w:r>
      <w:r w:rsidR="00AE6E5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Исторически сложилось</w:t>
      </w:r>
      <w:r w:rsidR="00AE6E55" w:rsidRPr="009A2DE2">
        <w:rPr>
          <w:rFonts w:ascii="Arial" w:eastAsia="Times New Roman" w:hAnsi="Arial" w:cs="Arial"/>
          <w:sz w:val="28"/>
          <w:szCs w:val="28"/>
          <w:lang w:eastAsia="ru-RU"/>
        </w:rPr>
        <w:t xml:space="preserve"> так</w:t>
      </w:r>
      <w:r w:rsidRPr="009A2DE2">
        <w:rPr>
          <w:rFonts w:ascii="Arial" w:eastAsia="Times New Roman" w:hAnsi="Arial" w:cs="Arial"/>
          <w:sz w:val="28"/>
          <w:szCs w:val="28"/>
          <w:lang w:eastAsia="ru-RU"/>
        </w:rPr>
        <w:t xml:space="preserve">, что большинство правительств </w:t>
      </w:r>
      <w:r w:rsidR="00AE6E55" w:rsidRPr="009A2DE2">
        <w:rPr>
          <w:rFonts w:ascii="Arial" w:eastAsia="Times New Roman" w:hAnsi="Arial" w:cs="Arial"/>
          <w:sz w:val="28"/>
          <w:szCs w:val="28"/>
          <w:lang w:eastAsia="ru-RU"/>
        </w:rPr>
        <w:t>обеспечили оказание</w:t>
      </w:r>
      <w:r w:rsidRPr="009A2DE2">
        <w:rPr>
          <w:rFonts w:ascii="Arial" w:eastAsia="Times New Roman" w:hAnsi="Arial" w:cs="Arial"/>
          <w:sz w:val="28"/>
          <w:szCs w:val="28"/>
          <w:lang w:eastAsia="ru-RU"/>
        </w:rPr>
        <w:t xml:space="preserve"> универсальн</w:t>
      </w:r>
      <w:r w:rsidR="00AE6E55" w:rsidRPr="009A2DE2">
        <w:rPr>
          <w:rFonts w:ascii="Arial" w:eastAsia="Times New Roman" w:hAnsi="Arial" w:cs="Arial"/>
          <w:sz w:val="28"/>
          <w:szCs w:val="28"/>
          <w:lang w:eastAsia="ru-RU"/>
        </w:rPr>
        <w:t xml:space="preserve">ых </w:t>
      </w:r>
      <w:r w:rsidRPr="009A2DE2">
        <w:rPr>
          <w:rFonts w:ascii="Arial" w:eastAsia="Times New Roman" w:hAnsi="Arial" w:cs="Arial"/>
          <w:sz w:val="28"/>
          <w:szCs w:val="28"/>
          <w:lang w:eastAsia="ru-RU"/>
        </w:rPr>
        <w:t>почтов</w:t>
      </w:r>
      <w:r w:rsidR="002A581C">
        <w:rPr>
          <w:rFonts w:ascii="Arial" w:eastAsia="Times New Roman" w:hAnsi="Arial" w:cs="Arial"/>
          <w:sz w:val="28"/>
          <w:szCs w:val="28"/>
          <w:lang w:eastAsia="ru-RU"/>
        </w:rPr>
        <w:t>ых услуг, возложив оказание</w:t>
      </w:r>
      <w:r w:rsidRPr="009A2DE2">
        <w:rPr>
          <w:rFonts w:ascii="Arial" w:eastAsia="Times New Roman" w:hAnsi="Arial" w:cs="Arial"/>
          <w:sz w:val="28"/>
          <w:szCs w:val="28"/>
          <w:lang w:eastAsia="ru-RU"/>
        </w:rPr>
        <w:t xml:space="preserve"> </w:t>
      </w:r>
      <w:r w:rsidR="00AE6E55" w:rsidRPr="009A2DE2">
        <w:rPr>
          <w:rFonts w:ascii="Arial" w:eastAsia="Times New Roman" w:hAnsi="Arial" w:cs="Arial"/>
          <w:sz w:val="28"/>
          <w:szCs w:val="28"/>
          <w:lang w:eastAsia="ru-RU"/>
        </w:rPr>
        <w:t xml:space="preserve">услуг почтовой </w:t>
      </w:r>
      <w:r w:rsidRPr="009A2DE2">
        <w:rPr>
          <w:rFonts w:ascii="Arial" w:eastAsia="Times New Roman" w:hAnsi="Arial" w:cs="Arial"/>
          <w:sz w:val="28"/>
          <w:szCs w:val="28"/>
          <w:lang w:eastAsia="ru-RU"/>
        </w:rPr>
        <w:t xml:space="preserve">связи непосредственно </w:t>
      </w:r>
      <w:r w:rsidR="002A581C">
        <w:rPr>
          <w:rFonts w:ascii="Arial" w:eastAsia="Times New Roman" w:hAnsi="Arial" w:cs="Arial"/>
          <w:sz w:val="28"/>
          <w:szCs w:val="28"/>
          <w:lang w:eastAsia="ru-RU"/>
        </w:rPr>
        <w:t>на</w:t>
      </w:r>
      <w:r w:rsidRPr="009A2DE2">
        <w:rPr>
          <w:rFonts w:ascii="Arial" w:eastAsia="Times New Roman" w:hAnsi="Arial" w:cs="Arial"/>
          <w:sz w:val="28"/>
          <w:szCs w:val="28"/>
          <w:lang w:eastAsia="ru-RU"/>
        </w:rPr>
        <w:t xml:space="preserve"> государственн</w:t>
      </w:r>
      <w:r w:rsidR="002A581C">
        <w:rPr>
          <w:rFonts w:ascii="Arial" w:eastAsia="Times New Roman" w:hAnsi="Arial" w:cs="Arial"/>
          <w:sz w:val="28"/>
          <w:szCs w:val="28"/>
          <w:lang w:eastAsia="ru-RU"/>
        </w:rPr>
        <w:t>ые</w:t>
      </w:r>
      <w:r w:rsidRPr="009A2DE2">
        <w:rPr>
          <w:rFonts w:ascii="Arial" w:eastAsia="Times New Roman" w:hAnsi="Arial" w:cs="Arial"/>
          <w:sz w:val="28"/>
          <w:szCs w:val="28"/>
          <w:lang w:eastAsia="ru-RU"/>
        </w:rPr>
        <w:t xml:space="preserve"> службы. </w:t>
      </w:r>
      <w:r w:rsidR="00AE6E55" w:rsidRPr="009A2DE2">
        <w:rPr>
          <w:rFonts w:ascii="Arial" w:eastAsia="Times New Roman" w:hAnsi="Arial" w:cs="Arial"/>
          <w:sz w:val="28"/>
          <w:szCs w:val="28"/>
          <w:lang w:eastAsia="ru-RU"/>
        </w:rPr>
        <w:t>В недавнее время</w:t>
      </w:r>
      <w:r w:rsidRPr="009A2DE2">
        <w:rPr>
          <w:rFonts w:ascii="Arial" w:eastAsia="Times New Roman" w:hAnsi="Arial" w:cs="Arial"/>
          <w:sz w:val="28"/>
          <w:szCs w:val="28"/>
          <w:lang w:eastAsia="ru-RU"/>
        </w:rPr>
        <w:t xml:space="preserve">, приватизация и </w:t>
      </w:r>
      <w:r w:rsidRPr="009A2DE2">
        <w:rPr>
          <w:rFonts w:ascii="Arial" w:eastAsia="Times New Roman" w:hAnsi="Arial" w:cs="Arial"/>
          <w:sz w:val="28"/>
          <w:szCs w:val="28"/>
          <w:lang w:eastAsia="ru-RU"/>
        </w:rPr>
        <w:lastRenderedPageBreak/>
        <w:t>либерализация стали нормой во многих частях мира, особенно в Европе. В результате</w:t>
      </w:r>
      <w:r w:rsidR="002A581C">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w:t>
      </w:r>
      <w:r w:rsidR="00AE6E55" w:rsidRPr="009A2DE2">
        <w:rPr>
          <w:rFonts w:ascii="Arial" w:eastAsia="Times New Roman" w:hAnsi="Arial" w:cs="Arial"/>
          <w:sz w:val="28"/>
          <w:szCs w:val="28"/>
          <w:lang w:eastAsia="ru-RU"/>
        </w:rPr>
        <w:t xml:space="preserve">ухудшилось </w:t>
      </w:r>
      <w:r w:rsidRPr="009A2DE2">
        <w:rPr>
          <w:rFonts w:ascii="Arial" w:eastAsia="Times New Roman" w:hAnsi="Arial" w:cs="Arial"/>
          <w:sz w:val="28"/>
          <w:szCs w:val="28"/>
          <w:lang w:eastAsia="ru-RU"/>
        </w:rPr>
        <w:t>обслуживани</w:t>
      </w:r>
      <w:r w:rsidR="00AE6E55"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населения</w:t>
      </w:r>
      <w:r w:rsidR="00AE6E55" w:rsidRPr="009A2DE2">
        <w:rPr>
          <w:rFonts w:ascii="Arial" w:eastAsia="Times New Roman" w:hAnsi="Arial" w:cs="Arial"/>
          <w:sz w:val="28"/>
          <w:szCs w:val="28"/>
          <w:lang w:eastAsia="ru-RU"/>
        </w:rPr>
        <w:t>, а условия занятости работников почты стали гораздо худшими, менее устойчивыми</w:t>
      </w:r>
      <w:r w:rsidR="00AE6E55" w:rsidRPr="009A2DE2">
        <w:rPr>
          <w:rStyle w:val="FootnoteReference"/>
          <w:rFonts w:ascii="Arial" w:eastAsia="Times New Roman" w:hAnsi="Arial" w:cs="Arial"/>
          <w:sz w:val="28"/>
          <w:szCs w:val="28"/>
          <w:lang w:eastAsia="ru-RU"/>
        </w:rPr>
        <w:footnoteReference w:id="18"/>
      </w:r>
      <w:r w:rsidR="002A581C">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w:t>
      </w:r>
    </w:p>
    <w:p w:rsidR="00AE6E55" w:rsidRPr="009A2DE2" w:rsidRDefault="00AE6E55"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Но даже там, где почтовые услуги</w:t>
      </w:r>
      <w:r w:rsidR="00AE6E55" w:rsidRPr="009A2DE2">
        <w:rPr>
          <w:rFonts w:ascii="Arial" w:eastAsia="Times New Roman" w:hAnsi="Arial" w:cs="Arial"/>
          <w:sz w:val="28"/>
          <w:szCs w:val="28"/>
          <w:lang w:eastAsia="ru-RU"/>
        </w:rPr>
        <w:t xml:space="preserve"> предоставляются частными предприятиями</w:t>
      </w:r>
      <w:r w:rsidRPr="009A2DE2">
        <w:rPr>
          <w:rFonts w:ascii="Arial" w:eastAsia="Times New Roman" w:hAnsi="Arial" w:cs="Arial"/>
          <w:sz w:val="28"/>
          <w:szCs w:val="28"/>
          <w:lang w:eastAsia="ru-RU"/>
        </w:rPr>
        <w:t xml:space="preserve">, </w:t>
      </w:r>
      <w:r w:rsidR="00AE6E55" w:rsidRPr="009A2DE2">
        <w:rPr>
          <w:rFonts w:ascii="Arial" w:eastAsia="Times New Roman" w:hAnsi="Arial" w:cs="Arial"/>
          <w:sz w:val="28"/>
          <w:szCs w:val="28"/>
          <w:lang w:eastAsia="ru-RU"/>
        </w:rPr>
        <w:t>обязательства по оказанию универсальных услуг</w:t>
      </w:r>
      <w:r w:rsidRPr="009A2DE2">
        <w:rPr>
          <w:rFonts w:ascii="Arial" w:eastAsia="Times New Roman" w:hAnsi="Arial" w:cs="Arial"/>
          <w:sz w:val="28"/>
          <w:szCs w:val="28"/>
          <w:lang w:eastAsia="ru-RU"/>
        </w:rPr>
        <w:t>, как пра</w:t>
      </w:r>
      <w:r w:rsidR="00AE6E55" w:rsidRPr="009A2DE2">
        <w:rPr>
          <w:rFonts w:ascii="Arial" w:eastAsia="Times New Roman" w:hAnsi="Arial" w:cs="Arial"/>
          <w:sz w:val="28"/>
          <w:szCs w:val="28"/>
          <w:lang w:eastAsia="ru-RU"/>
        </w:rPr>
        <w:t>вило, остаются в силе. Некоторые</w:t>
      </w:r>
      <w:r w:rsidRPr="009A2DE2">
        <w:rPr>
          <w:rFonts w:ascii="Arial" w:eastAsia="Times New Roman" w:hAnsi="Arial" w:cs="Arial"/>
          <w:sz w:val="28"/>
          <w:szCs w:val="28"/>
          <w:lang w:eastAsia="ru-RU"/>
        </w:rPr>
        <w:t xml:space="preserve"> п</w:t>
      </w:r>
      <w:r w:rsidR="00AE6E55" w:rsidRPr="009A2DE2">
        <w:rPr>
          <w:rFonts w:ascii="Arial" w:eastAsia="Times New Roman" w:hAnsi="Arial" w:cs="Arial"/>
          <w:sz w:val="28"/>
          <w:szCs w:val="28"/>
          <w:lang w:eastAsia="ru-RU"/>
        </w:rPr>
        <w:t>оложения</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AE6E55"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AE6E55" w:rsidRPr="009A2DE2">
        <w:rPr>
          <w:rFonts w:ascii="Arial" w:eastAsia="Times New Roman" w:hAnsi="Arial" w:cs="Arial"/>
          <w:sz w:val="28"/>
          <w:szCs w:val="28"/>
          <w:lang w:eastAsia="ru-RU"/>
        </w:rPr>
        <w:t>могут ослабить эти обязательства</w:t>
      </w:r>
      <w:r w:rsidRPr="009A2DE2">
        <w:rPr>
          <w:rFonts w:ascii="Arial" w:eastAsia="Times New Roman" w:hAnsi="Arial" w:cs="Arial"/>
          <w:sz w:val="28"/>
          <w:szCs w:val="28"/>
          <w:lang w:eastAsia="ru-RU"/>
        </w:rPr>
        <w:t xml:space="preserve">, ограничивая их исключительно </w:t>
      </w:r>
      <w:r w:rsidR="00AE6E55" w:rsidRPr="009A2DE2">
        <w:rPr>
          <w:rFonts w:ascii="Arial" w:eastAsia="Times New Roman" w:hAnsi="Arial" w:cs="Arial"/>
          <w:sz w:val="28"/>
          <w:szCs w:val="28"/>
          <w:lang w:eastAsia="ru-RU"/>
        </w:rPr>
        <w:t>пересылкой писем</w:t>
      </w:r>
      <w:r w:rsidRPr="009A2DE2">
        <w:rPr>
          <w:rFonts w:ascii="Arial" w:eastAsia="Times New Roman" w:hAnsi="Arial" w:cs="Arial"/>
          <w:sz w:val="28"/>
          <w:szCs w:val="28"/>
          <w:lang w:eastAsia="ru-RU"/>
        </w:rPr>
        <w:t>, требуя, чтобы они не бы</w:t>
      </w:r>
      <w:r w:rsidR="00AE6E55" w:rsidRPr="009A2DE2">
        <w:rPr>
          <w:rFonts w:ascii="Arial" w:eastAsia="Times New Roman" w:hAnsi="Arial" w:cs="Arial"/>
          <w:sz w:val="28"/>
          <w:szCs w:val="28"/>
          <w:lang w:eastAsia="ru-RU"/>
        </w:rPr>
        <w:t>ли</w:t>
      </w:r>
      <w:r w:rsidRPr="009A2DE2">
        <w:rPr>
          <w:rFonts w:ascii="Arial" w:eastAsia="Times New Roman" w:hAnsi="Arial" w:cs="Arial"/>
          <w:sz w:val="28"/>
          <w:szCs w:val="28"/>
          <w:lang w:eastAsia="ru-RU"/>
        </w:rPr>
        <w:t xml:space="preserve"> «более обременительными, чем необходимо», или запре</w:t>
      </w:r>
      <w:r w:rsidR="00AE6E55" w:rsidRPr="009A2DE2">
        <w:rPr>
          <w:rFonts w:ascii="Arial" w:eastAsia="Times New Roman" w:hAnsi="Arial" w:cs="Arial"/>
          <w:sz w:val="28"/>
          <w:szCs w:val="28"/>
          <w:lang w:eastAsia="ru-RU"/>
        </w:rPr>
        <w:t xml:space="preserve">щая их </w:t>
      </w:r>
      <w:r w:rsidRPr="009A2DE2">
        <w:rPr>
          <w:rFonts w:ascii="Arial" w:eastAsia="Times New Roman" w:hAnsi="Arial" w:cs="Arial"/>
          <w:sz w:val="28"/>
          <w:szCs w:val="28"/>
          <w:lang w:eastAsia="ru-RU"/>
        </w:rPr>
        <w:t xml:space="preserve">применение </w:t>
      </w:r>
      <w:r w:rsidR="00AE6E55" w:rsidRPr="009A2DE2">
        <w:rPr>
          <w:rFonts w:ascii="Arial" w:eastAsia="Times New Roman" w:hAnsi="Arial" w:cs="Arial"/>
          <w:sz w:val="28"/>
          <w:szCs w:val="28"/>
          <w:lang w:eastAsia="ru-RU"/>
        </w:rPr>
        <w:t>к зарубежным</w:t>
      </w:r>
      <w:r w:rsidRPr="009A2DE2">
        <w:rPr>
          <w:rFonts w:ascii="Arial" w:eastAsia="Times New Roman" w:hAnsi="Arial" w:cs="Arial"/>
          <w:sz w:val="28"/>
          <w:szCs w:val="28"/>
          <w:lang w:eastAsia="ru-RU"/>
        </w:rPr>
        <w:t xml:space="preserve"> компани</w:t>
      </w:r>
      <w:r w:rsidR="00AE6E55" w:rsidRPr="009A2DE2">
        <w:rPr>
          <w:rFonts w:ascii="Arial" w:eastAsia="Times New Roman" w:hAnsi="Arial" w:cs="Arial"/>
          <w:sz w:val="28"/>
          <w:szCs w:val="28"/>
          <w:lang w:eastAsia="ru-RU"/>
        </w:rPr>
        <w:t>ям</w:t>
      </w:r>
      <w:r w:rsidRPr="009A2DE2">
        <w:rPr>
          <w:rFonts w:ascii="Arial" w:eastAsia="Times New Roman" w:hAnsi="Arial" w:cs="Arial"/>
          <w:sz w:val="28"/>
          <w:szCs w:val="28"/>
          <w:lang w:eastAsia="ru-RU"/>
        </w:rPr>
        <w:t xml:space="preserve"> </w:t>
      </w:r>
      <w:proofErr w:type="gramStart"/>
      <w:r w:rsidRPr="009A2DE2">
        <w:rPr>
          <w:rFonts w:ascii="Arial" w:eastAsia="Times New Roman" w:hAnsi="Arial" w:cs="Arial"/>
          <w:sz w:val="28"/>
          <w:szCs w:val="28"/>
          <w:lang w:eastAsia="ru-RU"/>
        </w:rPr>
        <w:t>экспресс-доставки</w:t>
      </w:r>
      <w:proofErr w:type="gramEnd"/>
      <w:r w:rsidRPr="009A2DE2">
        <w:rPr>
          <w:rFonts w:ascii="Arial" w:eastAsia="Times New Roman" w:hAnsi="Arial" w:cs="Arial"/>
          <w:sz w:val="28"/>
          <w:szCs w:val="28"/>
          <w:lang w:eastAsia="ru-RU"/>
        </w:rPr>
        <w:t>.</w:t>
      </w:r>
    </w:p>
    <w:p w:rsidR="00EF6A96" w:rsidRPr="009A2DE2" w:rsidRDefault="00EF6A9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EF6A9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r w:rsidRPr="009A2DE2">
        <w:rPr>
          <w:rFonts w:ascii="Arial" w:eastAsia="Times New Roman" w:hAnsi="Arial" w:cs="Arial"/>
          <w:b/>
          <w:sz w:val="28"/>
          <w:szCs w:val="28"/>
          <w:lang w:eastAsia="ru-RU"/>
        </w:rPr>
        <w:t>Требование создать</w:t>
      </w:r>
      <w:r w:rsidR="00FC37E6" w:rsidRPr="009A2DE2">
        <w:rPr>
          <w:rFonts w:ascii="Arial" w:eastAsia="Times New Roman" w:hAnsi="Arial" w:cs="Arial"/>
          <w:b/>
          <w:sz w:val="28"/>
          <w:szCs w:val="28"/>
          <w:lang w:eastAsia="ru-RU"/>
        </w:rPr>
        <w:t xml:space="preserve"> независимы</w:t>
      </w:r>
      <w:r w:rsidRPr="009A2DE2">
        <w:rPr>
          <w:rFonts w:ascii="Arial" w:eastAsia="Times New Roman" w:hAnsi="Arial" w:cs="Arial"/>
          <w:b/>
          <w:sz w:val="28"/>
          <w:szCs w:val="28"/>
          <w:lang w:eastAsia="ru-RU"/>
        </w:rPr>
        <w:t>е</w:t>
      </w:r>
      <w:r w:rsidR="00FC37E6" w:rsidRPr="009A2DE2">
        <w:rPr>
          <w:rFonts w:ascii="Arial" w:eastAsia="Times New Roman" w:hAnsi="Arial" w:cs="Arial"/>
          <w:b/>
          <w:sz w:val="28"/>
          <w:szCs w:val="28"/>
          <w:lang w:eastAsia="ru-RU"/>
        </w:rPr>
        <w:t xml:space="preserve"> регул</w:t>
      </w:r>
      <w:r w:rsidRPr="009A2DE2">
        <w:rPr>
          <w:rFonts w:ascii="Arial" w:eastAsia="Times New Roman" w:hAnsi="Arial" w:cs="Arial"/>
          <w:b/>
          <w:sz w:val="28"/>
          <w:szCs w:val="28"/>
          <w:lang w:eastAsia="ru-RU"/>
        </w:rPr>
        <w:t>ирующие органы</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Давняя цель курьерских компаний,</w:t>
      </w:r>
      <w:r w:rsidR="002F27C7" w:rsidRPr="009A2DE2">
        <w:rPr>
          <w:rFonts w:ascii="Arial" w:eastAsia="Times New Roman" w:hAnsi="Arial" w:cs="Arial"/>
          <w:sz w:val="28"/>
          <w:szCs w:val="28"/>
          <w:lang w:eastAsia="ru-RU"/>
        </w:rPr>
        <w:t xml:space="preserve"> теперь</w:t>
      </w:r>
      <w:r w:rsidRPr="009A2DE2">
        <w:rPr>
          <w:rFonts w:ascii="Arial" w:eastAsia="Times New Roman" w:hAnsi="Arial" w:cs="Arial"/>
          <w:sz w:val="28"/>
          <w:szCs w:val="28"/>
          <w:lang w:eastAsia="ru-RU"/>
        </w:rPr>
        <w:t xml:space="preserve"> </w:t>
      </w:r>
      <w:r w:rsidR="002F27C7" w:rsidRPr="009A2DE2">
        <w:rPr>
          <w:rFonts w:ascii="Arial" w:eastAsia="Times New Roman" w:hAnsi="Arial" w:cs="Arial"/>
          <w:sz w:val="28"/>
          <w:szCs w:val="28"/>
          <w:lang w:eastAsia="ru-RU"/>
        </w:rPr>
        <w:t>поддержанная переговорщиками, разрабатывающими</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2F27C7"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2F27C7" w:rsidRPr="009A2DE2">
        <w:rPr>
          <w:rFonts w:ascii="Arial" w:eastAsia="Times New Roman" w:hAnsi="Arial" w:cs="Arial"/>
          <w:sz w:val="28"/>
          <w:szCs w:val="28"/>
          <w:lang w:eastAsia="ru-RU"/>
        </w:rPr>
        <w:t xml:space="preserve">заключается в том, </w:t>
      </w:r>
      <w:r w:rsidRPr="009A2DE2">
        <w:rPr>
          <w:rFonts w:ascii="Arial" w:eastAsia="Times New Roman" w:hAnsi="Arial" w:cs="Arial"/>
          <w:sz w:val="28"/>
          <w:szCs w:val="28"/>
          <w:lang w:eastAsia="ru-RU"/>
        </w:rPr>
        <w:t>чтобы заставить страны создать независимы</w:t>
      </w:r>
      <w:r w:rsidR="002F27C7" w:rsidRPr="009A2DE2">
        <w:rPr>
          <w:rFonts w:ascii="Arial" w:eastAsia="Times New Roman" w:hAnsi="Arial" w:cs="Arial"/>
          <w:sz w:val="28"/>
          <w:szCs w:val="28"/>
          <w:lang w:eastAsia="ru-RU"/>
        </w:rPr>
        <w:t>е органы, регулирующие</w:t>
      </w:r>
      <w:r w:rsidRPr="009A2DE2">
        <w:rPr>
          <w:rFonts w:ascii="Arial" w:eastAsia="Times New Roman" w:hAnsi="Arial" w:cs="Arial"/>
          <w:sz w:val="28"/>
          <w:szCs w:val="28"/>
          <w:lang w:eastAsia="ru-RU"/>
        </w:rPr>
        <w:t xml:space="preserve"> </w:t>
      </w:r>
      <w:r w:rsidR="002F27C7" w:rsidRPr="009A2DE2">
        <w:rPr>
          <w:rFonts w:ascii="Arial" w:eastAsia="Times New Roman" w:hAnsi="Arial" w:cs="Arial"/>
          <w:sz w:val="28"/>
          <w:szCs w:val="28"/>
          <w:lang w:eastAsia="ru-RU"/>
        </w:rPr>
        <w:t xml:space="preserve">оказание </w:t>
      </w:r>
      <w:r w:rsidRPr="009A2DE2">
        <w:rPr>
          <w:rFonts w:ascii="Arial" w:eastAsia="Times New Roman" w:hAnsi="Arial" w:cs="Arial"/>
          <w:sz w:val="28"/>
          <w:szCs w:val="28"/>
          <w:lang w:eastAsia="ru-RU"/>
        </w:rPr>
        <w:t>услуг почтовой связи</w:t>
      </w:r>
      <w:r w:rsidR="002F27C7" w:rsidRPr="009A2DE2">
        <w:rPr>
          <w:rFonts w:ascii="Arial" w:eastAsia="Times New Roman" w:hAnsi="Arial" w:cs="Arial"/>
          <w:sz w:val="28"/>
          <w:szCs w:val="28"/>
          <w:lang w:eastAsia="ru-RU"/>
        </w:rPr>
        <w:t>, и никак не связанные с</w:t>
      </w:r>
      <w:r w:rsidRPr="009A2DE2">
        <w:rPr>
          <w:rFonts w:ascii="Arial" w:eastAsia="Times New Roman" w:hAnsi="Arial" w:cs="Arial"/>
          <w:sz w:val="28"/>
          <w:szCs w:val="28"/>
          <w:lang w:eastAsia="ru-RU"/>
        </w:rPr>
        <w:t xml:space="preserve"> государственн</w:t>
      </w:r>
      <w:r w:rsidR="002F27C7" w:rsidRPr="009A2DE2">
        <w:rPr>
          <w:rFonts w:ascii="Arial" w:eastAsia="Times New Roman" w:hAnsi="Arial" w:cs="Arial"/>
          <w:sz w:val="28"/>
          <w:szCs w:val="28"/>
          <w:lang w:eastAsia="ru-RU"/>
        </w:rPr>
        <w:t>ыми</w:t>
      </w:r>
      <w:r w:rsidRPr="009A2DE2">
        <w:rPr>
          <w:rFonts w:ascii="Arial" w:eastAsia="Times New Roman" w:hAnsi="Arial" w:cs="Arial"/>
          <w:sz w:val="28"/>
          <w:szCs w:val="28"/>
          <w:lang w:eastAsia="ru-RU"/>
        </w:rPr>
        <w:t xml:space="preserve"> почтов</w:t>
      </w:r>
      <w:r w:rsidR="002F27C7" w:rsidRPr="009A2DE2">
        <w:rPr>
          <w:rFonts w:ascii="Arial" w:eastAsia="Times New Roman" w:hAnsi="Arial" w:cs="Arial"/>
          <w:sz w:val="28"/>
          <w:szCs w:val="28"/>
          <w:lang w:eastAsia="ru-RU"/>
        </w:rPr>
        <w:t>ыми</w:t>
      </w:r>
      <w:r w:rsidRPr="009A2DE2">
        <w:rPr>
          <w:rFonts w:ascii="Arial" w:eastAsia="Times New Roman" w:hAnsi="Arial" w:cs="Arial"/>
          <w:sz w:val="28"/>
          <w:szCs w:val="28"/>
          <w:lang w:eastAsia="ru-RU"/>
        </w:rPr>
        <w:t xml:space="preserve"> оператора</w:t>
      </w:r>
      <w:r w:rsidR="002F27C7"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В то время как независимые регуляторы уже существуют во многих странах, в других ключевы</w:t>
      </w:r>
      <w:r w:rsidR="002F27C7" w:rsidRPr="009A2DE2">
        <w:rPr>
          <w:rFonts w:ascii="Arial" w:eastAsia="Times New Roman" w:hAnsi="Arial" w:cs="Arial"/>
          <w:sz w:val="28"/>
          <w:szCs w:val="28"/>
          <w:lang w:eastAsia="ru-RU"/>
        </w:rPr>
        <w:t>е решения</w:t>
      </w:r>
      <w:r w:rsidRPr="009A2DE2">
        <w:rPr>
          <w:rFonts w:ascii="Arial" w:eastAsia="Times New Roman" w:hAnsi="Arial" w:cs="Arial"/>
          <w:sz w:val="28"/>
          <w:szCs w:val="28"/>
          <w:lang w:eastAsia="ru-RU"/>
        </w:rPr>
        <w:t xml:space="preserve"> о частоте почтов</w:t>
      </w:r>
      <w:r w:rsidR="002F27C7" w:rsidRPr="009A2DE2">
        <w:rPr>
          <w:rFonts w:ascii="Arial" w:eastAsia="Times New Roman" w:hAnsi="Arial" w:cs="Arial"/>
          <w:sz w:val="28"/>
          <w:szCs w:val="28"/>
          <w:lang w:eastAsia="ru-RU"/>
        </w:rPr>
        <w:t>ых</w:t>
      </w:r>
      <w:r w:rsidRPr="009A2DE2">
        <w:rPr>
          <w:rFonts w:ascii="Arial" w:eastAsia="Times New Roman" w:hAnsi="Arial" w:cs="Arial"/>
          <w:sz w:val="28"/>
          <w:szCs w:val="28"/>
          <w:lang w:eastAsia="ru-RU"/>
        </w:rPr>
        <w:t xml:space="preserve"> достав</w:t>
      </w:r>
      <w:r w:rsidR="002F27C7" w:rsidRPr="009A2DE2">
        <w:rPr>
          <w:rFonts w:ascii="Arial" w:eastAsia="Times New Roman" w:hAnsi="Arial" w:cs="Arial"/>
          <w:sz w:val="28"/>
          <w:szCs w:val="28"/>
          <w:lang w:eastAsia="ru-RU"/>
        </w:rPr>
        <w:t>ок</w:t>
      </w:r>
      <w:r w:rsidRPr="009A2DE2">
        <w:rPr>
          <w:rFonts w:ascii="Arial" w:eastAsia="Times New Roman" w:hAnsi="Arial" w:cs="Arial"/>
          <w:sz w:val="28"/>
          <w:szCs w:val="28"/>
          <w:lang w:eastAsia="ru-RU"/>
        </w:rPr>
        <w:t>,</w:t>
      </w:r>
      <w:r w:rsidR="002F27C7" w:rsidRPr="009A2DE2">
        <w:rPr>
          <w:rFonts w:ascii="Arial" w:eastAsia="Times New Roman" w:hAnsi="Arial" w:cs="Arial"/>
          <w:sz w:val="28"/>
          <w:szCs w:val="28"/>
          <w:lang w:eastAsia="ru-RU"/>
        </w:rPr>
        <w:t xml:space="preserve"> о</w:t>
      </w:r>
      <w:r w:rsidRPr="009A2DE2">
        <w:rPr>
          <w:rFonts w:ascii="Arial" w:eastAsia="Times New Roman" w:hAnsi="Arial" w:cs="Arial"/>
          <w:sz w:val="28"/>
          <w:szCs w:val="28"/>
          <w:lang w:eastAsia="ru-RU"/>
        </w:rPr>
        <w:t xml:space="preserve"> стоимост</w:t>
      </w:r>
      <w:r w:rsidR="002F27C7" w:rsidRPr="009A2DE2">
        <w:rPr>
          <w:rFonts w:ascii="Arial" w:eastAsia="Times New Roman" w:hAnsi="Arial" w:cs="Arial"/>
          <w:sz w:val="28"/>
          <w:szCs w:val="28"/>
          <w:lang w:eastAsia="ru-RU"/>
        </w:rPr>
        <w:t>и почтовых услуг,</w:t>
      </w:r>
      <w:r w:rsidRPr="009A2DE2">
        <w:rPr>
          <w:rFonts w:ascii="Arial" w:eastAsia="Times New Roman" w:hAnsi="Arial" w:cs="Arial"/>
          <w:sz w:val="28"/>
          <w:szCs w:val="28"/>
          <w:lang w:eastAsia="ru-RU"/>
        </w:rPr>
        <w:t xml:space="preserve"> и други</w:t>
      </w:r>
      <w:r w:rsidR="002F27C7"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подобны</w:t>
      </w:r>
      <w:r w:rsidR="002F27C7"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вопрос</w:t>
      </w:r>
      <w:r w:rsidR="002F27C7" w:rsidRPr="009A2DE2">
        <w:rPr>
          <w:rFonts w:ascii="Arial" w:eastAsia="Times New Roman" w:hAnsi="Arial" w:cs="Arial"/>
          <w:sz w:val="28"/>
          <w:szCs w:val="28"/>
          <w:lang w:eastAsia="ru-RU"/>
        </w:rPr>
        <w:t>ы решаются самой</w:t>
      </w:r>
      <w:r w:rsidRPr="009A2DE2">
        <w:rPr>
          <w:rFonts w:ascii="Arial" w:eastAsia="Times New Roman" w:hAnsi="Arial" w:cs="Arial"/>
          <w:sz w:val="28"/>
          <w:szCs w:val="28"/>
          <w:lang w:eastAsia="ru-RU"/>
        </w:rPr>
        <w:t xml:space="preserve"> государственн</w:t>
      </w:r>
      <w:r w:rsidR="002F27C7" w:rsidRPr="009A2DE2">
        <w:rPr>
          <w:rFonts w:ascii="Arial" w:eastAsia="Times New Roman" w:hAnsi="Arial" w:cs="Arial"/>
          <w:sz w:val="28"/>
          <w:szCs w:val="28"/>
          <w:lang w:eastAsia="ru-RU"/>
        </w:rPr>
        <w:t>ой</w:t>
      </w:r>
      <w:r w:rsidRPr="009A2DE2">
        <w:rPr>
          <w:rFonts w:ascii="Arial" w:eastAsia="Times New Roman" w:hAnsi="Arial" w:cs="Arial"/>
          <w:sz w:val="28"/>
          <w:szCs w:val="28"/>
          <w:lang w:eastAsia="ru-RU"/>
        </w:rPr>
        <w:t xml:space="preserve"> почтов</w:t>
      </w:r>
      <w:r w:rsidR="002F27C7" w:rsidRPr="009A2DE2">
        <w:rPr>
          <w:rFonts w:ascii="Arial" w:eastAsia="Times New Roman" w:hAnsi="Arial" w:cs="Arial"/>
          <w:sz w:val="28"/>
          <w:szCs w:val="28"/>
          <w:lang w:eastAsia="ru-RU"/>
        </w:rPr>
        <w:t>ой службой. В конечном счёте, эти службы несут</w:t>
      </w:r>
      <w:r w:rsidRPr="009A2DE2">
        <w:rPr>
          <w:rFonts w:ascii="Arial" w:eastAsia="Times New Roman" w:hAnsi="Arial" w:cs="Arial"/>
          <w:sz w:val="28"/>
          <w:szCs w:val="28"/>
          <w:lang w:eastAsia="ru-RU"/>
        </w:rPr>
        <w:t xml:space="preserve"> ответственность перед</w:t>
      </w:r>
      <w:r w:rsidR="002F27C7" w:rsidRPr="009A2DE2">
        <w:rPr>
          <w:rFonts w:ascii="Arial" w:eastAsia="Times New Roman" w:hAnsi="Arial" w:cs="Arial"/>
          <w:sz w:val="28"/>
          <w:szCs w:val="28"/>
          <w:lang w:eastAsia="ru-RU"/>
        </w:rPr>
        <w:t xml:space="preserve"> действующими</w:t>
      </w:r>
      <w:r w:rsidRPr="009A2DE2">
        <w:rPr>
          <w:rFonts w:ascii="Arial" w:eastAsia="Times New Roman" w:hAnsi="Arial" w:cs="Arial"/>
          <w:sz w:val="28"/>
          <w:szCs w:val="28"/>
          <w:lang w:eastAsia="ru-RU"/>
        </w:rPr>
        <w:t xml:space="preserve"> правительствами, и через них</w:t>
      </w:r>
      <w:r w:rsidR="002F27C7" w:rsidRPr="009A2DE2">
        <w:rPr>
          <w:rFonts w:ascii="Arial" w:eastAsia="Times New Roman" w:hAnsi="Arial" w:cs="Arial"/>
          <w:sz w:val="28"/>
          <w:szCs w:val="28"/>
          <w:lang w:eastAsia="ru-RU"/>
        </w:rPr>
        <w:t>, перед населением.</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CF006E" w:rsidRDefault="002F27C7" w:rsidP="00CF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CF006E">
        <w:rPr>
          <w:rFonts w:ascii="Arial" w:eastAsia="Times New Roman" w:hAnsi="Arial" w:cs="Arial"/>
          <w:b/>
          <w:sz w:val="32"/>
          <w:szCs w:val="32"/>
          <w:lang w:eastAsia="ru-RU"/>
        </w:rPr>
        <w:t>В</w:t>
      </w:r>
      <w:r w:rsidR="00FC37E6" w:rsidRPr="00CF006E">
        <w:rPr>
          <w:rFonts w:ascii="Arial" w:eastAsia="Times New Roman" w:hAnsi="Arial" w:cs="Arial"/>
          <w:b/>
          <w:sz w:val="32"/>
          <w:szCs w:val="32"/>
          <w:lang w:eastAsia="ru-RU"/>
        </w:rPr>
        <w:t>оздействие</w:t>
      </w:r>
      <w:r w:rsidRPr="00CF006E">
        <w:rPr>
          <w:rFonts w:ascii="Arial" w:eastAsia="Times New Roman" w:hAnsi="Arial" w:cs="Arial"/>
          <w:b/>
          <w:sz w:val="32"/>
          <w:szCs w:val="32"/>
          <w:lang w:eastAsia="ru-RU"/>
        </w:rPr>
        <w:t xml:space="preserve"> </w:t>
      </w:r>
      <w:proofErr w:type="spellStart"/>
      <w:r w:rsidRPr="00CF006E">
        <w:rPr>
          <w:rFonts w:ascii="Arial" w:eastAsia="Times New Roman" w:hAnsi="Arial" w:cs="Arial"/>
          <w:b/>
          <w:sz w:val="32"/>
          <w:szCs w:val="32"/>
          <w:lang w:eastAsia="ru-RU"/>
        </w:rPr>
        <w:t>ТиСА</w:t>
      </w:r>
      <w:proofErr w:type="spellEnd"/>
      <w:r w:rsidR="00FC37E6" w:rsidRPr="00CF006E">
        <w:rPr>
          <w:rFonts w:ascii="Arial" w:eastAsia="Times New Roman" w:hAnsi="Arial" w:cs="Arial"/>
          <w:b/>
          <w:sz w:val="32"/>
          <w:szCs w:val="32"/>
          <w:lang w:eastAsia="ru-RU"/>
        </w:rPr>
        <w:t xml:space="preserve"> на аэропорт</w:t>
      </w:r>
      <w:r w:rsidRPr="00CF006E">
        <w:rPr>
          <w:rFonts w:ascii="Arial" w:eastAsia="Times New Roman" w:hAnsi="Arial" w:cs="Arial"/>
          <w:b/>
          <w:sz w:val="32"/>
          <w:szCs w:val="32"/>
          <w:lang w:eastAsia="ru-RU"/>
        </w:rPr>
        <w:t>ы</w:t>
      </w:r>
      <w:r w:rsidR="00FC37E6" w:rsidRPr="00CF006E">
        <w:rPr>
          <w:rFonts w:ascii="Arial" w:eastAsia="Times New Roman" w:hAnsi="Arial" w:cs="Arial"/>
          <w:b/>
          <w:sz w:val="32"/>
          <w:szCs w:val="32"/>
          <w:lang w:eastAsia="ru-RU"/>
        </w:rPr>
        <w:t xml:space="preserve"> и </w:t>
      </w:r>
      <w:r w:rsidRPr="00CF006E">
        <w:rPr>
          <w:rFonts w:ascii="Arial" w:eastAsia="Times New Roman" w:hAnsi="Arial" w:cs="Arial"/>
          <w:b/>
          <w:sz w:val="32"/>
          <w:szCs w:val="32"/>
          <w:lang w:eastAsia="ru-RU"/>
        </w:rPr>
        <w:t xml:space="preserve">услуги </w:t>
      </w:r>
      <w:r w:rsidR="0017155B" w:rsidRPr="00CF006E">
        <w:rPr>
          <w:rFonts w:ascii="Arial" w:eastAsia="Times New Roman" w:hAnsi="Arial" w:cs="Arial"/>
          <w:b/>
          <w:sz w:val="32"/>
          <w:szCs w:val="32"/>
          <w:lang w:eastAsia="ru-RU"/>
        </w:rPr>
        <w:t xml:space="preserve">в сфере </w:t>
      </w:r>
      <w:r w:rsidR="00FC37E6" w:rsidRPr="00CF006E">
        <w:rPr>
          <w:rFonts w:ascii="Arial" w:eastAsia="Times New Roman" w:hAnsi="Arial" w:cs="Arial"/>
          <w:b/>
          <w:sz w:val="32"/>
          <w:szCs w:val="32"/>
          <w:lang w:eastAsia="ru-RU"/>
        </w:rPr>
        <w:t>воздушных перевозок</w:t>
      </w:r>
    </w:p>
    <w:p w:rsidR="0017155B" w:rsidRPr="00CF006E" w:rsidRDefault="0017155B" w:rsidP="00CF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FC37E6" w:rsidRPr="00CF006E" w:rsidRDefault="00FC37E6" w:rsidP="00CF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val="en-US" w:eastAsia="ru-RU"/>
        </w:rPr>
      </w:pPr>
      <w:r w:rsidRPr="00CF006E">
        <w:rPr>
          <w:rFonts w:ascii="Arial" w:eastAsia="Times New Roman" w:hAnsi="Arial" w:cs="Arial"/>
          <w:b/>
          <w:sz w:val="32"/>
          <w:szCs w:val="32"/>
          <w:lang w:eastAsia="ru-RU"/>
        </w:rPr>
        <w:t>Приложение о</w:t>
      </w:r>
      <w:r w:rsidR="006C5081" w:rsidRPr="00CF006E">
        <w:rPr>
          <w:rFonts w:ascii="Arial" w:eastAsia="Times New Roman" w:hAnsi="Arial" w:cs="Arial"/>
          <w:b/>
          <w:sz w:val="32"/>
          <w:szCs w:val="32"/>
          <w:lang w:eastAsia="ru-RU"/>
        </w:rPr>
        <w:t>б</w:t>
      </w:r>
      <w:r w:rsidR="00586F68" w:rsidRPr="00CF006E">
        <w:rPr>
          <w:rFonts w:ascii="Arial" w:eastAsia="Times New Roman" w:hAnsi="Arial" w:cs="Arial"/>
          <w:b/>
          <w:sz w:val="32"/>
          <w:szCs w:val="32"/>
          <w:lang w:eastAsia="ru-RU"/>
        </w:rPr>
        <w:t xml:space="preserve"> </w:t>
      </w:r>
      <w:r w:rsidR="006C5081" w:rsidRPr="00CF006E">
        <w:rPr>
          <w:rFonts w:ascii="Arial" w:eastAsia="Times New Roman" w:hAnsi="Arial" w:cs="Arial"/>
          <w:b/>
          <w:sz w:val="32"/>
          <w:szCs w:val="32"/>
          <w:lang w:eastAsia="ru-RU"/>
        </w:rPr>
        <w:t xml:space="preserve">авиатранспортных </w:t>
      </w:r>
      <w:r w:rsidR="00586F68" w:rsidRPr="00CF006E">
        <w:rPr>
          <w:rFonts w:ascii="Arial" w:eastAsia="Times New Roman" w:hAnsi="Arial" w:cs="Arial"/>
          <w:b/>
          <w:sz w:val="32"/>
          <w:szCs w:val="32"/>
          <w:lang w:eastAsia="ru-RU"/>
        </w:rPr>
        <w:t>услуга</w:t>
      </w:r>
      <w:r w:rsidR="006C5081" w:rsidRPr="00CF006E">
        <w:rPr>
          <w:rFonts w:ascii="Arial" w:eastAsia="Times New Roman" w:hAnsi="Arial" w:cs="Arial"/>
          <w:b/>
          <w:sz w:val="32"/>
          <w:szCs w:val="32"/>
          <w:lang w:eastAsia="ru-RU"/>
        </w:rPr>
        <w:t>х</w:t>
      </w:r>
      <w:r w:rsidR="00B5720C" w:rsidRPr="00CF006E">
        <w:rPr>
          <w:rStyle w:val="FootnoteReference"/>
          <w:rFonts w:ascii="Arial" w:eastAsia="Times New Roman" w:hAnsi="Arial" w:cs="Arial"/>
          <w:b/>
          <w:sz w:val="32"/>
          <w:szCs w:val="32"/>
          <w:lang w:eastAsia="ru-RU"/>
        </w:rPr>
        <w:footnoteReference w:id="19"/>
      </w:r>
    </w:p>
    <w:p w:rsidR="00FC37E6" w:rsidRPr="00CF006E" w:rsidRDefault="00FC37E6" w:rsidP="00CF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2"/>
          <w:szCs w:val="32"/>
          <w:lang w:eastAsia="ru-RU"/>
        </w:rPr>
      </w:pPr>
    </w:p>
    <w:p w:rsidR="00FC37E6" w:rsidRPr="00073B4B"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073B4B">
        <w:rPr>
          <w:rFonts w:ascii="Arial" w:eastAsia="Times New Roman" w:hAnsi="Arial" w:cs="Arial"/>
          <w:i/>
          <w:sz w:val="28"/>
          <w:szCs w:val="28"/>
          <w:lang w:eastAsia="ru-RU"/>
        </w:rPr>
        <w:t xml:space="preserve">На сегодняшний день лишь ограниченное количество </w:t>
      </w:r>
      <w:r w:rsidR="006C5081" w:rsidRPr="00073B4B">
        <w:rPr>
          <w:rFonts w:ascii="Arial" w:eastAsia="Times New Roman" w:hAnsi="Arial" w:cs="Arial"/>
          <w:i/>
          <w:sz w:val="28"/>
          <w:szCs w:val="28"/>
          <w:lang w:eastAsia="ru-RU"/>
        </w:rPr>
        <w:t xml:space="preserve">авиатранспортных </w:t>
      </w:r>
      <w:r w:rsidRPr="00073B4B">
        <w:rPr>
          <w:rFonts w:ascii="Arial" w:eastAsia="Times New Roman" w:hAnsi="Arial" w:cs="Arial"/>
          <w:i/>
          <w:sz w:val="28"/>
          <w:szCs w:val="28"/>
          <w:lang w:eastAsia="ru-RU"/>
        </w:rPr>
        <w:t xml:space="preserve">услуг </w:t>
      </w:r>
      <w:r w:rsidR="00073B4B" w:rsidRPr="00073B4B">
        <w:rPr>
          <w:rFonts w:ascii="Arial" w:eastAsia="Times New Roman" w:hAnsi="Arial" w:cs="Arial"/>
          <w:i/>
          <w:sz w:val="28"/>
          <w:szCs w:val="28"/>
          <w:lang w:eastAsia="ru-RU"/>
        </w:rPr>
        <w:t>подпадают под действие</w:t>
      </w:r>
      <w:r w:rsidRPr="00073B4B">
        <w:rPr>
          <w:rFonts w:ascii="Arial" w:eastAsia="Times New Roman" w:hAnsi="Arial" w:cs="Arial"/>
          <w:i/>
          <w:sz w:val="28"/>
          <w:szCs w:val="28"/>
          <w:lang w:eastAsia="ru-RU"/>
        </w:rPr>
        <w:t xml:space="preserve"> ГАТС</w:t>
      </w:r>
      <w:r w:rsidR="0017155B" w:rsidRPr="00073B4B">
        <w:rPr>
          <w:rFonts w:ascii="Arial" w:eastAsia="Times New Roman" w:hAnsi="Arial" w:cs="Arial"/>
          <w:i/>
          <w:sz w:val="28"/>
          <w:szCs w:val="28"/>
          <w:lang w:eastAsia="ru-RU"/>
        </w:rPr>
        <w:t>.</w:t>
      </w:r>
      <w:r w:rsidRPr="00073B4B">
        <w:rPr>
          <w:rFonts w:ascii="Arial" w:eastAsia="Times New Roman" w:hAnsi="Arial" w:cs="Arial"/>
          <w:i/>
          <w:sz w:val="28"/>
          <w:szCs w:val="28"/>
          <w:lang w:eastAsia="ru-RU"/>
        </w:rPr>
        <w:t xml:space="preserve"> </w:t>
      </w:r>
      <w:r w:rsidR="0017155B" w:rsidRPr="00073B4B">
        <w:rPr>
          <w:rFonts w:ascii="Arial" w:eastAsia="Times New Roman" w:hAnsi="Arial" w:cs="Arial"/>
          <w:i/>
          <w:sz w:val="28"/>
          <w:szCs w:val="28"/>
          <w:lang w:eastAsia="ru-RU"/>
        </w:rPr>
        <w:t>В</w:t>
      </w:r>
      <w:r w:rsidRPr="00073B4B">
        <w:rPr>
          <w:rFonts w:ascii="Arial" w:eastAsia="Times New Roman" w:hAnsi="Arial" w:cs="Arial"/>
          <w:i/>
          <w:sz w:val="28"/>
          <w:szCs w:val="28"/>
          <w:lang w:eastAsia="ru-RU"/>
        </w:rPr>
        <w:t xml:space="preserve"> основном</w:t>
      </w:r>
      <w:r w:rsidR="0017155B" w:rsidRPr="00073B4B">
        <w:rPr>
          <w:rFonts w:ascii="Arial" w:eastAsia="Times New Roman" w:hAnsi="Arial" w:cs="Arial"/>
          <w:i/>
          <w:sz w:val="28"/>
          <w:szCs w:val="28"/>
          <w:lang w:eastAsia="ru-RU"/>
        </w:rPr>
        <w:t>,</w:t>
      </w:r>
      <w:r w:rsidRPr="00073B4B">
        <w:rPr>
          <w:rFonts w:ascii="Arial" w:eastAsia="Times New Roman" w:hAnsi="Arial" w:cs="Arial"/>
          <w:i/>
          <w:sz w:val="28"/>
          <w:szCs w:val="28"/>
          <w:lang w:eastAsia="ru-RU"/>
        </w:rPr>
        <w:t xml:space="preserve"> эт</w:t>
      </w:r>
      <w:r w:rsidR="0017155B" w:rsidRPr="00073B4B">
        <w:rPr>
          <w:rFonts w:ascii="Arial" w:eastAsia="Times New Roman" w:hAnsi="Arial" w:cs="Arial"/>
          <w:i/>
          <w:sz w:val="28"/>
          <w:szCs w:val="28"/>
          <w:lang w:eastAsia="ru-RU"/>
        </w:rPr>
        <w:t>о</w:t>
      </w:r>
      <w:r w:rsidRPr="00073B4B">
        <w:rPr>
          <w:rFonts w:ascii="Arial" w:eastAsia="Times New Roman" w:hAnsi="Arial" w:cs="Arial"/>
          <w:i/>
          <w:sz w:val="28"/>
          <w:szCs w:val="28"/>
          <w:lang w:eastAsia="ru-RU"/>
        </w:rPr>
        <w:t xml:space="preserve"> услуги</w:t>
      </w:r>
      <w:r w:rsidR="0017155B" w:rsidRPr="00073B4B">
        <w:rPr>
          <w:rFonts w:ascii="Arial" w:eastAsia="Times New Roman" w:hAnsi="Arial" w:cs="Arial"/>
          <w:i/>
          <w:sz w:val="28"/>
          <w:szCs w:val="28"/>
          <w:lang w:eastAsia="ru-RU"/>
        </w:rPr>
        <w:t>,</w:t>
      </w:r>
      <w:r w:rsidRPr="00073B4B">
        <w:rPr>
          <w:rFonts w:ascii="Arial" w:eastAsia="Times New Roman" w:hAnsi="Arial" w:cs="Arial"/>
          <w:i/>
          <w:sz w:val="28"/>
          <w:szCs w:val="28"/>
          <w:lang w:eastAsia="ru-RU"/>
        </w:rPr>
        <w:t xml:space="preserve"> предоставля</w:t>
      </w:r>
      <w:r w:rsidR="0017155B" w:rsidRPr="00073B4B">
        <w:rPr>
          <w:rFonts w:ascii="Arial" w:eastAsia="Times New Roman" w:hAnsi="Arial" w:cs="Arial"/>
          <w:i/>
          <w:sz w:val="28"/>
          <w:szCs w:val="28"/>
          <w:lang w:eastAsia="ru-RU"/>
        </w:rPr>
        <w:t>емые</w:t>
      </w:r>
      <w:r w:rsidRPr="00073B4B">
        <w:rPr>
          <w:rFonts w:ascii="Arial" w:eastAsia="Times New Roman" w:hAnsi="Arial" w:cs="Arial"/>
          <w:i/>
          <w:sz w:val="28"/>
          <w:szCs w:val="28"/>
          <w:lang w:eastAsia="ru-RU"/>
        </w:rPr>
        <w:t xml:space="preserve"> до и после полета, </w:t>
      </w:r>
      <w:r w:rsidR="0017155B" w:rsidRPr="00073B4B">
        <w:rPr>
          <w:rFonts w:ascii="Arial" w:eastAsia="Times New Roman" w:hAnsi="Arial" w:cs="Arial"/>
          <w:i/>
          <w:sz w:val="28"/>
          <w:szCs w:val="28"/>
          <w:lang w:eastAsia="ru-RU"/>
        </w:rPr>
        <w:t>как-то,</w:t>
      </w:r>
      <w:r w:rsidRPr="00073B4B">
        <w:rPr>
          <w:rFonts w:ascii="Arial" w:eastAsia="Times New Roman" w:hAnsi="Arial" w:cs="Arial"/>
          <w:i/>
          <w:sz w:val="28"/>
          <w:szCs w:val="28"/>
          <w:lang w:eastAsia="ru-RU"/>
        </w:rPr>
        <w:t xml:space="preserve"> наземное обслуживание, бронирование билетов</w:t>
      </w:r>
      <w:r w:rsidR="00270858" w:rsidRPr="00073B4B">
        <w:rPr>
          <w:rFonts w:ascii="Arial" w:eastAsia="Times New Roman" w:hAnsi="Arial" w:cs="Arial"/>
          <w:i/>
          <w:sz w:val="28"/>
          <w:szCs w:val="28"/>
          <w:lang w:eastAsia="ru-RU"/>
        </w:rPr>
        <w:t>,</w:t>
      </w:r>
      <w:r w:rsidRPr="00073B4B">
        <w:rPr>
          <w:rFonts w:ascii="Arial" w:eastAsia="Times New Roman" w:hAnsi="Arial" w:cs="Arial"/>
          <w:i/>
          <w:sz w:val="28"/>
          <w:szCs w:val="28"/>
          <w:lang w:eastAsia="ru-RU"/>
        </w:rPr>
        <w:t xml:space="preserve"> ремонт</w:t>
      </w:r>
      <w:r w:rsidR="00270858" w:rsidRPr="00073B4B">
        <w:rPr>
          <w:rFonts w:ascii="Arial" w:eastAsia="Times New Roman" w:hAnsi="Arial" w:cs="Arial"/>
          <w:i/>
          <w:sz w:val="28"/>
          <w:szCs w:val="28"/>
          <w:lang w:eastAsia="ru-RU"/>
        </w:rPr>
        <w:t xml:space="preserve"> и техническое обслуживание</w:t>
      </w:r>
      <w:r w:rsidRPr="00073B4B">
        <w:rPr>
          <w:rFonts w:ascii="Arial" w:eastAsia="Times New Roman" w:hAnsi="Arial" w:cs="Arial"/>
          <w:i/>
          <w:sz w:val="28"/>
          <w:szCs w:val="28"/>
          <w:lang w:eastAsia="ru-RU"/>
        </w:rPr>
        <w:t xml:space="preserve"> воздушных судов.</w:t>
      </w:r>
    </w:p>
    <w:p w:rsidR="00270858" w:rsidRPr="00073B4B" w:rsidRDefault="00270858"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073B4B" w:rsidRDefault="00270858"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073B4B">
        <w:rPr>
          <w:rFonts w:ascii="Arial" w:eastAsia="Times New Roman" w:hAnsi="Arial" w:cs="Arial"/>
          <w:i/>
          <w:sz w:val="28"/>
          <w:szCs w:val="28"/>
          <w:lang w:eastAsia="ru-RU"/>
        </w:rPr>
        <w:lastRenderedPageBreak/>
        <w:t>Данное</w:t>
      </w:r>
      <w:r w:rsidR="00FC37E6" w:rsidRPr="00073B4B">
        <w:rPr>
          <w:rFonts w:ascii="Arial" w:eastAsia="Times New Roman" w:hAnsi="Arial" w:cs="Arial"/>
          <w:i/>
          <w:sz w:val="28"/>
          <w:szCs w:val="28"/>
          <w:lang w:eastAsia="ru-RU"/>
        </w:rPr>
        <w:t xml:space="preserve"> </w:t>
      </w:r>
      <w:r w:rsidRPr="00073B4B">
        <w:rPr>
          <w:rFonts w:ascii="Arial" w:eastAsia="Times New Roman" w:hAnsi="Arial" w:cs="Arial"/>
          <w:i/>
          <w:sz w:val="28"/>
          <w:szCs w:val="28"/>
          <w:lang w:eastAsia="ru-RU"/>
        </w:rPr>
        <w:t>Приложение</w:t>
      </w:r>
      <w:r w:rsidR="00FC37E6" w:rsidRPr="00073B4B">
        <w:rPr>
          <w:rFonts w:ascii="Arial" w:eastAsia="Times New Roman" w:hAnsi="Arial" w:cs="Arial"/>
          <w:i/>
          <w:sz w:val="28"/>
          <w:szCs w:val="28"/>
          <w:lang w:eastAsia="ru-RU"/>
        </w:rPr>
        <w:t xml:space="preserve"> </w:t>
      </w:r>
      <w:proofErr w:type="spellStart"/>
      <w:r w:rsidR="00FC37E6" w:rsidRPr="00073B4B">
        <w:rPr>
          <w:rFonts w:ascii="Arial" w:eastAsia="Times New Roman" w:hAnsi="Arial" w:cs="Arial"/>
          <w:i/>
          <w:sz w:val="28"/>
          <w:szCs w:val="28"/>
          <w:lang w:eastAsia="ru-RU"/>
        </w:rPr>
        <w:t>Ти</w:t>
      </w:r>
      <w:r w:rsidRPr="00073B4B">
        <w:rPr>
          <w:rFonts w:ascii="Arial" w:eastAsia="Times New Roman" w:hAnsi="Arial" w:cs="Arial"/>
          <w:i/>
          <w:sz w:val="28"/>
          <w:szCs w:val="28"/>
          <w:lang w:eastAsia="ru-RU"/>
        </w:rPr>
        <w:t>СА</w:t>
      </w:r>
      <w:proofErr w:type="spellEnd"/>
      <w:r w:rsidR="00FC37E6" w:rsidRPr="00073B4B">
        <w:rPr>
          <w:rFonts w:ascii="Arial" w:eastAsia="Times New Roman" w:hAnsi="Arial" w:cs="Arial"/>
          <w:i/>
          <w:sz w:val="28"/>
          <w:szCs w:val="28"/>
          <w:lang w:eastAsia="ru-RU"/>
        </w:rPr>
        <w:t xml:space="preserve"> </w:t>
      </w:r>
      <w:r w:rsidRPr="00073B4B">
        <w:rPr>
          <w:rFonts w:ascii="Arial" w:eastAsia="Times New Roman" w:hAnsi="Arial" w:cs="Arial"/>
          <w:i/>
          <w:sz w:val="28"/>
          <w:szCs w:val="28"/>
          <w:lang w:eastAsia="ru-RU"/>
        </w:rPr>
        <w:t>значительно расширит перечень</w:t>
      </w:r>
      <w:r w:rsidR="006C5081" w:rsidRPr="00073B4B">
        <w:rPr>
          <w:rFonts w:ascii="Arial" w:eastAsia="Times New Roman" w:hAnsi="Arial" w:cs="Arial"/>
          <w:i/>
          <w:sz w:val="28"/>
          <w:szCs w:val="28"/>
          <w:lang w:eastAsia="ru-RU"/>
        </w:rPr>
        <w:t xml:space="preserve"> авиатранспортных</w:t>
      </w:r>
      <w:r w:rsidR="00FC37E6" w:rsidRPr="00073B4B">
        <w:rPr>
          <w:rFonts w:ascii="Arial" w:eastAsia="Times New Roman" w:hAnsi="Arial" w:cs="Arial"/>
          <w:i/>
          <w:sz w:val="28"/>
          <w:szCs w:val="28"/>
          <w:lang w:eastAsia="ru-RU"/>
        </w:rPr>
        <w:t xml:space="preserve"> услуг, </w:t>
      </w:r>
      <w:r w:rsidRPr="00073B4B">
        <w:rPr>
          <w:rFonts w:ascii="Arial" w:eastAsia="Times New Roman" w:hAnsi="Arial" w:cs="Arial"/>
          <w:i/>
          <w:sz w:val="28"/>
          <w:szCs w:val="28"/>
          <w:lang w:eastAsia="ru-RU"/>
        </w:rPr>
        <w:t>к которым относятся нормы</w:t>
      </w:r>
      <w:r w:rsidR="00FC37E6" w:rsidRPr="00073B4B">
        <w:rPr>
          <w:rFonts w:ascii="Arial" w:eastAsia="Times New Roman" w:hAnsi="Arial" w:cs="Arial"/>
          <w:i/>
          <w:sz w:val="28"/>
          <w:szCs w:val="28"/>
          <w:lang w:eastAsia="ru-RU"/>
        </w:rPr>
        <w:t xml:space="preserve"> международной торговл</w:t>
      </w:r>
      <w:r w:rsidRPr="00073B4B">
        <w:rPr>
          <w:rFonts w:ascii="Arial" w:eastAsia="Times New Roman" w:hAnsi="Arial" w:cs="Arial"/>
          <w:i/>
          <w:sz w:val="28"/>
          <w:szCs w:val="28"/>
          <w:lang w:eastAsia="ru-RU"/>
        </w:rPr>
        <w:t>и у</w:t>
      </w:r>
      <w:r w:rsidR="00FC37E6" w:rsidRPr="00073B4B">
        <w:rPr>
          <w:rFonts w:ascii="Arial" w:eastAsia="Times New Roman" w:hAnsi="Arial" w:cs="Arial"/>
          <w:i/>
          <w:sz w:val="28"/>
          <w:szCs w:val="28"/>
          <w:lang w:eastAsia="ru-RU"/>
        </w:rPr>
        <w:t>слуг</w:t>
      </w:r>
      <w:r w:rsidRPr="00073B4B">
        <w:rPr>
          <w:rFonts w:ascii="Arial" w:eastAsia="Times New Roman" w:hAnsi="Arial" w:cs="Arial"/>
          <w:i/>
          <w:sz w:val="28"/>
          <w:szCs w:val="28"/>
          <w:lang w:eastAsia="ru-RU"/>
        </w:rPr>
        <w:t>ами</w:t>
      </w:r>
      <w:r w:rsidR="00FC37E6" w:rsidRPr="00073B4B">
        <w:rPr>
          <w:rFonts w:ascii="Arial" w:eastAsia="Times New Roman" w:hAnsi="Arial" w:cs="Arial"/>
          <w:i/>
          <w:sz w:val="28"/>
          <w:szCs w:val="28"/>
          <w:lang w:eastAsia="ru-RU"/>
        </w:rPr>
        <w:t xml:space="preserve">. </w:t>
      </w:r>
      <w:r w:rsidR="00E000B6" w:rsidRPr="00073B4B">
        <w:rPr>
          <w:rFonts w:ascii="Arial" w:eastAsia="Times New Roman" w:hAnsi="Arial" w:cs="Arial"/>
          <w:i/>
          <w:sz w:val="28"/>
          <w:szCs w:val="28"/>
          <w:lang w:eastAsia="ru-RU"/>
        </w:rPr>
        <w:t>Это вызывает серьезные вопросы с точки зрения работников</w:t>
      </w:r>
      <w:r w:rsidR="00FC37E6" w:rsidRPr="00073B4B">
        <w:rPr>
          <w:rFonts w:ascii="Arial" w:eastAsia="Times New Roman" w:hAnsi="Arial" w:cs="Arial"/>
          <w:i/>
          <w:sz w:val="28"/>
          <w:szCs w:val="28"/>
          <w:lang w:eastAsia="ru-RU"/>
        </w:rPr>
        <w:t xml:space="preserve">. В аэропортах </w:t>
      </w:r>
      <w:r w:rsidR="00E000B6" w:rsidRPr="00073B4B">
        <w:rPr>
          <w:rFonts w:ascii="Arial" w:eastAsia="Times New Roman" w:hAnsi="Arial" w:cs="Arial"/>
          <w:i/>
          <w:sz w:val="28"/>
          <w:szCs w:val="28"/>
          <w:lang w:eastAsia="ru-RU"/>
        </w:rPr>
        <w:t>и в сфере</w:t>
      </w:r>
      <w:r w:rsidR="00FC37E6" w:rsidRPr="00073B4B">
        <w:rPr>
          <w:rFonts w:ascii="Arial" w:eastAsia="Times New Roman" w:hAnsi="Arial" w:cs="Arial"/>
          <w:i/>
          <w:sz w:val="28"/>
          <w:szCs w:val="28"/>
          <w:lang w:eastAsia="ru-RU"/>
        </w:rPr>
        <w:t xml:space="preserve"> наземно</w:t>
      </w:r>
      <w:r w:rsidR="00E000B6" w:rsidRPr="00073B4B">
        <w:rPr>
          <w:rFonts w:ascii="Arial" w:eastAsia="Times New Roman" w:hAnsi="Arial" w:cs="Arial"/>
          <w:i/>
          <w:sz w:val="28"/>
          <w:szCs w:val="28"/>
          <w:lang w:eastAsia="ru-RU"/>
        </w:rPr>
        <w:t>го</w:t>
      </w:r>
      <w:r w:rsidR="00FC37E6" w:rsidRPr="00073B4B">
        <w:rPr>
          <w:rFonts w:ascii="Arial" w:eastAsia="Times New Roman" w:hAnsi="Arial" w:cs="Arial"/>
          <w:i/>
          <w:sz w:val="28"/>
          <w:szCs w:val="28"/>
          <w:lang w:eastAsia="ru-RU"/>
        </w:rPr>
        <w:t xml:space="preserve"> обслуживани</w:t>
      </w:r>
      <w:r w:rsidR="00E000B6" w:rsidRPr="00073B4B">
        <w:rPr>
          <w:rFonts w:ascii="Arial" w:eastAsia="Times New Roman" w:hAnsi="Arial" w:cs="Arial"/>
          <w:i/>
          <w:sz w:val="28"/>
          <w:szCs w:val="28"/>
          <w:lang w:eastAsia="ru-RU"/>
        </w:rPr>
        <w:t>я</w:t>
      </w:r>
      <w:r w:rsidR="00FC37E6" w:rsidRPr="00073B4B">
        <w:rPr>
          <w:rFonts w:ascii="Arial" w:eastAsia="Times New Roman" w:hAnsi="Arial" w:cs="Arial"/>
          <w:i/>
          <w:sz w:val="28"/>
          <w:szCs w:val="28"/>
          <w:lang w:eastAsia="ru-RU"/>
        </w:rPr>
        <w:t xml:space="preserve"> условия занятости уже значительно ухудшилось. Достойные условия труда очень редк</w:t>
      </w:r>
      <w:r w:rsidR="00E000B6" w:rsidRPr="00073B4B">
        <w:rPr>
          <w:rFonts w:ascii="Arial" w:eastAsia="Times New Roman" w:hAnsi="Arial" w:cs="Arial"/>
          <w:i/>
          <w:sz w:val="28"/>
          <w:szCs w:val="28"/>
          <w:lang w:eastAsia="ru-RU"/>
        </w:rPr>
        <w:t>о встречаются в этих двух областях;</w:t>
      </w:r>
      <w:r w:rsidR="00FC37E6" w:rsidRPr="00073B4B">
        <w:rPr>
          <w:rFonts w:ascii="Arial" w:eastAsia="Times New Roman" w:hAnsi="Arial" w:cs="Arial"/>
          <w:i/>
          <w:sz w:val="28"/>
          <w:szCs w:val="28"/>
          <w:lang w:eastAsia="ru-RU"/>
        </w:rPr>
        <w:t xml:space="preserve"> аналогичная ситуация складывается в</w:t>
      </w:r>
      <w:r w:rsidR="00E000B6" w:rsidRPr="00073B4B">
        <w:rPr>
          <w:rFonts w:ascii="Arial" w:eastAsia="Times New Roman" w:hAnsi="Arial" w:cs="Arial"/>
          <w:i/>
          <w:sz w:val="28"/>
          <w:szCs w:val="28"/>
          <w:lang w:eastAsia="ru-RU"/>
        </w:rPr>
        <w:t xml:space="preserve"> области</w:t>
      </w:r>
      <w:r w:rsidR="00FC37E6" w:rsidRPr="00073B4B">
        <w:rPr>
          <w:rFonts w:ascii="Arial" w:eastAsia="Times New Roman" w:hAnsi="Arial" w:cs="Arial"/>
          <w:i/>
          <w:sz w:val="28"/>
          <w:szCs w:val="28"/>
          <w:lang w:eastAsia="ru-RU"/>
        </w:rPr>
        <w:t xml:space="preserve"> ремонт</w:t>
      </w:r>
      <w:r w:rsidR="00E000B6" w:rsidRPr="00073B4B">
        <w:rPr>
          <w:rFonts w:ascii="Arial" w:eastAsia="Times New Roman" w:hAnsi="Arial" w:cs="Arial"/>
          <w:i/>
          <w:sz w:val="28"/>
          <w:szCs w:val="28"/>
          <w:lang w:eastAsia="ru-RU"/>
        </w:rPr>
        <w:t>а</w:t>
      </w:r>
      <w:r w:rsidR="00FC37E6" w:rsidRPr="00073B4B">
        <w:rPr>
          <w:rFonts w:ascii="Arial" w:eastAsia="Times New Roman" w:hAnsi="Arial" w:cs="Arial"/>
          <w:i/>
          <w:sz w:val="28"/>
          <w:szCs w:val="28"/>
          <w:lang w:eastAsia="ru-RU"/>
        </w:rPr>
        <w:t xml:space="preserve"> и техническо</w:t>
      </w:r>
      <w:r w:rsidR="00E000B6" w:rsidRPr="00073B4B">
        <w:rPr>
          <w:rFonts w:ascii="Arial" w:eastAsia="Times New Roman" w:hAnsi="Arial" w:cs="Arial"/>
          <w:i/>
          <w:sz w:val="28"/>
          <w:szCs w:val="28"/>
          <w:lang w:eastAsia="ru-RU"/>
        </w:rPr>
        <w:t>го</w:t>
      </w:r>
      <w:r w:rsidR="00FC37E6" w:rsidRPr="00073B4B">
        <w:rPr>
          <w:rFonts w:ascii="Arial" w:eastAsia="Times New Roman" w:hAnsi="Arial" w:cs="Arial"/>
          <w:i/>
          <w:sz w:val="28"/>
          <w:szCs w:val="28"/>
          <w:lang w:eastAsia="ru-RU"/>
        </w:rPr>
        <w:t xml:space="preserve"> обслужи</w:t>
      </w:r>
      <w:r w:rsidR="00E000B6" w:rsidRPr="00073B4B">
        <w:rPr>
          <w:rFonts w:ascii="Arial" w:eastAsia="Times New Roman" w:hAnsi="Arial" w:cs="Arial"/>
          <w:i/>
          <w:sz w:val="28"/>
          <w:szCs w:val="28"/>
          <w:lang w:eastAsia="ru-RU"/>
        </w:rPr>
        <w:t>вания</w:t>
      </w:r>
      <w:r w:rsidR="00FC37E6" w:rsidRPr="00073B4B">
        <w:rPr>
          <w:rFonts w:ascii="Arial" w:eastAsia="Times New Roman" w:hAnsi="Arial" w:cs="Arial"/>
          <w:i/>
          <w:sz w:val="28"/>
          <w:szCs w:val="28"/>
          <w:lang w:eastAsia="ru-RU"/>
        </w:rPr>
        <w:t xml:space="preserve"> воздушных судов. Расширенные обязательства</w:t>
      </w:r>
      <w:r w:rsidR="00586F68" w:rsidRPr="00073B4B">
        <w:rPr>
          <w:rFonts w:ascii="Arial" w:eastAsia="Times New Roman" w:hAnsi="Arial" w:cs="Arial"/>
          <w:i/>
          <w:sz w:val="28"/>
          <w:szCs w:val="28"/>
          <w:lang w:eastAsia="ru-RU"/>
        </w:rPr>
        <w:t>, предусмотренные</w:t>
      </w:r>
      <w:r w:rsidR="00FC37E6" w:rsidRPr="00073B4B">
        <w:rPr>
          <w:rFonts w:ascii="Arial" w:eastAsia="Times New Roman" w:hAnsi="Arial" w:cs="Arial"/>
          <w:i/>
          <w:sz w:val="28"/>
          <w:szCs w:val="28"/>
          <w:lang w:eastAsia="ru-RU"/>
        </w:rPr>
        <w:t xml:space="preserve"> </w:t>
      </w:r>
      <w:proofErr w:type="spellStart"/>
      <w:r w:rsidR="00FC37E6" w:rsidRPr="00073B4B">
        <w:rPr>
          <w:rFonts w:ascii="Arial" w:eastAsia="Times New Roman" w:hAnsi="Arial" w:cs="Arial"/>
          <w:i/>
          <w:sz w:val="28"/>
          <w:szCs w:val="28"/>
          <w:lang w:eastAsia="ru-RU"/>
        </w:rPr>
        <w:t>Ти</w:t>
      </w:r>
      <w:r w:rsidR="00586F68" w:rsidRPr="00073B4B">
        <w:rPr>
          <w:rFonts w:ascii="Arial" w:eastAsia="Times New Roman" w:hAnsi="Arial" w:cs="Arial"/>
          <w:i/>
          <w:sz w:val="28"/>
          <w:szCs w:val="28"/>
          <w:lang w:eastAsia="ru-RU"/>
        </w:rPr>
        <w:t>СА</w:t>
      </w:r>
      <w:proofErr w:type="spellEnd"/>
      <w:r w:rsidR="00586F68" w:rsidRPr="00073B4B">
        <w:rPr>
          <w:rFonts w:ascii="Arial" w:eastAsia="Times New Roman" w:hAnsi="Arial" w:cs="Arial"/>
          <w:i/>
          <w:sz w:val="28"/>
          <w:szCs w:val="28"/>
          <w:lang w:eastAsia="ru-RU"/>
        </w:rPr>
        <w:t>,</w:t>
      </w:r>
      <w:r w:rsidR="00FC37E6" w:rsidRPr="00073B4B">
        <w:rPr>
          <w:rFonts w:ascii="Arial" w:eastAsia="Times New Roman" w:hAnsi="Arial" w:cs="Arial"/>
          <w:i/>
          <w:sz w:val="28"/>
          <w:szCs w:val="28"/>
          <w:lang w:eastAsia="ru-RU"/>
        </w:rPr>
        <w:t xml:space="preserve"> только у</w:t>
      </w:r>
      <w:r w:rsidR="00586F68" w:rsidRPr="00073B4B">
        <w:rPr>
          <w:rFonts w:ascii="Arial" w:eastAsia="Times New Roman" w:hAnsi="Arial" w:cs="Arial"/>
          <w:i/>
          <w:sz w:val="28"/>
          <w:szCs w:val="28"/>
          <w:lang w:eastAsia="ru-RU"/>
        </w:rPr>
        <w:t>сугубят</w:t>
      </w:r>
      <w:r w:rsidR="00FC37E6" w:rsidRPr="00073B4B">
        <w:rPr>
          <w:rFonts w:ascii="Arial" w:eastAsia="Times New Roman" w:hAnsi="Arial" w:cs="Arial"/>
          <w:i/>
          <w:sz w:val="28"/>
          <w:szCs w:val="28"/>
          <w:lang w:eastAsia="ru-RU"/>
        </w:rPr>
        <w:t xml:space="preserve"> </w:t>
      </w:r>
      <w:r w:rsidR="00586F68" w:rsidRPr="00073B4B">
        <w:rPr>
          <w:rFonts w:ascii="Arial" w:eastAsia="Times New Roman" w:hAnsi="Arial" w:cs="Arial"/>
          <w:i/>
          <w:sz w:val="28"/>
          <w:szCs w:val="28"/>
          <w:lang w:eastAsia="ru-RU"/>
        </w:rPr>
        <w:t>разворачивающуюся</w:t>
      </w:r>
      <w:r w:rsidR="00FC37E6" w:rsidRPr="00073B4B">
        <w:rPr>
          <w:rFonts w:ascii="Arial" w:eastAsia="Times New Roman" w:hAnsi="Arial" w:cs="Arial"/>
          <w:i/>
          <w:sz w:val="28"/>
          <w:szCs w:val="28"/>
          <w:lang w:eastAsia="ru-RU"/>
        </w:rPr>
        <w:t xml:space="preserve"> гонк</w:t>
      </w:r>
      <w:r w:rsidR="00586F68" w:rsidRPr="00073B4B">
        <w:rPr>
          <w:rFonts w:ascii="Arial" w:eastAsia="Times New Roman" w:hAnsi="Arial" w:cs="Arial"/>
          <w:i/>
          <w:sz w:val="28"/>
          <w:szCs w:val="28"/>
          <w:lang w:eastAsia="ru-RU"/>
        </w:rPr>
        <w:t>у</w:t>
      </w:r>
      <w:r w:rsidR="00FC37E6" w:rsidRPr="00073B4B">
        <w:rPr>
          <w:rFonts w:ascii="Arial" w:eastAsia="Times New Roman" w:hAnsi="Arial" w:cs="Arial"/>
          <w:i/>
          <w:sz w:val="28"/>
          <w:szCs w:val="28"/>
          <w:lang w:eastAsia="ru-RU"/>
        </w:rPr>
        <w:t xml:space="preserve"> на дно. </w:t>
      </w:r>
    </w:p>
    <w:p w:rsidR="00073B4B" w:rsidRDefault="00073B4B"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Гражданск</w:t>
      </w:r>
      <w:r w:rsidR="00586F68" w:rsidRPr="009A2DE2">
        <w:rPr>
          <w:rFonts w:ascii="Arial" w:eastAsia="Times New Roman" w:hAnsi="Arial" w:cs="Arial"/>
          <w:sz w:val="28"/>
          <w:szCs w:val="28"/>
          <w:lang w:eastAsia="ru-RU"/>
        </w:rPr>
        <w:t>ая авиация</w:t>
      </w:r>
      <w:r w:rsidRPr="009A2DE2">
        <w:rPr>
          <w:rFonts w:ascii="Arial" w:eastAsia="Times New Roman" w:hAnsi="Arial" w:cs="Arial"/>
          <w:sz w:val="28"/>
          <w:szCs w:val="28"/>
          <w:lang w:eastAsia="ru-RU"/>
        </w:rPr>
        <w:t xml:space="preserve"> и аэрокосмическ</w:t>
      </w:r>
      <w:r w:rsidR="00586F68" w:rsidRPr="009A2DE2">
        <w:rPr>
          <w:rFonts w:ascii="Arial" w:eastAsia="Times New Roman" w:hAnsi="Arial" w:cs="Arial"/>
          <w:sz w:val="28"/>
          <w:szCs w:val="28"/>
          <w:lang w:eastAsia="ru-RU"/>
        </w:rPr>
        <w:t>ая</w:t>
      </w:r>
      <w:r w:rsidRPr="009A2DE2">
        <w:rPr>
          <w:rFonts w:ascii="Arial" w:eastAsia="Times New Roman" w:hAnsi="Arial" w:cs="Arial"/>
          <w:sz w:val="28"/>
          <w:szCs w:val="28"/>
          <w:lang w:eastAsia="ru-RU"/>
        </w:rPr>
        <w:t xml:space="preserve"> </w:t>
      </w:r>
      <w:r w:rsidR="00586F68" w:rsidRPr="009A2DE2">
        <w:rPr>
          <w:rFonts w:ascii="Arial" w:eastAsia="Times New Roman" w:hAnsi="Arial" w:cs="Arial"/>
          <w:sz w:val="28"/>
          <w:szCs w:val="28"/>
          <w:lang w:eastAsia="ru-RU"/>
        </w:rPr>
        <w:t>отрасль</w:t>
      </w:r>
      <w:r w:rsidRPr="009A2DE2">
        <w:rPr>
          <w:rFonts w:ascii="Arial" w:eastAsia="Times New Roman" w:hAnsi="Arial" w:cs="Arial"/>
          <w:sz w:val="28"/>
          <w:szCs w:val="28"/>
          <w:lang w:eastAsia="ru-RU"/>
        </w:rPr>
        <w:t xml:space="preserve"> являются стратегически важными для любой страны, которая стремится к мировому лидерству в сфере высоких технологий гражданского и военного производства. Точно так же, эффективный воздушный транспорт</w:t>
      </w:r>
      <w:r w:rsidR="00586F68" w:rsidRPr="009A2DE2">
        <w:rPr>
          <w:rFonts w:ascii="Arial" w:eastAsia="Times New Roman" w:hAnsi="Arial" w:cs="Arial"/>
          <w:sz w:val="28"/>
          <w:szCs w:val="28"/>
          <w:lang w:eastAsia="ru-RU"/>
        </w:rPr>
        <w:t>, пассажирский и грузовой,</w:t>
      </w:r>
      <w:r w:rsidRPr="009A2DE2">
        <w:rPr>
          <w:rFonts w:ascii="Arial" w:eastAsia="Times New Roman" w:hAnsi="Arial" w:cs="Arial"/>
          <w:sz w:val="28"/>
          <w:szCs w:val="28"/>
          <w:lang w:eastAsia="ru-RU"/>
        </w:rPr>
        <w:t xml:space="preserve"> имеет решающее значение для всех стран</w:t>
      </w:r>
      <w:r w:rsidR="00586F68"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и необходим</w:t>
      </w:r>
      <w:r w:rsidR="00586F68" w:rsidRPr="009A2DE2">
        <w:rPr>
          <w:rFonts w:ascii="Arial" w:eastAsia="Times New Roman" w:hAnsi="Arial" w:cs="Arial"/>
          <w:sz w:val="28"/>
          <w:szCs w:val="28"/>
          <w:lang w:eastAsia="ru-RU"/>
        </w:rPr>
        <w:t xml:space="preserve"> для</w:t>
      </w:r>
      <w:r w:rsidRPr="009A2DE2">
        <w:rPr>
          <w:rFonts w:ascii="Arial" w:eastAsia="Times New Roman" w:hAnsi="Arial" w:cs="Arial"/>
          <w:sz w:val="28"/>
          <w:szCs w:val="28"/>
          <w:lang w:eastAsia="ru-RU"/>
        </w:rPr>
        <w:t xml:space="preserve"> удовлетвор</w:t>
      </w:r>
      <w:r w:rsidR="00586F68" w:rsidRPr="009A2DE2">
        <w:rPr>
          <w:rFonts w:ascii="Arial" w:eastAsia="Times New Roman" w:hAnsi="Arial" w:cs="Arial"/>
          <w:sz w:val="28"/>
          <w:szCs w:val="28"/>
          <w:lang w:eastAsia="ru-RU"/>
        </w:rPr>
        <w:t>ения</w:t>
      </w:r>
      <w:r w:rsidRPr="009A2DE2">
        <w:rPr>
          <w:rFonts w:ascii="Arial" w:eastAsia="Times New Roman" w:hAnsi="Arial" w:cs="Arial"/>
          <w:sz w:val="28"/>
          <w:szCs w:val="28"/>
          <w:lang w:eastAsia="ru-RU"/>
        </w:rPr>
        <w:t xml:space="preserve"> основных потребностей в </w:t>
      </w:r>
      <w:r w:rsidR="00586F68" w:rsidRPr="009A2DE2">
        <w:rPr>
          <w:rFonts w:ascii="Arial" w:eastAsia="Times New Roman" w:hAnsi="Arial" w:cs="Arial"/>
          <w:sz w:val="28"/>
          <w:szCs w:val="28"/>
          <w:lang w:eastAsia="ru-RU"/>
        </w:rPr>
        <w:t>сфере</w:t>
      </w:r>
      <w:r w:rsidRPr="009A2DE2">
        <w:rPr>
          <w:rFonts w:ascii="Arial" w:eastAsia="Times New Roman" w:hAnsi="Arial" w:cs="Arial"/>
          <w:sz w:val="28"/>
          <w:szCs w:val="28"/>
          <w:lang w:eastAsia="ru-RU"/>
        </w:rPr>
        <w:t xml:space="preserve"> развития. Для многих развивающихся стран, особенно </w:t>
      </w:r>
      <w:r w:rsidR="00586F68" w:rsidRPr="009A2DE2">
        <w:rPr>
          <w:rFonts w:ascii="Arial" w:eastAsia="Times New Roman" w:hAnsi="Arial" w:cs="Arial"/>
          <w:sz w:val="28"/>
          <w:szCs w:val="28"/>
          <w:lang w:eastAsia="ru-RU"/>
        </w:rPr>
        <w:t>с протяженными территориями, не обеспеченными другими видами</w:t>
      </w:r>
      <w:r w:rsidRPr="009A2DE2">
        <w:rPr>
          <w:rFonts w:ascii="Arial" w:eastAsia="Times New Roman" w:hAnsi="Arial" w:cs="Arial"/>
          <w:sz w:val="28"/>
          <w:szCs w:val="28"/>
          <w:lang w:eastAsia="ru-RU"/>
        </w:rPr>
        <w:t xml:space="preserve"> транспорта, </w:t>
      </w:r>
      <w:r w:rsidR="00586F68" w:rsidRPr="009A2DE2">
        <w:rPr>
          <w:rFonts w:ascii="Arial" w:eastAsia="Times New Roman" w:hAnsi="Arial" w:cs="Arial"/>
          <w:sz w:val="28"/>
          <w:szCs w:val="28"/>
          <w:lang w:eastAsia="ru-RU"/>
        </w:rPr>
        <w:t>воздушный транспорт</w:t>
      </w:r>
      <w:r w:rsidRPr="009A2DE2">
        <w:rPr>
          <w:rFonts w:ascii="Arial" w:eastAsia="Times New Roman" w:hAnsi="Arial" w:cs="Arial"/>
          <w:sz w:val="28"/>
          <w:szCs w:val="28"/>
          <w:lang w:eastAsia="ru-RU"/>
        </w:rPr>
        <w:t xml:space="preserve"> является жизненно важным условием экономического развития и</w:t>
      </w:r>
      <w:r w:rsidR="00586F68" w:rsidRPr="009A2DE2">
        <w:rPr>
          <w:rFonts w:ascii="Arial" w:eastAsia="Times New Roman" w:hAnsi="Arial" w:cs="Arial"/>
          <w:sz w:val="28"/>
          <w:szCs w:val="28"/>
          <w:lang w:eastAsia="ru-RU"/>
        </w:rPr>
        <w:t xml:space="preserve"> сохранения</w:t>
      </w:r>
      <w:r w:rsidRPr="009A2DE2">
        <w:rPr>
          <w:rFonts w:ascii="Arial" w:eastAsia="Times New Roman" w:hAnsi="Arial" w:cs="Arial"/>
          <w:sz w:val="28"/>
          <w:szCs w:val="28"/>
          <w:lang w:eastAsia="ru-RU"/>
        </w:rPr>
        <w:t xml:space="preserve"> национального единства.</w:t>
      </w:r>
    </w:p>
    <w:p w:rsidR="00A7506C" w:rsidRPr="009A2DE2" w:rsidRDefault="00A7506C"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460BD4" w:rsidP="0046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Какие услуги подпадают под действие</w:t>
      </w:r>
      <w:r w:rsidR="00FC37E6" w:rsidRPr="009A2DE2">
        <w:rPr>
          <w:rFonts w:ascii="Arial" w:eastAsia="Times New Roman" w:hAnsi="Arial" w:cs="Arial"/>
          <w:b/>
          <w:sz w:val="28"/>
          <w:szCs w:val="28"/>
          <w:lang w:eastAsia="ru-RU"/>
        </w:rPr>
        <w:t xml:space="preserve"> Приложени</w:t>
      </w:r>
      <w:r>
        <w:rPr>
          <w:rFonts w:ascii="Arial" w:eastAsia="Times New Roman" w:hAnsi="Arial" w:cs="Arial"/>
          <w:b/>
          <w:sz w:val="28"/>
          <w:szCs w:val="28"/>
          <w:lang w:eastAsia="ru-RU"/>
        </w:rPr>
        <w:t>я</w:t>
      </w:r>
      <w:r w:rsidR="00FC37E6" w:rsidRPr="009A2DE2">
        <w:rPr>
          <w:rFonts w:ascii="Arial" w:eastAsia="Times New Roman" w:hAnsi="Arial" w:cs="Arial"/>
          <w:b/>
          <w:sz w:val="28"/>
          <w:szCs w:val="28"/>
          <w:lang w:eastAsia="ru-RU"/>
        </w:rPr>
        <w:t>?</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6C5081"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об</w:t>
      </w:r>
      <w:r w:rsidR="00FC37E6"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авиатранспортных услугах</w:t>
      </w:r>
      <w:r w:rsidR="00586F68" w:rsidRPr="009A2DE2">
        <w:rPr>
          <w:rFonts w:ascii="Arial" w:eastAsia="Times New Roman" w:hAnsi="Arial" w:cs="Arial"/>
          <w:sz w:val="28"/>
          <w:szCs w:val="28"/>
          <w:lang w:eastAsia="ru-RU"/>
        </w:rPr>
        <w:t>, ставшее доступным благодаря утечке,</w:t>
      </w:r>
      <w:r w:rsidR="00FC37E6" w:rsidRPr="009A2DE2">
        <w:rPr>
          <w:rFonts w:ascii="Arial" w:eastAsia="Times New Roman" w:hAnsi="Arial" w:cs="Arial"/>
          <w:sz w:val="28"/>
          <w:szCs w:val="28"/>
          <w:lang w:eastAsia="ru-RU"/>
        </w:rPr>
        <w:t xml:space="preserve"> </w:t>
      </w:r>
      <w:r w:rsidR="00586F68" w:rsidRPr="009A2DE2">
        <w:rPr>
          <w:rFonts w:ascii="Arial" w:eastAsia="Times New Roman" w:hAnsi="Arial" w:cs="Arial"/>
          <w:sz w:val="28"/>
          <w:szCs w:val="28"/>
          <w:lang w:eastAsia="ru-RU"/>
        </w:rPr>
        <w:t>посвящено</w:t>
      </w:r>
      <w:r w:rsidR="00FC37E6" w:rsidRPr="009A2DE2">
        <w:rPr>
          <w:rFonts w:ascii="Arial" w:eastAsia="Times New Roman" w:hAnsi="Arial" w:cs="Arial"/>
          <w:sz w:val="28"/>
          <w:szCs w:val="28"/>
          <w:lang w:eastAsia="ru-RU"/>
        </w:rPr>
        <w:t xml:space="preserve"> шест</w:t>
      </w:r>
      <w:r w:rsidR="00586F68" w:rsidRPr="009A2DE2">
        <w:rPr>
          <w:rFonts w:ascii="Arial" w:eastAsia="Times New Roman" w:hAnsi="Arial" w:cs="Arial"/>
          <w:sz w:val="28"/>
          <w:szCs w:val="28"/>
          <w:lang w:eastAsia="ru-RU"/>
        </w:rPr>
        <w:t>и</w:t>
      </w:r>
      <w:r w:rsidR="00FC37E6" w:rsidRPr="009A2DE2">
        <w:rPr>
          <w:rFonts w:ascii="Arial" w:eastAsia="Times New Roman" w:hAnsi="Arial" w:cs="Arial"/>
          <w:sz w:val="28"/>
          <w:szCs w:val="28"/>
          <w:lang w:eastAsia="ru-RU"/>
        </w:rPr>
        <w:t xml:space="preserve"> </w:t>
      </w:r>
      <w:r w:rsidR="005E3B2B">
        <w:rPr>
          <w:rFonts w:ascii="Arial" w:eastAsia="Times New Roman" w:hAnsi="Arial" w:cs="Arial"/>
          <w:sz w:val="28"/>
          <w:szCs w:val="28"/>
          <w:lang w:eastAsia="ru-RU"/>
        </w:rPr>
        <w:t>видам деятельности, связанным</w:t>
      </w:r>
      <w:r w:rsidR="00FC37E6" w:rsidRPr="009A2DE2">
        <w:rPr>
          <w:rFonts w:ascii="Arial" w:eastAsia="Times New Roman" w:hAnsi="Arial" w:cs="Arial"/>
          <w:sz w:val="28"/>
          <w:szCs w:val="28"/>
          <w:lang w:eastAsia="ru-RU"/>
        </w:rPr>
        <w:t xml:space="preserve"> международн</w:t>
      </w:r>
      <w:r w:rsidR="005E3B2B">
        <w:rPr>
          <w:rFonts w:ascii="Arial" w:eastAsia="Times New Roman" w:hAnsi="Arial" w:cs="Arial"/>
          <w:sz w:val="28"/>
          <w:szCs w:val="28"/>
          <w:lang w:eastAsia="ru-RU"/>
        </w:rPr>
        <w:t>ым</w:t>
      </w:r>
      <w:r w:rsidR="00FC37E6" w:rsidRPr="009A2DE2">
        <w:rPr>
          <w:rFonts w:ascii="Arial" w:eastAsia="Times New Roman" w:hAnsi="Arial" w:cs="Arial"/>
          <w:sz w:val="28"/>
          <w:szCs w:val="28"/>
          <w:lang w:eastAsia="ru-RU"/>
        </w:rPr>
        <w:t xml:space="preserve"> воздушн</w:t>
      </w:r>
      <w:r w:rsidR="005E3B2B">
        <w:rPr>
          <w:rFonts w:ascii="Arial" w:eastAsia="Times New Roman" w:hAnsi="Arial" w:cs="Arial"/>
          <w:sz w:val="28"/>
          <w:szCs w:val="28"/>
          <w:lang w:eastAsia="ru-RU"/>
        </w:rPr>
        <w:t>ым транспортом</w:t>
      </w:r>
      <w:r w:rsidR="00FC37E6" w:rsidRPr="009A2DE2">
        <w:rPr>
          <w:rFonts w:ascii="Arial" w:eastAsia="Times New Roman" w:hAnsi="Arial" w:cs="Arial"/>
          <w:sz w:val="28"/>
          <w:szCs w:val="28"/>
          <w:lang w:eastAsia="ru-RU"/>
        </w:rPr>
        <w:t>:</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ремонт и техническое обслуживание воздушных судов</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компьютерн</w:t>
      </w:r>
      <w:r w:rsidR="00586F68" w:rsidRPr="009A2DE2">
        <w:rPr>
          <w:rFonts w:ascii="Arial" w:eastAsia="Times New Roman" w:hAnsi="Arial" w:cs="Arial"/>
          <w:sz w:val="28"/>
          <w:szCs w:val="28"/>
          <w:lang w:eastAsia="ru-RU"/>
        </w:rPr>
        <w:t>ая система</w:t>
      </w:r>
      <w:r w:rsidRPr="009A2DE2">
        <w:rPr>
          <w:rFonts w:ascii="Arial" w:eastAsia="Times New Roman" w:hAnsi="Arial" w:cs="Arial"/>
          <w:sz w:val="28"/>
          <w:szCs w:val="28"/>
          <w:lang w:eastAsia="ru-RU"/>
        </w:rPr>
        <w:t xml:space="preserve"> резервирования услуг</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продажа и маркетинг услуг воздушного транспорта</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наземное обслуживание</w:t>
      </w: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r w:rsidR="00586F68" w:rsidRPr="009A2DE2">
        <w:rPr>
          <w:rFonts w:ascii="Arial" w:eastAsia="Times New Roman" w:hAnsi="Arial" w:cs="Arial"/>
          <w:sz w:val="28"/>
          <w:szCs w:val="28"/>
          <w:lang w:eastAsia="ru-RU"/>
        </w:rPr>
        <w:t>услуги по эксплуатац</w:t>
      </w:r>
      <w:proofErr w:type="gramStart"/>
      <w:r w:rsidR="00586F68" w:rsidRPr="009A2DE2">
        <w:rPr>
          <w:rFonts w:ascii="Arial" w:eastAsia="Times New Roman" w:hAnsi="Arial" w:cs="Arial"/>
          <w:sz w:val="28"/>
          <w:szCs w:val="28"/>
          <w:lang w:eastAsia="ru-RU"/>
        </w:rPr>
        <w:t>ии аэ</w:t>
      </w:r>
      <w:proofErr w:type="gramEnd"/>
      <w:r w:rsidR="00586F68" w:rsidRPr="009A2DE2">
        <w:rPr>
          <w:rFonts w:ascii="Arial" w:eastAsia="Times New Roman" w:hAnsi="Arial" w:cs="Arial"/>
          <w:sz w:val="28"/>
          <w:szCs w:val="28"/>
          <w:lang w:eastAsia="ru-RU"/>
        </w:rPr>
        <w:t>ропортов</w:t>
      </w:r>
    </w:p>
    <w:p w:rsidR="00FC37E6" w:rsidRDefault="00586F68"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r w:rsidR="00FC37E6" w:rsidRPr="009A2DE2">
        <w:rPr>
          <w:rFonts w:ascii="Arial" w:eastAsia="Times New Roman" w:hAnsi="Arial" w:cs="Arial"/>
          <w:sz w:val="28"/>
          <w:szCs w:val="28"/>
          <w:lang w:eastAsia="ru-RU"/>
        </w:rPr>
        <w:t>специализированные воздушные</w:t>
      </w:r>
      <w:r w:rsidRPr="009A2DE2">
        <w:rPr>
          <w:rFonts w:ascii="Arial" w:eastAsia="Times New Roman" w:hAnsi="Arial" w:cs="Arial"/>
          <w:sz w:val="28"/>
          <w:szCs w:val="28"/>
          <w:lang w:eastAsia="ru-RU"/>
        </w:rPr>
        <w:t xml:space="preserve"> услуги</w:t>
      </w:r>
    </w:p>
    <w:p w:rsidR="004F5BF0" w:rsidRPr="009A2DE2" w:rsidRDefault="004F5BF0"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0A2B74"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Это </w:t>
      </w:r>
      <w:r w:rsidR="000A2B74" w:rsidRPr="009A2DE2">
        <w:rPr>
          <w:rFonts w:ascii="Arial" w:eastAsia="Times New Roman" w:hAnsi="Arial" w:cs="Arial"/>
          <w:sz w:val="28"/>
          <w:szCs w:val="28"/>
          <w:lang w:eastAsia="ru-RU"/>
        </w:rPr>
        <w:t>означает, что</w:t>
      </w:r>
      <w:r w:rsidRPr="009A2DE2">
        <w:rPr>
          <w:rFonts w:ascii="Arial" w:eastAsia="Times New Roman" w:hAnsi="Arial" w:cs="Arial"/>
          <w:sz w:val="28"/>
          <w:szCs w:val="28"/>
          <w:lang w:eastAsia="ru-RU"/>
        </w:rPr>
        <w:t xml:space="preserve"> охват </w:t>
      </w:r>
      <w:r w:rsidR="006C5081" w:rsidRPr="009A2DE2">
        <w:rPr>
          <w:rFonts w:ascii="Arial" w:eastAsia="Times New Roman" w:hAnsi="Arial" w:cs="Arial"/>
          <w:sz w:val="28"/>
          <w:szCs w:val="28"/>
          <w:lang w:eastAsia="ru-RU"/>
        </w:rPr>
        <w:t xml:space="preserve">авиатранспортных </w:t>
      </w:r>
      <w:r w:rsidRPr="009A2DE2">
        <w:rPr>
          <w:rFonts w:ascii="Arial" w:eastAsia="Times New Roman" w:hAnsi="Arial" w:cs="Arial"/>
          <w:sz w:val="28"/>
          <w:szCs w:val="28"/>
          <w:lang w:eastAsia="ru-RU"/>
        </w:rPr>
        <w:t>услуг</w:t>
      </w:r>
      <w:r w:rsidR="000A2B74" w:rsidRPr="009A2DE2">
        <w:rPr>
          <w:rFonts w:ascii="Arial" w:eastAsia="Times New Roman" w:hAnsi="Arial" w:cs="Arial"/>
          <w:sz w:val="28"/>
          <w:szCs w:val="28"/>
          <w:lang w:eastAsia="ru-RU"/>
        </w:rPr>
        <w:t xml:space="preserve"> значительно расширится по сравнению с приложением о</w:t>
      </w:r>
      <w:r w:rsidR="006C5081" w:rsidRPr="009A2DE2">
        <w:rPr>
          <w:rFonts w:ascii="Arial" w:eastAsia="Times New Roman" w:hAnsi="Arial" w:cs="Arial"/>
          <w:sz w:val="28"/>
          <w:szCs w:val="28"/>
          <w:lang w:eastAsia="ru-RU"/>
        </w:rPr>
        <w:t>б авиатранспортных услугах</w:t>
      </w:r>
      <w:r w:rsidRPr="009A2DE2">
        <w:rPr>
          <w:rFonts w:ascii="Arial" w:eastAsia="Times New Roman" w:hAnsi="Arial" w:cs="Arial"/>
          <w:sz w:val="28"/>
          <w:szCs w:val="28"/>
          <w:lang w:eastAsia="ru-RU"/>
        </w:rPr>
        <w:t xml:space="preserve"> ГАТС, </w:t>
      </w:r>
      <w:r w:rsidR="000A2B74" w:rsidRPr="009A2DE2">
        <w:rPr>
          <w:rFonts w:ascii="Arial" w:eastAsia="Times New Roman" w:hAnsi="Arial" w:cs="Arial"/>
          <w:sz w:val="28"/>
          <w:szCs w:val="28"/>
          <w:lang w:eastAsia="ru-RU"/>
        </w:rPr>
        <w:t xml:space="preserve">в </w:t>
      </w:r>
      <w:r w:rsidRPr="009A2DE2">
        <w:rPr>
          <w:rFonts w:ascii="Arial" w:eastAsia="Times New Roman" w:hAnsi="Arial" w:cs="Arial"/>
          <w:sz w:val="28"/>
          <w:szCs w:val="28"/>
          <w:lang w:eastAsia="ru-RU"/>
        </w:rPr>
        <w:t>котор</w:t>
      </w:r>
      <w:r w:rsidR="000A2B74" w:rsidRPr="009A2DE2">
        <w:rPr>
          <w:rFonts w:ascii="Arial" w:eastAsia="Times New Roman" w:hAnsi="Arial" w:cs="Arial"/>
          <w:sz w:val="28"/>
          <w:szCs w:val="28"/>
          <w:lang w:eastAsia="ru-RU"/>
        </w:rPr>
        <w:t xml:space="preserve">ое были включены только </w:t>
      </w:r>
      <w:r w:rsidRPr="009A2DE2">
        <w:rPr>
          <w:rFonts w:ascii="Arial" w:eastAsia="Times New Roman" w:hAnsi="Arial" w:cs="Arial"/>
          <w:sz w:val="28"/>
          <w:szCs w:val="28"/>
          <w:lang w:eastAsia="ru-RU"/>
        </w:rPr>
        <w:t>первые три</w:t>
      </w:r>
      <w:r w:rsidR="000A2B74" w:rsidRPr="009A2DE2">
        <w:rPr>
          <w:rFonts w:ascii="Arial" w:eastAsia="Times New Roman" w:hAnsi="Arial" w:cs="Arial"/>
          <w:sz w:val="28"/>
          <w:szCs w:val="28"/>
          <w:lang w:eastAsia="ru-RU"/>
        </w:rPr>
        <w:t xml:space="preserve"> из перечисленных областей. </w:t>
      </w:r>
    </w:p>
    <w:p w:rsidR="004F5BF0" w:rsidRPr="009A2DE2" w:rsidRDefault="004F5BF0"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926858" w:rsidRDefault="000A2B74"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Приложении утверждается</w:t>
      </w:r>
      <w:r w:rsidR="00FC37E6" w:rsidRPr="009A2DE2">
        <w:rPr>
          <w:rFonts w:ascii="Arial" w:eastAsia="Times New Roman" w:hAnsi="Arial" w:cs="Arial"/>
          <w:sz w:val="28"/>
          <w:szCs w:val="28"/>
          <w:lang w:eastAsia="ru-RU"/>
        </w:rPr>
        <w:t xml:space="preserve">, что </w:t>
      </w:r>
      <w:r w:rsidRPr="009A2DE2">
        <w:rPr>
          <w:rFonts w:ascii="Arial" w:eastAsia="Times New Roman" w:hAnsi="Arial" w:cs="Arial"/>
          <w:sz w:val="28"/>
          <w:szCs w:val="28"/>
          <w:lang w:eastAsia="ru-RU"/>
        </w:rPr>
        <w:t xml:space="preserve">оно не повлияет на </w:t>
      </w:r>
      <w:r w:rsidR="006C5081" w:rsidRPr="009A2DE2">
        <w:rPr>
          <w:rFonts w:ascii="Arial" w:eastAsia="Times New Roman" w:hAnsi="Arial" w:cs="Arial"/>
          <w:sz w:val="28"/>
          <w:szCs w:val="28"/>
          <w:lang w:eastAsia="ru-RU"/>
        </w:rPr>
        <w:t>права клиентов воздушного транспорта, ни в связи с перевозкой пассажиров, ни в связи с перевозкой грузов</w:t>
      </w:r>
      <w:r w:rsidR="00FC37E6" w:rsidRPr="009A2DE2">
        <w:rPr>
          <w:rFonts w:ascii="Arial" w:eastAsia="Times New Roman" w:hAnsi="Arial" w:cs="Arial"/>
          <w:sz w:val="28"/>
          <w:szCs w:val="28"/>
          <w:lang w:eastAsia="ru-RU"/>
        </w:rPr>
        <w:t xml:space="preserve">. Эти </w:t>
      </w:r>
      <w:r w:rsidR="006C5081" w:rsidRPr="009A2DE2">
        <w:rPr>
          <w:rFonts w:ascii="Arial" w:eastAsia="Times New Roman" w:hAnsi="Arial" w:cs="Arial"/>
          <w:sz w:val="28"/>
          <w:szCs w:val="28"/>
          <w:lang w:eastAsia="ru-RU"/>
        </w:rPr>
        <w:t>аспекты</w:t>
      </w:r>
      <w:r w:rsidR="00FC37E6" w:rsidRPr="009A2DE2">
        <w:rPr>
          <w:rFonts w:ascii="Arial" w:eastAsia="Times New Roman" w:hAnsi="Arial" w:cs="Arial"/>
          <w:sz w:val="28"/>
          <w:szCs w:val="28"/>
          <w:lang w:eastAsia="ru-RU"/>
        </w:rPr>
        <w:t xml:space="preserve"> регулируются Конвенцией о международной гражданской авиации и </w:t>
      </w:r>
      <w:r w:rsidR="006C5081" w:rsidRPr="009A2DE2">
        <w:rPr>
          <w:rFonts w:ascii="Arial" w:eastAsia="Times New Roman" w:hAnsi="Arial" w:cs="Arial"/>
          <w:sz w:val="28"/>
          <w:szCs w:val="28"/>
          <w:lang w:eastAsia="ru-RU"/>
        </w:rPr>
        <w:t>набором</w:t>
      </w:r>
      <w:r w:rsidR="00FC37E6" w:rsidRPr="009A2DE2">
        <w:rPr>
          <w:rFonts w:ascii="Arial" w:eastAsia="Times New Roman" w:hAnsi="Arial" w:cs="Arial"/>
          <w:sz w:val="28"/>
          <w:szCs w:val="28"/>
          <w:lang w:eastAsia="ru-RU"/>
        </w:rPr>
        <w:t xml:space="preserve"> двусторонних соглашений о воздушном сообщении. Приложение предусматривает, </w:t>
      </w:r>
      <w:r w:rsidR="00FC37E6" w:rsidRPr="009A2DE2">
        <w:rPr>
          <w:rFonts w:ascii="Arial" w:eastAsia="Times New Roman" w:hAnsi="Arial" w:cs="Arial"/>
          <w:sz w:val="28"/>
          <w:szCs w:val="28"/>
          <w:lang w:eastAsia="ru-RU"/>
        </w:rPr>
        <w:lastRenderedPageBreak/>
        <w:t>что в случае какого-либо несоответствия между</w:t>
      </w:r>
      <w:r w:rsidR="006C5081" w:rsidRPr="009A2DE2">
        <w:rPr>
          <w:rFonts w:ascii="Arial" w:eastAsia="Times New Roman" w:hAnsi="Arial" w:cs="Arial"/>
          <w:sz w:val="28"/>
          <w:szCs w:val="28"/>
          <w:lang w:eastAsia="ru-RU"/>
        </w:rPr>
        <w:t xml:space="preserve"> данным</w:t>
      </w:r>
      <w:r w:rsidR="00FC37E6" w:rsidRPr="009A2DE2">
        <w:rPr>
          <w:rFonts w:ascii="Arial" w:eastAsia="Times New Roman" w:hAnsi="Arial" w:cs="Arial"/>
          <w:sz w:val="28"/>
          <w:szCs w:val="28"/>
          <w:lang w:eastAsia="ru-RU"/>
        </w:rPr>
        <w:t xml:space="preserve"> Приложением и двусторонн</w:t>
      </w:r>
      <w:r w:rsidR="006C5081" w:rsidRPr="009A2DE2">
        <w:rPr>
          <w:rFonts w:ascii="Arial" w:eastAsia="Times New Roman" w:hAnsi="Arial" w:cs="Arial"/>
          <w:sz w:val="28"/>
          <w:szCs w:val="28"/>
          <w:lang w:eastAsia="ru-RU"/>
        </w:rPr>
        <w:t>им</w:t>
      </w:r>
      <w:r w:rsidR="00FC37E6" w:rsidRPr="009A2DE2">
        <w:rPr>
          <w:rFonts w:ascii="Arial" w:eastAsia="Times New Roman" w:hAnsi="Arial" w:cs="Arial"/>
          <w:sz w:val="28"/>
          <w:szCs w:val="28"/>
          <w:lang w:eastAsia="ru-RU"/>
        </w:rPr>
        <w:t xml:space="preserve"> или многосторонн</w:t>
      </w:r>
      <w:r w:rsidR="006C5081" w:rsidRPr="009A2DE2">
        <w:rPr>
          <w:rFonts w:ascii="Arial" w:eastAsia="Times New Roman" w:hAnsi="Arial" w:cs="Arial"/>
          <w:sz w:val="28"/>
          <w:szCs w:val="28"/>
          <w:lang w:eastAsia="ru-RU"/>
        </w:rPr>
        <w:t xml:space="preserve">им </w:t>
      </w:r>
      <w:r w:rsidR="00FC37E6" w:rsidRPr="009A2DE2">
        <w:rPr>
          <w:rFonts w:ascii="Arial" w:eastAsia="Times New Roman" w:hAnsi="Arial" w:cs="Arial"/>
          <w:sz w:val="28"/>
          <w:szCs w:val="28"/>
          <w:lang w:eastAsia="ru-RU"/>
        </w:rPr>
        <w:t>соглашение</w:t>
      </w:r>
      <w:r w:rsidR="006C5081" w:rsidRPr="009A2DE2">
        <w:rPr>
          <w:rFonts w:ascii="Arial" w:eastAsia="Times New Roman" w:hAnsi="Arial" w:cs="Arial"/>
          <w:sz w:val="28"/>
          <w:szCs w:val="28"/>
          <w:lang w:eastAsia="ru-RU"/>
        </w:rPr>
        <w:t>м</w:t>
      </w:r>
      <w:r w:rsidR="00FC37E6" w:rsidRPr="009A2DE2">
        <w:rPr>
          <w:rFonts w:ascii="Arial" w:eastAsia="Times New Roman" w:hAnsi="Arial" w:cs="Arial"/>
          <w:sz w:val="28"/>
          <w:szCs w:val="28"/>
          <w:lang w:eastAsia="ru-RU"/>
        </w:rPr>
        <w:t xml:space="preserve"> о воздушном сообщении, соглашение о воздушном сообщении будет превалировать в "определении прав и обязанностей» стран, которые являются участниками этого соглашения о воздушном сообщении. </w:t>
      </w:r>
    </w:p>
    <w:p w:rsidR="00926858" w:rsidRDefault="00926858"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FC37E6" w:rsidRPr="009A2DE2" w:rsidRDefault="00FC37E6" w:rsidP="00FC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Двусторонние соглашения основываются на концепции взаимности и справедливого и равноправного обмена. Многосторонн</w:t>
      </w:r>
      <w:r w:rsidR="006C5081" w:rsidRPr="009A2DE2">
        <w:rPr>
          <w:rFonts w:ascii="Arial" w:eastAsia="Times New Roman" w:hAnsi="Arial" w:cs="Arial"/>
          <w:sz w:val="28"/>
          <w:szCs w:val="28"/>
          <w:lang w:eastAsia="ru-RU"/>
        </w:rPr>
        <w:t>ие</w:t>
      </w:r>
      <w:r w:rsidRPr="009A2DE2">
        <w:rPr>
          <w:rFonts w:ascii="Arial" w:eastAsia="Times New Roman" w:hAnsi="Arial" w:cs="Arial"/>
          <w:sz w:val="28"/>
          <w:szCs w:val="28"/>
          <w:lang w:eastAsia="ru-RU"/>
        </w:rPr>
        <w:t xml:space="preserve"> систем</w:t>
      </w:r>
      <w:r w:rsidR="006C5081"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w:t>
      </w:r>
      <w:r w:rsidR="006C5081" w:rsidRPr="009A2DE2">
        <w:rPr>
          <w:rFonts w:ascii="Arial" w:eastAsia="Times New Roman" w:hAnsi="Arial" w:cs="Arial"/>
          <w:sz w:val="28"/>
          <w:szCs w:val="28"/>
          <w:lang w:eastAsia="ru-RU"/>
        </w:rPr>
        <w:t>такого типа, как та, что</w:t>
      </w:r>
      <w:r w:rsidRPr="009A2DE2">
        <w:rPr>
          <w:rFonts w:ascii="Arial" w:eastAsia="Times New Roman" w:hAnsi="Arial" w:cs="Arial"/>
          <w:sz w:val="28"/>
          <w:szCs w:val="28"/>
          <w:lang w:eastAsia="ru-RU"/>
        </w:rPr>
        <w:t xml:space="preserve"> будет создан</w:t>
      </w:r>
      <w:r w:rsidR="006C5081" w:rsidRPr="009A2DE2">
        <w:rPr>
          <w:rFonts w:ascii="Arial" w:eastAsia="Times New Roman" w:hAnsi="Arial" w:cs="Arial"/>
          <w:sz w:val="28"/>
          <w:szCs w:val="28"/>
          <w:lang w:eastAsia="ru-RU"/>
        </w:rPr>
        <w:t>а в рамках</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6C5081"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w:t>
      </w:r>
      <w:r w:rsidR="006C5081" w:rsidRPr="009A2DE2">
        <w:rPr>
          <w:rFonts w:ascii="Arial" w:eastAsia="Times New Roman" w:hAnsi="Arial" w:cs="Arial"/>
          <w:sz w:val="28"/>
          <w:szCs w:val="28"/>
          <w:lang w:eastAsia="ru-RU"/>
        </w:rPr>
        <w:t>основываю</w:t>
      </w:r>
      <w:r w:rsidR="00A9605D" w:rsidRPr="009A2DE2">
        <w:rPr>
          <w:rFonts w:ascii="Arial" w:eastAsia="Times New Roman" w:hAnsi="Arial" w:cs="Arial"/>
          <w:sz w:val="28"/>
          <w:szCs w:val="28"/>
          <w:lang w:eastAsia="ru-RU"/>
        </w:rPr>
        <w:t>тся на режиме</w:t>
      </w:r>
      <w:r w:rsidRPr="009A2DE2">
        <w:rPr>
          <w:rFonts w:ascii="Arial" w:eastAsia="Times New Roman" w:hAnsi="Arial" w:cs="Arial"/>
          <w:sz w:val="28"/>
          <w:szCs w:val="28"/>
          <w:lang w:eastAsia="ru-RU"/>
        </w:rPr>
        <w:t xml:space="preserve"> наибольшего благоприятствования, что означает, что </w:t>
      </w:r>
      <w:r w:rsidR="00A9605D" w:rsidRPr="009A2DE2">
        <w:rPr>
          <w:rFonts w:ascii="Arial" w:eastAsia="Times New Roman" w:hAnsi="Arial" w:cs="Arial"/>
          <w:sz w:val="28"/>
          <w:szCs w:val="28"/>
          <w:lang w:eastAsia="ru-RU"/>
        </w:rPr>
        <w:t xml:space="preserve">привилегии, которые одна страна предоставляет какой-либо другой стране, </w:t>
      </w:r>
      <w:r w:rsidRPr="009A2DE2">
        <w:rPr>
          <w:rFonts w:ascii="Arial" w:eastAsia="Times New Roman" w:hAnsi="Arial" w:cs="Arial"/>
          <w:sz w:val="28"/>
          <w:szCs w:val="28"/>
          <w:lang w:eastAsia="ru-RU"/>
        </w:rPr>
        <w:t>должны</w:t>
      </w:r>
      <w:r w:rsidR="00A9605D" w:rsidRPr="009A2DE2">
        <w:rPr>
          <w:rFonts w:ascii="Arial" w:eastAsia="Times New Roman" w:hAnsi="Arial" w:cs="Arial"/>
          <w:sz w:val="28"/>
          <w:szCs w:val="28"/>
          <w:lang w:eastAsia="ru-RU"/>
        </w:rPr>
        <w:t xml:space="preserve"> быть</w:t>
      </w:r>
      <w:r w:rsidRPr="009A2DE2">
        <w:rPr>
          <w:rFonts w:ascii="Arial" w:eastAsia="Times New Roman" w:hAnsi="Arial" w:cs="Arial"/>
          <w:sz w:val="28"/>
          <w:szCs w:val="28"/>
          <w:lang w:eastAsia="ru-RU"/>
        </w:rPr>
        <w:t xml:space="preserve"> распростран</w:t>
      </w:r>
      <w:r w:rsidR="00A9605D" w:rsidRPr="009A2DE2">
        <w:rPr>
          <w:rFonts w:ascii="Arial" w:eastAsia="Times New Roman" w:hAnsi="Arial" w:cs="Arial"/>
          <w:sz w:val="28"/>
          <w:szCs w:val="28"/>
          <w:lang w:eastAsia="ru-RU"/>
        </w:rPr>
        <w:t>ены</w:t>
      </w:r>
      <w:r w:rsidRPr="009A2DE2">
        <w:rPr>
          <w:rFonts w:ascii="Arial" w:eastAsia="Times New Roman" w:hAnsi="Arial" w:cs="Arial"/>
          <w:sz w:val="28"/>
          <w:szCs w:val="28"/>
          <w:lang w:eastAsia="ru-RU"/>
        </w:rPr>
        <w:t xml:space="preserve"> на все страны. </w:t>
      </w:r>
      <w:r w:rsidR="004E6CD7" w:rsidRPr="009A2DE2">
        <w:rPr>
          <w:rFonts w:ascii="Arial" w:eastAsia="Times New Roman" w:hAnsi="Arial" w:cs="Arial"/>
          <w:sz w:val="28"/>
          <w:szCs w:val="28"/>
          <w:lang w:eastAsia="ru-RU"/>
        </w:rPr>
        <w:t>Следует</w:t>
      </w:r>
      <w:r w:rsidRPr="009A2DE2">
        <w:rPr>
          <w:rFonts w:ascii="Arial" w:eastAsia="Times New Roman" w:hAnsi="Arial" w:cs="Arial"/>
          <w:sz w:val="28"/>
          <w:szCs w:val="28"/>
          <w:lang w:eastAsia="ru-RU"/>
        </w:rPr>
        <w:t xml:space="preserve"> напомнить, что в ходе Уругвайского раунда международных торговых переговоров, которые привели к созданию ВТО и ГАТС, большинство стран хотели исключить авиацию</w:t>
      </w:r>
      <w:r w:rsidR="00B02B85" w:rsidRPr="009A2DE2">
        <w:rPr>
          <w:rFonts w:ascii="Arial" w:eastAsia="Times New Roman" w:hAnsi="Arial" w:cs="Arial"/>
          <w:sz w:val="28"/>
          <w:szCs w:val="28"/>
          <w:lang w:eastAsia="ru-RU"/>
        </w:rPr>
        <w:t>. Это объяснялось</w:t>
      </w:r>
      <w:r w:rsidRPr="009A2DE2">
        <w:rPr>
          <w:rFonts w:ascii="Arial" w:eastAsia="Times New Roman" w:hAnsi="Arial" w:cs="Arial"/>
          <w:sz w:val="28"/>
          <w:szCs w:val="28"/>
          <w:lang w:eastAsia="ru-RU"/>
        </w:rPr>
        <w:t xml:space="preserve"> отчасти </w:t>
      </w:r>
      <w:r w:rsidR="00B02B85" w:rsidRPr="009A2DE2">
        <w:rPr>
          <w:rFonts w:ascii="Arial" w:eastAsia="Times New Roman" w:hAnsi="Arial" w:cs="Arial"/>
          <w:sz w:val="28"/>
          <w:szCs w:val="28"/>
          <w:lang w:eastAsia="ru-RU"/>
        </w:rPr>
        <w:t>тем</w:t>
      </w:r>
      <w:r w:rsidRPr="009A2DE2">
        <w:rPr>
          <w:rFonts w:ascii="Arial" w:eastAsia="Times New Roman" w:hAnsi="Arial" w:cs="Arial"/>
          <w:sz w:val="28"/>
          <w:szCs w:val="28"/>
          <w:lang w:eastAsia="ru-RU"/>
        </w:rPr>
        <w:t>, что</w:t>
      </w:r>
      <w:r w:rsidR="00D1407F" w:rsidRPr="009A2DE2">
        <w:rPr>
          <w:rFonts w:ascii="Arial" w:eastAsia="Times New Roman" w:hAnsi="Arial" w:cs="Arial"/>
          <w:sz w:val="28"/>
          <w:szCs w:val="28"/>
          <w:lang w:eastAsia="ru-RU"/>
        </w:rPr>
        <w:t xml:space="preserve"> во всём мире</w:t>
      </w:r>
      <w:r w:rsidRPr="009A2DE2">
        <w:rPr>
          <w:rFonts w:ascii="Arial" w:eastAsia="Times New Roman" w:hAnsi="Arial" w:cs="Arial"/>
          <w:sz w:val="28"/>
          <w:szCs w:val="28"/>
          <w:lang w:eastAsia="ru-RU"/>
        </w:rPr>
        <w:t xml:space="preserve"> </w:t>
      </w:r>
      <w:r w:rsidR="00D1407F" w:rsidRPr="009A2DE2">
        <w:rPr>
          <w:rFonts w:ascii="Arial" w:eastAsia="Times New Roman" w:hAnsi="Arial" w:cs="Arial"/>
          <w:sz w:val="28"/>
          <w:szCs w:val="28"/>
          <w:lang w:eastAsia="ru-RU"/>
        </w:rPr>
        <w:t xml:space="preserve">определенно преобладала тенденция </w:t>
      </w:r>
      <w:r w:rsidR="007D2869" w:rsidRPr="009A2DE2">
        <w:rPr>
          <w:rFonts w:ascii="Arial" w:eastAsia="Times New Roman" w:hAnsi="Arial" w:cs="Arial"/>
          <w:sz w:val="28"/>
          <w:szCs w:val="28"/>
          <w:lang w:eastAsia="ru-RU"/>
        </w:rPr>
        <w:t>л</w:t>
      </w:r>
      <w:r w:rsidRPr="009A2DE2">
        <w:rPr>
          <w:rFonts w:ascii="Arial" w:eastAsia="Times New Roman" w:hAnsi="Arial" w:cs="Arial"/>
          <w:sz w:val="28"/>
          <w:szCs w:val="28"/>
          <w:lang w:eastAsia="ru-RU"/>
        </w:rPr>
        <w:t>иберализаци</w:t>
      </w:r>
      <w:r w:rsidR="00D1407F" w:rsidRPr="009A2DE2">
        <w:rPr>
          <w:rFonts w:ascii="Arial" w:eastAsia="Times New Roman" w:hAnsi="Arial" w:cs="Arial"/>
          <w:sz w:val="28"/>
          <w:szCs w:val="28"/>
          <w:lang w:eastAsia="ru-RU"/>
        </w:rPr>
        <w:t xml:space="preserve">и, </w:t>
      </w:r>
      <w:r w:rsidRPr="009A2DE2">
        <w:rPr>
          <w:rFonts w:ascii="Arial" w:eastAsia="Times New Roman" w:hAnsi="Arial" w:cs="Arial"/>
          <w:sz w:val="28"/>
          <w:szCs w:val="28"/>
          <w:lang w:eastAsia="ru-RU"/>
        </w:rPr>
        <w:t>но глав</w:t>
      </w:r>
      <w:r w:rsidR="00B02B85" w:rsidRPr="009A2DE2">
        <w:rPr>
          <w:rFonts w:ascii="Arial" w:eastAsia="Times New Roman" w:hAnsi="Arial" w:cs="Arial"/>
          <w:sz w:val="28"/>
          <w:szCs w:val="28"/>
          <w:lang w:eastAsia="ru-RU"/>
        </w:rPr>
        <w:t>ным образом тем</w:t>
      </w:r>
      <w:r w:rsidR="00D1407F" w:rsidRPr="009A2DE2">
        <w:rPr>
          <w:rFonts w:ascii="Arial" w:eastAsia="Times New Roman" w:hAnsi="Arial" w:cs="Arial"/>
          <w:sz w:val="28"/>
          <w:szCs w:val="28"/>
          <w:lang w:eastAsia="ru-RU"/>
        </w:rPr>
        <w:t>, что</w:t>
      </w:r>
      <w:r w:rsidRPr="009A2DE2">
        <w:rPr>
          <w:rFonts w:ascii="Arial" w:eastAsia="Times New Roman" w:hAnsi="Arial" w:cs="Arial"/>
          <w:sz w:val="28"/>
          <w:szCs w:val="28"/>
          <w:lang w:eastAsia="ru-RU"/>
        </w:rPr>
        <w:t xml:space="preserve"> уже</w:t>
      </w:r>
      <w:r w:rsidR="00D1407F" w:rsidRPr="009A2DE2">
        <w:rPr>
          <w:rFonts w:ascii="Arial" w:eastAsia="Times New Roman" w:hAnsi="Arial" w:cs="Arial"/>
          <w:sz w:val="28"/>
          <w:szCs w:val="28"/>
          <w:lang w:eastAsia="ru-RU"/>
        </w:rPr>
        <w:t xml:space="preserve"> существовала</w:t>
      </w:r>
      <w:r w:rsidRPr="009A2DE2">
        <w:rPr>
          <w:rFonts w:ascii="Arial" w:eastAsia="Times New Roman" w:hAnsi="Arial" w:cs="Arial"/>
          <w:sz w:val="28"/>
          <w:szCs w:val="28"/>
          <w:lang w:eastAsia="ru-RU"/>
        </w:rPr>
        <w:t xml:space="preserve"> </w:t>
      </w:r>
      <w:r w:rsidR="00D1407F" w:rsidRPr="009A2DE2">
        <w:rPr>
          <w:rFonts w:ascii="Arial" w:eastAsia="Times New Roman" w:hAnsi="Arial" w:cs="Arial"/>
          <w:sz w:val="28"/>
          <w:szCs w:val="28"/>
          <w:lang w:eastAsia="ru-RU"/>
        </w:rPr>
        <w:t xml:space="preserve">профильная международная организация - </w:t>
      </w:r>
      <w:r w:rsidRPr="009A2DE2">
        <w:rPr>
          <w:rFonts w:ascii="Arial" w:eastAsia="Times New Roman" w:hAnsi="Arial" w:cs="Arial"/>
          <w:sz w:val="28"/>
          <w:szCs w:val="28"/>
          <w:lang w:eastAsia="ru-RU"/>
        </w:rPr>
        <w:t>Международная организация гражданской авиации, отвеча</w:t>
      </w:r>
      <w:r w:rsidR="00B02B85" w:rsidRPr="009A2DE2">
        <w:rPr>
          <w:rFonts w:ascii="Arial" w:eastAsia="Times New Roman" w:hAnsi="Arial" w:cs="Arial"/>
          <w:sz w:val="28"/>
          <w:szCs w:val="28"/>
          <w:lang w:eastAsia="ru-RU"/>
        </w:rPr>
        <w:t>ющая</w:t>
      </w:r>
      <w:r w:rsidRPr="009A2DE2">
        <w:rPr>
          <w:rFonts w:ascii="Arial" w:eastAsia="Times New Roman" w:hAnsi="Arial" w:cs="Arial"/>
          <w:sz w:val="28"/>
          <w:szCs w:val="28"/>
          <w:lang w:eastAsia="ru-RU"/>
        </w:rPr>
        <w:t xml:space="preserve"> за регулирование международного воздушного транспорта.</w:t>
      </w:r>
    </w:p>
    <w:p w:rsidR="005A2E87" w:rsidRPr="009A2DE2" w:rsidRDefault="005A2E87"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US" w:eastAsia="ru-RU"/>
        </w:rPr>
      </w:pPr>
    </w:p>
    <w:p w:rsidR="00AA183F" w:rsidRPr="002A3FC0" w:rsidRDefault="005A2E87" w:rsidP="002A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lang w:eastAsia="ru-RU"/>
        </w:rPr>
      </w:pPr>
      <w:r w:rsidRPr="002A3FC0">
        <w:rPr>
          <w:rFonts w:ascii="Arial" w:eastAsia="Times New Roman" w:hAnsi="Arial" w:cs="Arial"/>
          <w:b/>
          <w:i/>
          <w:sz w:val="28"/>
          <w:szCs w:val="28"/>
          <w:lang w:eastAsia="ru-RU"/>
        </w:rPr>
        <w:t>Врезка</w:t>
      </w:r>
      <w:r w:rsidR="00AA183F" w:rsidRPr="002A3FC0">
        <w:rPr>
          <w:rFonts w:ascii="Arial" w:eastAsia="Times New Roman" w:hAnsi="Arial" w:cs="Arial"/>
          <w:b/>
          <w:i/>
          <w:sz w:val="28"/>
          <w:szCs w:val="28"/>
          <w:lang w:eastAsia="ru-RU"/>
        </w:rPr>
        <w:t xml:space="preserve"> 14</w:t>
      </w:r>
    </w:p>
    <w:p w:rsidR="00AA183F" w:rsidRPr="002A3FC0"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AA183F" w:rsidRPr="002A3FC0"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2A3FC0">
        <w:rPr>
          <w:rFonts w:ascii="Arial" w:eastAsia="Times New Roman" w:hAnsi="Arial" w:cs="Arial"/>
          <w:i/>
          <w:sz w:val="28"/>
          <w:szCs w:val="28"/>
          <w:lang w:eastAsia="ru-RU"/>
        </w:rPr>
        <w:t>Международная организация гражданской авиации (ИКАО) является международной организацией, ответственной за экономическо</w:t>
      </w:r>
      <w:r w:rsidR="005A2E87" w:rsidRPr="002A3FC0">
        <w:rPr>
          <w:rFonts w:ascii="Arial" w:eastAsia="Times New Roman" w:hAnsi="Arial" w:cs="Arial"/>
          <w:i/>
          <w:sz w:val="28"/>
          <w:szCs w:val="28"/>
          <w:lang w:eastAsia="ru-RU"/>
        </w:rPr>
        <w:t>е</w:t>
      </w:r>
      <w:r w:rsidRPr="002A3FC0">
        <w:rPr>
          <w:rFonts w:ascii="Arial" w:eastAsia="Times New Roman" w:hAnsi="Arial" w:cs="Arial"/>
          <w:i/>
          <w:sz w:val="28"/>
          <w:szCs w:val="28"/>
          <w:lang w:eastAsia="ru-RU"/>
        </w:rPr>
        <w:t xml:space="preserve"> регулировани</w:t>
      </w:r>
      <w:r w:rsidR="005A2E87" w:rsidRPr="002A3FC0">
        <w:rPr>
          <w:rFonts w:ascii="Arial" w:eastAsia="Times New Roman" w:hAnsi="Arial" w:cs="Arial"/>
          <w:i/>
          <w:sz w:val="28"/>
          <w:szCs w:val="28"/>
          <w:lang w:eastAsia="ru-RU"/>
        </w:rPr>
        <w:t>е</w:t>
      </w:r>
      <w:r w:rsidRPr="002A3FC0">
        <w:rPr>
          <w:rFonts w:ascii="Arial" w:eastAsia="Times New Roman" w:hAnsi="Arial" w:cs="Arial"/>
          <w:i/>
          <w:sz w:val="28"/>
          <w:szCs w:val="28"/>
          <w:lang w:eastAsia="ru-RU"/>
        </w:rPr>
        <w:t xml:space="preserve"> международного воздушного транспорта. </w:t>
      </w:r>
      <w:r w:rsidR="002F2C48" w:rsidRPr="002A3FC0">
        <w:rPr>
          <w:rFonts w:ascii="Arial" w:eastAsia="Times New Roman" w:hAnsi="Arial" w:cs="Arial"/>
          <w:i/>
          <w:sz w:val="28"/>
          <w:szCs w:val="28"/>
          <w:lang w:eastAsia="ru-RU"/>
        </w:rPr>
        <w:t xml:space="preserve">В её рамках, на основе согласованной позиции сторон, уже происходит </w:t>
      </w:r>
      <w:r w:rsidRPr="002A3FC0">
        <w:rPr>
          <w:rFonts w:ascii="Arial" w:eastAsia="Times New Roman" w:hAnsi="Arial" w:cs="Arial"/>
          <w:i/>
          <w:sz w:val="28"/>
          <w:szCs w:val="28"/>
          <w:lang w:eastAsia="ru-RU"/>
        </w:rPr>
        <w:t>постепенн</w:t>
      </w:r>
      <w:r w:rsidR="002F2C48" w:rsidRPr="002A3FC0">
        <w:rPr>
          <w:rFonts w:ascii="Arial" w:eastAsia="Times New Roman" w:hAnsi="Arial" w:cs="Arial"/>
          <w:i/>
          <w:sz w:val="28"/>
          <w:szCs w:val="28"/>
          <w:lang w:eastAsia="ru-RU"/>
        </w:rPr>
        <w:t xml:space="preserve">ая либерализация, предусматривающая также и предоставление </w:t>
      </w:r>
      <w:r w:rsidRPr="002A3FC0">
        <w:rPr>
          <w:rFonts w:ascii="Arial" w:eastAsia="Times New Roman" w:hAnsi="Arial" w:cs="Arial"/>
          <w:i/>
          <w:sz w:val="28"/>
          <w:szCs w:val="28"/>
          <w:lang w:eastAsia="ru-RU"/>
        </w:rPr>
        <w:t>различных гарантий развивающи</w:t>
      </w:r>
      <w:r w:rsidR="002F2C48" w:rsidRPr="002A3FC0">
        <w:rPr>
          <w:rFonts w:ascii="Arial" w:eastAsia="Times New Roman" w:hAnsi="Arial" w:cs="Arial"/>
          <w:i/>
          <w:sz w:val="28"/>
          <w:szCs w:val="28"/>
          <w:lang w:eastAsia="ru-RU"/>
        </w:rPr>
        <w:t>м</w:t>
      </w:r>
      <w:r w:rsidRPr="002A3FC0">
        <w:rPr>
          <w:rFonts w:ascii="Arial" w:eastAsia="Times New Roman" w:hAnsi="Arial" w:cs="Arial"/>
          <w:i/>
          <w:sz w:val="28"/>
          <w:szCs w:val="28"/>
          <w:lang w:eastAsia="ru-RU"/>
        </w:rPr>
        <w:t>ся стран</w:t>
      </w:r>
      <w:r w:rsidR="002F2C48" w:rsidRPr="002A3FC0">
        <w:rPr>
          <w:rFonts w:ascii="Arial" w:eastAsia="Times New Roman" w:hAnsi="Arial" w:cs="Arial"/>
          <w:i/>
          <w:sz w:val="28"/>
          <w:szCs w:val="28"/>
          <w:lang w:eastAsia="ru-RU"/>
        </w:rPr>
        <w:t>ам</w:t>
      </w:r>
      <w:r w:rsidRPr="002A3FC0">
        <w:rPr>
          <w:rFonts w:ascii="Arial" w:eastAsia="Times New Roman" w:hAnsi="Arial" w:cs="Arial"/>
          <w:i/>
          <w:sz w:val="28"/>
          <w:szCs w:val="28"/>
          <w:lang w:eastAsia="ru-RU"/>
        </w:rPr>
        <w:t>. Страны</w:t>
      </w:r>
      <w:r w:rsidR="000D453B" w:rsidRPr="002A3FC0">
        <w:rPr>
          <w:rFonts w:ascii="Arial" w:eastAsia="Times New Roman" w:hAnsi="Arial" w:cs="Arial"/>
          <w:i/>
          <w:sz w:val="28"/>
          <w:szCs w:val="28"/>
          <w:lang w:eastAsia="ru-RU"/>
        </w:rPr>
        <w:t xml:space="preserve"> заключают двусторонние и многосторонние соглашения о воздушном сообщении, </w:t>
      </w:r>
      <w:r w:rsidR="005B6420" w:rsidRPr="002A3FC0">
        <w:rPr>
          <w:rFonts w:ascii="Arial" w:eastAsia="Times New Roman" w:hAnsi="Arial" w:cs="Arial"/>
          <w:i/>
          <w:sz w:val="28"/>
          <w:szCs w:val="28"/>
          <w:lang w:eastAsia="ru-RU"/>
        </w:rPr>
        <w:t>позволяющие</w:t>
      </w:r>
      <w:r w:rsidRPr="002A3FC0">
        <w:rPr>
          <w:rFonts w:ascii="Arial" w:eastAsia="Times New Roman" w:hAnsi="Arial" w:cs="Arial"/>
          <w:i/>
          <w:sz w:val="28"/>
          <w:szCs w:val="28"/>
          <w:lang w:eastAsia="ru-RU"/>
        </w:rPr>
        <w:t xml:space="preserve"> авиакомпани</w:t>
      </w:r>
      <w:r w:rsidR="000D453B" w:rsidRPr="002A3FC0">
        <w:rPr>
          <w:rFonts w:ascii="Arial" w:eastAsia="Times New Roman" w:hAnsi="Arial" w:cs="Arial"/>
          <w:i/>
          <w:sz w:val="28"/>
          <w:szCs w:val="28"/>
          <w:lang w:eastAsia="ru-RU"/>
        </w:rPr>
        <w:t>ям</w:t>
      </w:r>
      <w:r w:rsidR="00980B6C" w:rsidRPr="002A3FC0">
        <w:rPr>
          <w:rFonts w:ascii="Arial" w:eastAsia="Times New Roman" w:hAnsi="Arial" w:cs="Arial"/>
          <w:i/>
          <w:sz w:val="28"/>
          <w:szCs w:val="28"/>
          <w:lang w:eastAsia="ru-RU"/>
        </w:rPr>
        <w:t xml:space="preserve"> одной</w:t>
      </w:r>
      <w:r w:rsidRPr="002A3FC0">
        <w:rPr>
          <w:rFonts w:ascii="Arial" w:eastAsia="Times New Roman" w:hAnsi="Arial" w:cs="Arial"/>
          <w:i/>
          <w:sz w:val="28"/>
          <w:szCs w:val="28"/>
          <w:lang w:eastAsia="ru-RU"/>
        </w:rPr>
        <w:t xml:space="preserve"> </w:t>
      </w:r>
      <w:r w:rsidR="005B6420" w:rsidRPr="002A3FC0">
        <w:rPr>
          <w:rFonts w:ascii="Arial" w:eastAsia="Times New Roman" w:hAnsi="Arial" w:cs="Arial"/>
          <w:i/>
          <w:sz w:val="28"/>
          <w:szCs w:val="28"/>
          <w:lang w:eastAsia="ru-RU"/>
        </w:rPr>
        <w:t>сторон</w:t>
      </w:r>
      <w:r w:rsidR="00980B6C" w:rsidRPr="002A3FC0">
        <w:rPr>
          <w:rFonts w:ascii="Arial" w:eastAsia="Times New Roman" w:hAnsi="Arial" w:cs="Arial"/>
          <w:i/>
          <w:sz w:val="28"/>
          <w:szCs w:val="28"/>
          <w:lang w:eastAsia="ru-RU"/>
        </w:rPr>
        <w:t>ы</w:t>
      </w:r>
      <w:r w:rsidRPr="002A3FC0">
        <w:rPr>
          <w:rFonts w:ascii="Arial" w:eastAsia="Times New Roman" w:hAnsi="Arial" w:cs="Arial"/>
          <w:i/>
          <w:sz w:val="28"/>
          <w:szCs w:val="28"/>
          <w:lang w:eastAsia="ru-RU"/>
        </w:rPr>
        <w:t xml:space="preserve"> предоставл</w:t>
      </w:r>
      <w:r w:rsidR="000D453B" w:rsidRPr="002A3FC0">
        <w:rPr>
          <w:rFonts w:ascii="Arial" w:eastAsia="Times New Roman" w:hAnsi="Arial" w:cs="Arial"/>
          <w:i/>
          <w:sz w:val="28"/>
          <w:szCs w:val="28"/>
          <w:lang w:eastAsia="ru-RU"/>
        </w:rPr>
        <w:t>ять</w:t>
      </w:r>
      <w:r w:rsidRPr="002A3FC0">
        <w:rPr>
          <w:rFonts w:ascii="Arial" w:eastAsia="Times New Roman" w:hAnsi="Arial" w:cs="Arial"/>
          <w:i/>
          <w:sz w:val="28"/>
          <w:szCs w:val="28"/>
          <w:lang w:eastAsia="ru-RU"/>
        </w:rPr>
        <w:t xml:space="preserve"> услуг</w:t>
      </w:r>
      <w:r w:rsidR="000D453B" w:rsidRPr="002A3FC0">
        <w:rPr>
          <w:rFonts w:ascii="Arial" w:eastAsia="Times New Roman" w:hAnsi="Arial" w:cs="Arial"/>
          <w:i/>
          <w:sz w:val="28"/>
          <w:szCs w:val="28"/>
          <w:lang w:eastAsia="ru-RU"/>
        </w:rPr>
        <w:t>и</w:t>
      </w:r>
      <w:r w:rsidR="005B6420" w:rsidRPr="002A3FC0">
        <w:rPr>
          <w:rFonts w:ascii="Arial" w:eastAsia="Times New Roman" w:hAnsi="Arial" w:cs="Arial"/>
          <w:i/>
          <w:sz w:val="28"/>
          <w:szCs w:val="28"/>
          <w:lang w:eastAsia="ru-RU"/>
        </w:rPr>
        <w:t xml:space="preserve"> на </w:t>
      </w:r>
      <w:r w:rsidRPr="002A3FC0">
        <w:rPr>
          <w:rFonts w:ascii="Arial" w:eastAsia="Times New Roman" w:hAnsi="Arial" w:cs="Arial"/>
          <w:i/>
          <w:sz w:val="28"/>
          <w:szCs w:val="28"/>
          <w:lang w:eastAsia="ru-RU"/>
        </w:rPr>
        <w:t>территории</w:t>
      </w:r>
      <w:r w:rsidR="00980B6C" w:rsidRPr="002A3FC0">
        <w:rPr>
          <w:rFonts w:ascii="Arial" w:eastAsia="Times New Roman" w:hAnsi="Arial" w:cs="Arial"/>
          <w:i/>
          <w:sz w:val="28"/>
          <w:szCs w:val="28"/>
          <w:lang w:eastAsia="ru-RU"/>
        </w:rPr>
        <w:t xml:space="preserve"> других сторон</w:t>
      </w:r>
      <w:r w:rsidRPr="002A3FC0">
        <w:rPr>
          <w:rFonts w:ascii="Arial" w:eastAsia="Times New Roman" w:hAnsi="Arial" w:cs="Arial"/>
          <w:i/>
          <w:sz w:val="28"/>
          <w:szCs w:val="28"/>
          <w:lang w:eastAsia="ru-RU"/>
        </w:rPr>
        <w:t>. Все такие соглашения</w:t>
      </w:r>
      <w:r w:rsidR="00980B6C" w:rsidRPr="002A3FC0">
        <w:rPr>
          <w:rFonts w:ascii="Arial" w:eastAsia="Times New Roman" w:hAnsi="Arial" w:cs="Arial"/>
          <w:i/>
          <w:sz w:val="28"/>
          <w:szCs w:val="28"/>
          <w:lang w:eastAsia="ru-RU"/>
        </w:rPr>
        <w:t xml:space="preserve"> регистрируются ИКАО. Право совершать </w:t>
      </w:r>
      <w:r w:rsidR="007D2005" w:rsidRPr="002A3FC0">
        <w:rPr>
          <w:rFonts w:ascii="Arial" w:eastAsia="Times New Roman" w:hAnsi="Arial" w:cs="Arial"/>
          <w:i/>
          <w:sz w:val="28"/>
          <w:szCs w:val="28"/>
          <w:lang w:eastAsia="ru-RU"/>
        </w:rPr>
        <w:t>полёты или совершать посадку на территории других стран</w:t>
      </w:r>
      <w:r w:rsidR="00AA7E89" w:rsidRPr="002A3FC0">
        <w:rPr>
          <w:rFonts w:ascii="Arial" w:eastAsia="Times New Roman" w:hAnsi="Arial" w:cs="Arial"/>
          <w:i/>
          <w:sz w:val="28"/>
          <w:szCs w:val="28"/>
          <w:lang w:eastAsia="ru-RU"/>
        </w:rPr>
        <w:t>,</w:t>
      </w:r>
      <w:r w:rsidR="007D2005" w:rsidRPr="002A3FC0">
        <w:rPr>
          <w:rFonts w:ascii="Arial" w:eastAsia="Times New Roman" w:hAnsi="Arial" w:cs="Arial"/>
          <w:i/>
          <w:sz w:val="28"/>
          <w:szCs w:val="28"/>
          <w:lang w:eastAsia="ru-RU"/>
        </w:rPr>
        <w:t xml:space="preserve"> </w:t>
      </w:r>
      <w:r w:rsidR="00AA7E89" w:rsidRPr="002A3FC0">
        <w:rPr>
          <w:rFonts w:ascii="Arial" w:eastAsia="Times New Roman" w:hAnsi="Arial" w:cs="Arial"/>
          <w:i/>
          <w:sz w:val="28"/>
          <w:szCs w:val="28"/>
          <w:lang w:eastAsia="ru-RU"/>
        </w:rPr>
        <w:t xml:space="preserve">обусловлено </w:t>
      </w:r>
      <w:r w:rsidRPr="002A3FC0">
        <w:rPr>
          <w:rFonts w:ascii="Arial" w:eastAsia="Times New Roman" w:hAnsi="Arial" w:cs="Arial"/>
          <w:i/>
          <w:sz w:val="28"/>
          <w:szCs w:val="28"/>
          <w:lang w:eastAsia="ru-RU"/>
        </w:rPr>
        <w:t>"свобод</w:t>
      </w:r>
      <w:r w:rsidR="00AA7E89" w:rsidRPr="002A3FC0">
        <w:rPr>
          <w:rFonts w:ascii="Arial" w:eastAsia="Times New Roman" w:hAnsi="Arial" w:cs="Arial"/>
          <w:i/>
          <w:sz w:val="28"/>
          <w:szCs w:val="28"/>
          <w:lang w:eastAsia="ru-RU"/>
        </w:rPr>
        <w:t>ами воздушного пространства</w:t>
      </w:r>
      <w:r w:rsidRPr="002A3FC0">
        <w:rPr>
          <w:rFonts w:ascii="Arial" w:eastAsia="Times New Roman" w:hAnsi="Arial" w:cs="Arial"/>
          <w:i/>
          <w:sz w:val="28"/>
          <w:szCs w:val="28"/>
          <w:lang w:eastAsia="ru-RU"/>
        </w:rPr>
        <w:t>" и регулируется правилами ИКАО</w:t>
      </w:r>
      <w:r w:rsidR="00AA7E89" w:rsidRPr="002A3FC0">
        <w:rPr>
          <w:rFonts w:ascii="Arial" w:eastAsia="Times New Roman" w:hAnsi="Arial" w:cs="Arial"/>
          <w:i/>
          <w:sz w:val="28"/>
          <w:szCs w:val="28"/>
          <w:lang w:eastAsia="ru-RU"/>
        </w:rPr>
        <w:t>, принимаемыми для обеспечения</w:t>
      </w:r>
      <w:r w:rsidRPr="002A3FC0">
        <w:rPr>
          <w:rFonts w:ascii="Arial" w:eastAsia="Times New Roman" w:hAnsi="Arial" w:cs="Arial"/>
          <w:i/>
          <w:sz w:val="28"/>
          <w:szCs w:val="28"/>
          <w:lang w:eastAsia="ru-RU"/>
        </w:rPr>
        <w:t xml:space="preserve"> безопасности и по другим причинам. </w:t>
      </w:r>
      <w:proofErr w:type="spellStart"/>
      <w:r w:rsidRPr="002A3FC0">
        <w:rPr>
          <w:rFonts w:ascii="Arial" w:eastAsia="Times New Roman" w:hAnsi="Arial" w:cs="Arial"/>
          <w:i/>
          <w:sz w:val="28"/>
          <w:szCs w:val="28"/>
          <w:lang w:eastAsia="ru-RU"/>
        </w:rPr>
        <w:t>Ти</w:t>
      </w:r>
      <w:r w:rsidR="00AA7E89" w:rsidRPr="002A3FC0">
        <w:rPr>
          <w:rFonts w:ascii="Arial" w:eastAsia="Times New Roman" w:hAnsi="Arial" w:cs="Arial"/>
          <w:i/>
          <w:sz w:val="28"/>
          <w:szCs w:val="28"/>
          <w:lang w:eastAsia="ru-RU"/>
        </w:rPr>
        <w:t>СА</w:t>
      </w:r>
      <w:proofErr w:type="spellEnd"/>
      <w:r w:rsidRPr="002A3FC0">
        <w:rPr>
          <w:rFonts w:ascii="Arial" w:eastAsia="Times New Roman" w:hAnsi="Arial" w:cs="Arial"/>
          <w:i/>
          <w:sz w:val="28"/>
          <w:szCs w:val="28"/>
          <w:lang w:eastAsia="ru-RU"/>
        </w:rPr>
        <w:t xml:space="preserve"> не повлияет на эти права.</w:t>
      </w:r>
    </w:p>
    <w:p w:rsidR="00AA7E89" w:rsidRPr="009A2DE2" w:rsidRDefault="00AA7E89"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3310C" w:rsidRPr="009A2DE2" w:rsidRDefault="00AA183F" w:rsidP="002A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О</w:t>
      </w:r>
      <w:r w:rsidR="0033310C" w:rsidRPr="009A2DE2">
        <w:rPr>
          <w:rFonts w:ascii="Arial" w:eastAsia="Times New Roman" w:hAnsi="Arial" w:cs="Arial"/>
          <w:b/>
          <w:sz w:val="28"/>
          <w:szCs w:val="28"/>
          <w:lang w:eastAsia="ru-RU"/>
        </w:rPr>
        <w:t xml:space="preserve">беспокоенность </w:t>
      </w:r>
      <w:r w:rsidRPr="009A2DE2">
        <w:rPr>
          <w:rFonts w:ascii="Arial" w:eastAsia="Times New Roman" w:hAnsi="Arial" w:cs="Arial"/>
          <w:b/>
          <w:sz w:val="28"/>
          <w:szCs w:val="28"/>
          <w:lang w:eastAsia="ru-RU"/>
        </w:rPr>
        <w:t>тем, что стандарты безопасности будут ослаблены</w:t>
      </w:r>
    </w:p>
    <w:p w:rsidR="0033310C" w:rsidRPr="009A2DE2" w:rsidRDefault="0033310C" w:rsidP="002A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p>
    <w:p w:rsidR="0088316D" w:rsidRDefault="0033310C"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Хотя П</w:t>
      </w:r>
      <w:r w:rsidR="00AA183F" w:rsidRPr="009A2DE2">
        <w:rPr>
          <w:rFonts w:ascii="Arial" w:eastAsia="Times New Roman" w:hAnsi="Arial" w:cs="Arial"/>
          <w:sz w:val="28"/>
          <w:szCs w:val="28"/>
          <w:lang w:eastAsia="ru-RU"/>
        </w:rPr>
        <w:t>риложение пока не содержит каких-либо положений, касающихся</w:t>
      </w:r>
      <w:r w:rsidRPr="009A2DE2">
        <w:rPr>
          <w:rFonts w:ascii="Arial" w:eastAsia="Times New Roman" w:hAnsi="Arial" w:cs="Arial"/>
          <w:sz w:val="28"/>
          <w:szCs w:val="28"/>
          <w:lang w:eastAsia="ru-RU"/>
        </w:rPr>
        <w:t xml:space="preserve"> принятия регуляторных мер в сфере </w:t>
      </w:r>
      <w:r w:rsidR="00560845" w:rsidRPr="009A2DE2">
        <w:rPr>
          <w:rFonts w:ascii="Arial" w:eastAsia="Times New Roman" w:hAnsi="Arial" w:cs="Arial"/>
          <w:sz w:val="28"/>
          <w:szCs w:val="28"/>
          <w:lang w:eastAsia="ru-RU"/>
        </w:rPr>
        <w:t xml:space="preserve">воздушного транспорта, </w:t>
      </w:r>
      <w:r w:rsidR="00AA183F" w:rsidRPr="009A2DE2">
        <w:rPr>
          <w:rFonts w:ascii="Arial" w:eastAsia="Times New Roman" w:hAnsi="Arial" w:cs="Arial"/>
          <w:sz w:val="28"/>
          <w:szCs w:val="28"/>
          <w:lang w:eastAsia="ru-RU"/>
        </w:rPr>
        <w:t xml:space="preserve">общие </w:t>
      </w:r>
      <w:r w:rsidR="00560845" w:rsidRPr="009A2DE2">
        <w:rPr>
          <w:rFonts w:ascii="Arial" w:eastAsia="Times New Roman" w:hAnsi="Arial" w:cs="Arial"/>
          <w:sz w:val="28"/>
          <w:szCs w:val="28"/>
          <w:lang w:eastAsia="ru-RU"/>
        </w:rPr>
        <w:t xml:space="preserve">нормы, содержащиеся в Основном тексте </w:t>
      </w:r>
      <w:proofErr w:type="spellStart"/>
      <w:r w:rsidR="00560845" w:rsidRPr="009A2DE2">
        <w:rPr>
          <w:rFonts w:ascii="Arial" w:eastAsia="Times New Roman" w:hAnsi="Arial" w:cs="Arial"/>
          <w:sz w:val="28"/>
          <w:szCs w:val="28"/>
          <w:lang w:eastAsia="ru-RU"/>
        </w:rPr>
        <w:t>ТиСА</w:t>
      </w:r>
      <w:proofErr w:type="spellEnd"/>
      <w:r w:rsidR="00560845" w:rsidRPr="009A2DE2">
        <w:rPr>
          <w:rFonts w:ascii="Arial" w:eastAsia="Times New Roman" w:hAnsi="Arial" w:cs="Arial"/>
          <w:sz w:val="28"/>
          <w:szCs w:val="28"/>
          <w:lang w:eastAsia="ru-RU"/>
        </w:rPr>
        <w:t xml:space="preserve">, </w:t>
      </w:r>
      <w:r w:rsidR="00AA183F" w:rsidRPr="009A2DE2">
        <w:rPr>
          <w:rFonts w:ascii="Arial" w:eastAsia="Times New Roman" w:hAnsi="Arial" w:cs="Arial"/>
          <w:sz w:val="28"/>
          <w:szCs w:val="28"/>
          <w:lang w:eastAsia="ru-RU"/>
        </w:rPr>
        <w:t xml:space="preserve">и </w:t>
      </w:r>
      <w:r w:rsidR="00560845" w:rsidRPr="009A2DE2">
        <w:rPr>
          <w:rFonts w:ascii="Arial" w:eastAsia="Times New Roman" w:hAnsi="Arial" w:cs="Arial"/>
          <w:sz w:val="28"/>
          <w:szCs w:val="28"/>
          <w:lang w:eastAsia="ru-RU"/>
        </w:rPr>
        <w:t>П</w:t>
      </w:r>
      <w:r w:rsidR="00AA183F" w:rsidRPr="009A2DE2">
        <w:rPr>
          <w:rFonts w:ascii="Arial" w:eastAsia="Times New Roman" w:hAnsi="Arial" w:cs="Arial"/>
          <w:sz w:val="28"/>
          <w:szCs w:val="28"/>
          <w:lang w:eastAsia="ru-RU"/>
        </w:rPr>
        <w:t>риложение</w:t>
      </w:r>
      <w:r w:rsidR="00560845" w:rsidRPr="009A2DE2">
        <w:rPr>
          <w:rFonts w:ascii="Arial" w:eastAsia="Times New Roman" w:hAnsi="Arial" w:cs="Arial"/>
          <w:sz w:val="28"/>
          <w:szCs w:val="28"/>
          <w:lang w:eastAsia="ru-RU"/>
        </w:rPr>
        <w:t xml:space="preserve"> о внутреннем регулировании</w:t>
      </w:r>
      <w:r w:rsidR="00BC3DFB" w:rsidRPr="009A2DE2">
        <w:rPr>
          <w:rFonts w:ascii="Arial" w:eastAsia="Times New Roman" w:hAnsi="Arial" w:cs="Arial"/>
          <w:sz w:val="28"/>
          <w:szCs w:val="28"/>
          <w:lang w:eastAsia="ru-RU"/>
        </w:rPr>
        <w:t xml:space="preserve">, относятся и к данному </w:t>
      </w:r>
      <w:r w:rsidR="00BC3DFB" w:rsidRPr="009A2DE2">
        <w:rPr>
          <w:rFonts w:ascii="Arial" w:eastAsia="Times New Roman" w:hAnsi="Arial" w:cs="Arial"/>
          <w:sz w:val="28"/>
          <w:szCs w:val="28"/>
          <w:lang w:eastAsia="ru-RU"/>
        </w:rPr>
        <w:lastRenderedPageBreak/>
        <w:t>сектору. С</w:t>
      </w:r>
      <w:r w:rsidR="00AA183F" w:rsidRPr="009A2DE2">
        <w:rPr>
          <w:rFonts w:ascii="Arial" w:eastAsia="Times New Roman" w:hAnsi="Arial" w:cs="Arial"/>
          <w:sz w:val="28"/>
          <w:szCs w:val="28"/>
          <w:lang w:eastAsia="ru-RU"/>
        </w:rPr>
        <w:t>ледовательно, правительства</w:t>
      </w:r>
      <w:r w:rsidR="00BC3DFB" w:rsidRPr="009A2DE2">
        <w:rPr>
          <w:rFonts w:ascii="Arial" w:eastAsia="Times New Roman" w:hAnsi="Arial" w:cs="Arial"/>
          <w:sz w:val="28"/>
          <w:szCs w:val="28"/>
          <w:lang w:eastAsia="ru-RU"/>
        </w:rPr>
        <w:t xml:space="preserve"> будут должны уступить </w:t>
      </w:r>
      <w:r w:rsidR="00AA183F" w:rsidRPr="009A2DE2">
        <w:rPr>
          <w:rFonts w:ascii="Arial" w:eastAsia="Times New Roman" w:hAnsi="Arial" w:cs="Arial"/>
          <w:sz w:val="28"/>
          <w:szCs w:val="28"/>
          <w:lang w:eastAsia="ru-RU"/>
        </w:rPr>
        <w:t>большую</w:t>
      </w:r>
      <w:r w:rsidR="00BC3DFB" w:rsidRPr="009A2DE2">
        <w:rPr>
          <w:rFonts w:ascii="Arial" w:eastAsia="Times New Roman" w:hAnsi="Arial" w:cs="Arial"/>
          <w:sz w:val="28"/>
          <w:szCs w:val="28"/>
          <w:lang w:eastAsia="ru-RU"/>
        </w:rPr>
        <w:t xml:space="preserve"> часть</w:t>
      </w:r>
      <w:r w:rsidR="00AA183F" w:rsidRPr="009A2DE2">
        <w:rPr>
          <w:rFonts w:ascii="Arial" w:eastAsia="Times New Roman" w:hAnsi="Arial" w:cs="Arial"/>
          <w:sz w:val="28"/>
          <w:szCs w:val="28"/>
          <w:lang w:eastAsia="ru-RU"/>
        </w:rPr>
        <w:t xml:space="preserve"> регуляторн</w:t>
      </w:r>
      <w:r w:rsidR="00BC3DFB" w:rsidRPr="009A2DE2">
        <w:rPr>
          <w:rFonts w:ascii="Arial" w:eastAsia="Times New Roman" w:hAnsi="Arial" w:cs="Arial"/>
          <w:sz w:val="28"/>
          <w:szCs w:val="28"/>
          <w:lang w:eastAsia="ru-RU"/>
        </w:rPr>
        <w:t>ых</w:t>
      </w:r>
      <w:r w:rsidR="00AA183F" w:rsidRPr="009A2DE2">
        <w:rPr>
          <w:rFonts w:ascii="Arial" w:eastAsia="Times New Roman" w:hAnsi="Arial" w:cs="Arial"/>
          <w:sz w:val="28"/>
          <w:szCs w:val="28"/>
          <w:lang w:eastAsia="ru-RU"/>
        </w:rPr>
        <w:t xml:space="preserve"> полномочи</w:t>
      </w:r>
      <w:r w:rsidR="00BC3DFB" w:rsidRPr="009A2DE2">
        <w:rPr>
          <w:rFonts w:ascii="Arial" w:eastAsia="Times New Roman" w:hAnsi="Arial" w:cs="Arial"/>
          <w:sz w:val="28"/>
          <w:szCs w:val="28"/>
          <w:lang w:eastAsia="ru-RU"/>
        </w:rPr>
        <w:t>й</w:t>
      </w:r>
      <w:r w:rsidR="00AA183F" w:rsidRPr="009A2DE2">
        <w:rPr>
          <w:rFonts w:ascii="Arial" w:eastAsia="Times New Roman" w:hAnsi="Arial" w:cs="Arial"/>
          <w:sz w:val="28"/>
          <w:szCs w:val="28"/>
          <w:lang w:eastAsia="ru-RU"/>
        </w:rPr>
        <w:t xml:space="preserve"> международны</w:t>
      </w:r>
      <w:r w:rsidR="00835E2F" w:rsidRPr="009A2DE2">
        <w:rPr>
          <w:rFonts w:ascii="Arial" w:eastAsia="Times New Roman" w:hAnsi="Arial" w:cs="Arial"/>
          <w:sz w:val="28"/>
          <w:szCs w:val="28"/>
          <w:lang w:eastAsia="ru-RU"/>
        </w:rPr>
        <w:t>м</w:t>
      </w:r>
      <w:r w:rsidR="00AA183F" w:rsidRPr="009A2DE2">
        <w:rPr>
          <w:rFonts w:ascii="Arial" w:eastAsia="Times New Roman" w:hAnsi="Arial" w:cs="Arial"/>
          <w:sz w:val="28"/>
          <w:szCs w:val="28"/>
          <w:lang w:eastAsia="ru-RU"/>
        </w:rPr>
        <w:t xml:space="preserve"> </w:t>
      </w:r>
      <w:r w:rsidR="00835E2F" w:rsidRPr="009A2DE2">
        <w:rPr>
          <w:rFonts w:ascii="Arial" w:eastAsia="Times New Roman" w:hAnsi="Arial" w:cs="Arial"/>
          <w:sz w:val="28"/>
          <w:szCs w:val="28"/>
          <w:lang w:eastAsia="ru-RU"/>
        </w:rPr>
        <w:t>органам</w:t>
      </w:r>
      <w:r w:rsidR="00AA183F" w:rsidRPr="009A2DE2">
        <w:rPr>
          <w:rFonts w:ascii="Arial" w:eastAsia="Times New Roman" w:hAnsi="Arial" w:cs="Arial"/>
          <w:sz w:val="28"/>
          <w:szCs w:val="28"/>
          <w:lang w:eastAsia="ru-RU"/>
        </w:rPr>
        <w:t xml:space="preserve">, которые </w:t>
      </w:r>
      <w:r w:rsidR="00835E2F" w:rsidRPr="009A2DE2">
        <w:rPr>
          <w:rFonts w:ascii="Arial" w:eastAsia="Times New Roman" w:hAnsi="Arial" w:cs="Arial"/>
          <w:sz w:val="28"/>
          <w:szCs w:val="28"/>
          <w:lang w:eastAsia="ru-RU"/>
        </w:rPr>
        <w:t>выработают</w:t>
      </w:r>
      <w:r w:rsidR="00AA183F" w:rsidRPr="009A2DE2">
        <w:rPr>
          <w:rFonts w:ascii="Arial" w:eastAsia="Times New Roman" w:hAnsi="Arial" w:cs="Arial"/>
          <w:sz w:val="28"/>
          <w:szCs w:val="28"/>
          <w:lang w:eastAsia="ru-RU"/>
        </w:rPr>
        <w:t xml:space="preserve"> новые международные стандарты и </w:t>
      </w:r>
      <w:r w:rsidR="00835E2F" w:rsidRPr="009A2DE2">
        <w:rPr>
          <w:rFonts w:ascii="Arial" w:eastAsia="Times New Roman" w:hAnsi="Arial" w:cs="Arial"/>
          <w:sz w:val="28"/>
          <w:szCs w:val="28"/>
          <w:lang w:eastAsia="ru-RU"/>
        </w:rPr>
        <w:t>регуляторные меры</w:t>
      </w:r>
      <w:r w:rsidR="00AA183F" w:rsidRPr="009A2DE2">
        <w:rPr>
          <w:rFonts w:ascii="Arial" w:eastAsia="Times New Roman" w:hAnsi="Arial" w:cs="Arial"/>
          <w:sz w:val="28"/>
          <w:szCs w:val="28"/>
          <w:lang w:eastAsia="ru-RU"/>
        </w:rPr>
        <w:t xml:space="preserve"> (</w:t>
      </w:r>
      <w:r w:rsidR="00835E2F" w:rsidRPr="009A2DE2">
        <w:rPr>
          <w:rFonts w:ascii="Arial" w:eastAsia="Times New Roman" w:hAnsi="Arial" w:cs="Arial"/>
          <w:sz w:val="28"/>
          <w:szCs w:val="28"/>
          <w:lang w:eastAsia="ru-RU"/>
        </w:rPr>
        <w:t>следует ожидать, что этим стандарты и меры будут более слабыми</w:t>
      </w:r>
      <w:r w:rsidR="00AA183F" w:rsidRPr="009A2DE2">
        <w:rPr>
          <w:rFonts w:ascii="Arial" w:eastAsia="Times New Roman" w:hAnsi="Arial" w:cs="Arial"/>
          <w:sz w:val="28"/>
          <w:szCs w:val="28"/>
          <w:lang w:eastAsia="ru-RU"/>
        </w:rPr>
        <w:t>)</w:t>
      </w:r>
      <w:r w:rsidR="0026579E" w:rsidRPr="009A2DE2">
        <w:rPr>
          <w:rFonts w:ascii="Arial" w:eastAsia="Times New Roman" w:hAnsi="Arial" w:cs="Arial"/>
          <w:sz w:val="28"/>
          <w:szCs w:val="28"/>
          <w:lang w:eastAsia="ru-RU"/>
        </w:rPr>
        <w:t xml:space="preserve">, </w:t>
      </w:r>
      <w:r w:rsidR="0088316D">
        <w:rPr>
          <w:rFonts w:ascii="Arial" w:eastAsia="Times New Roman" w:hAnsi="Arial" w:cs="Arial"/>
          <w:sz w:val="28"/>
          <w:szCs w:val="28"/>
          <w:lang w:eastAsia="ru-RU"/>
        </w:rPr>
        <w:t xml:space="preserve">или </w:t>
      </w:r>
      <w:r w:rsidR="0026579E" w:rsidRPr="009A2DE2">
        <w:rPr>
          <w:rFonts w:ascii="Arial" w:eastAsia="Times New Roman" w:hAnsi="Arial" w:cs="Arial"/>
          <w:sz w:val="28"/>
          <w:szCs w:val="28"/>
          <w:lang w:eastAsia="ru-RU"/>
        </w:rPr>
        <w:t xml:space="preserve">поставят под вопрос регуляторные меры, принятые на национальном уровне. </w:t>
      </w:r>
      <w:r w:rsidR="00AA183F" w:rsidRPr="009A2DE2">
        <w:rPr>
          <w:rFonts w:ascii="Arial" w:eastAsia="Times New Roman" w:hAnsi="Arial" w:cs="Arial"/>
          <w:sz w:val="28"/>
          <w:szCs w:val="28"/>
          <w:lang w:eastAsia="ru-RU"/>
        </w:rPr>
        <w:t>Бизнес</w:t>
      </w:r>
      <w:r w:rsidR="00B5698B" w:rsidRPr="009A2DE2">
        <w:rPr>
          <w:rFonts w:ascii="Arial" w:eastAsia="Times New Roman" w:hAnsi="Arial" w:cs="Arial"/>
          <w:sz w:val="28"/>
          <w:szCs w:val="28"/>
          <w:lang w:eastAsia="ru-RU"/>
        </w:rPr>
        <w:t>-сообщество</w:t>
      </w:r>
      <w:r w:rsidR="00AA183F" w:rsidRPr="009A2DE2">
        <w:rPr>
          <w:rFonts w:ascii="Arial" w:eastAsia="Times New Roman" w:hAnsi="Arial" w:cs="Arial"/>
          <w:sz w:val="28"/>
          <w:szCs w:val="28"/>
          <w:lang w:eastAsia="ru-RU"/>
        </w:rPr>
        <w:t xml:space="preserve"> имеет </w:t>
      </w:r>
      <w:r w:rsidR="00B5698B" w:rsidRPr="009A2DE2">
        <w:rPr>
          <w:rFonts w:ascii="Arial" w:eastAsia="Times New Roman" w:hAnsi="Arial" w:cs="Arial"/>
          <w:sz w:val="28"/>
          <w:szCs w:val="28"/>
          <w:lang w:eastAsia="ru-RU"/>
        </w:rPr>
        <w:t xml:space="preserve">большое влияние в этих международных органах, а </w:t>
      </w:r>
      <w:r w:rsidR="00AA183F" w:rsidRPr="009A2DE2">
        <w:rPr>
          <w:rFonts w:ascii="Arial" w:eastAsia="Times New Roman" w:hAnsi="Arial" w:cs="Arial"/>
          <w:sz w:val="28"/>
          <w:szCs w:val="28"/>
          <w:lang w:eastAsia="ru-RU"/>
        </w:rPr>
        <w:t xml:space="preserve">положения </w:t>
      </w:r>
      <w:proofErr w:type="spellStart"/>
      <w:r w:rsidR="00AA183F" w:rsidRPr="009A2DE2">
        <w:rPr>
          <w:rFonts w:ascii="Arial" w:eastAsia="Times New Roman" w:hAnsi="Arial" w:cs="Arial"/>
          <w:sz w:val="28"/>
          <w:szCs w:val="28"/>
          <w:lang w:eastAsia="ru-RU"/>
        </w:rPr>
        <w:t>Ти</w:t>
      </w:r>
      <w:r w:rsidR="00B5698B" w:rsidRPr="009A2DE2">
        <w:rPr>
          <w:rFonts w:ascii="Arial" w:eastAsia="Times New Roman" w:hAnsi="Arial" w:cs="Arial"/>
          <w:sz w:val="28"/>
          <w:szCs w:val="28"/>
          <w:lang w:eastAsia="ru-RU"/>
        </w:rPr>
        <w:t>СА</w:t>
      </w:r>
      <w:proofErr w:type="spellEnd"/>
      <w:r w:rsidR="00B5698B" w:rsidRPr="009A2DE2">
        <w:rPr>
          <w:rFonts w:ascii="Arial" w:eastAsia="Times New Roman" w:hAnsi="Arial" w:cs="Arial"/>
          <w:sz w:val="28"/>
          <w:szCs w:val="28"/>
          <w:lang w:eastAsia="ru-RU"/>
        </w:rPr>
        <w:t xml:space="preserve"> предусматривают, что предложениям бизнеса</w:t>
      </w:r>
      <w:r w:rsidR="00C941C6" w:rsidRPr="009A2DE2">
        <w:rPr>
          <w:rFonts w:ascii="Arial" w:eastAsia="Times New Roman" w:hAnsi="Arial" w:cs="Arial"/>
          <w:sz w:val="28"/>
          <w:szCs w:val="28"/>
          <w:lang w:eastAsia="ru-RU"/>
        </w:rPr>
        <w:t xml:space="preserve"> должно</w:t>
      </w:r>
      <w:r w:rsidR="00B5698B" w:rsidRPr="009A2DE2">
        <w:rPr>
          <w:rFonts w:ascii="Arial" w:eastAsia="Times New Roman" w:hAnsi="Arial" w:cs="Arial"/>
          <w:sz w:val="28"/>
          <w:szCs w:val="28"/>
          <w:lang w:eastAsia="ru-RU"/>
        </w:rPr>
        <w:t xml:space="preserve"> </w:t>
      </w:r>
      <w:r w:rsidR="00C941C6" w:rsidRPr="009A2DE2">
        <w:rPr>
          <w:rFonts w:ascii="Arial" w:eastAsia="Times New Roman" w:hAnsi="Arial" w:cs="Arial"/>
          <w:sz w:val="28"/>
          <w:szCs w:val="28"/>
          <w:lang w:eastAsia="ru-RU"/>
        </w:rPr>
        <w:t xml:space="preserve">будет уделяться значительное внимание. </w:t>
      </w:r>
      <w:r w:rsidR="00AA183F" w:rsidRPr="009A2DE2">
        <w:rPr>
          <w:rFonts w:ascii="Arial" w:eastAsia="Times New Roman" w:hAnsi="Arial" w:cs="Arial"/>
          <w:sz w:val="28"/>
          <w:szCs w:val="28"/>
          <w:lang w:eastAsia="ru-RU"/>
        </w:rPr>
        <w:t>Страны также должны</w:t>
      </w:r>
      <w:r w:rsidR="00C941C6" w:rsidRPr="009A2DE2">
        <w:rPr>
          <w:rFonts w:ascii="Arial" w:eastAsia="Times New Roman" w:hAnsi="Arial" w:cs="Arial"/>
          <w:sz w:val="28"/>
          <w:szCs w:val="28"/>
          <w:lang w:eastAsia="ru-RU"/>
        </w:rPr>
        <w:t xml:space="preserve"> будут отменить</w:t>
      </w:r>
      <w:r w:rsidR="00AA183F" w:rsidRPr="009A2DE2">
        <w:rPr>
          <w:rFonts w:ascii="Arial" w:eastAsia="Times New Roman" w:hAnsi="Arial" w:cs="Arial"/>
          <w:sz w:val="28"/>
          <w:szCs w:val="28"/>
          <w:lang w:eastAsia="ru-RU"/>
        </w:rPr>
        <w:t xml:space="preserve"> или пересмотреть регул</w:t>
      </w:r>
      <w:r w:rsidR="00C941C6" w:rsidRPr="009A2DE2">
        <w:rPr>
          <w:rFonts w:ascii="Arial" w:eastAsia="Times New Roman" w:hAnsi="Arial" w:cs="Arial"/>
          <w:sz w:val="28"/>
          <w:szCs w:val="28"/>
          <w:lang w:eastAsia="ru-RU"/>
        </w:rPr>
        <w:t>яторные меры</w:t>
      </w:r>
      <w:r w:rsidR="00AA183F" w:rsidRPr="009A2DE2">
        <w:rPr>
          <w:rFonts w:ascii="Arial" w:eastAsia="Times New Roman" w:hAnsi="Arial" w:cs="Arial"/>
          <w:sz w:val="28"/>
          <w:szCs w:val="28"/>
          <w:lang w:eastAsia="ru-RU"/>
        </w:rPr>
        <w:t>, котор</w:t>
      </w:r>
      <w:r w:rsidR="00C941C6" w:rsidRPr="009A2DE2">
        <w:rPr>
          <w:rFonts w:ascii="Arial" w:eastAsia="Times New Roman" w:hAnsi="Arial" w:cs="Arial"/>
          <w:sz w:val="28"/>
          <w:szCs w:val="28"/>
          <w:lang w:eastAsia="ru-RU"/>
        </w:rPr>
        <w:t>ы</w:t>
      </w:r>
      <w:r w:rsidR="00AA183F" w:rsidRPr="009A2DE2">
        <w:rPr>
          <w:rFonts w:ascii="Arial" w:eastAsia="Times New Roman" w:hAnsi="Arial" w:cs="Arial"/>
          <w:sz w:val="28"/>
          <w:szCs w:val="28"/>
          <w:lang w:eastAsia="ru-RU"/>
        </w:rPr>
        <w:t>е явля</w:t>
      </w:r>
      <w:r w:rsidR="00C941C6" w:rsidRPr="009A2DE2">
        <w:rPr>
          <w:rFonts w:ascii="Arial" w:eastAsia="Times New Roman" w:hAnsi="Arial" w:cs="Arial"/>
          <w:sz w:val="28"/>
          <w:szCs w:val="28"/>
          <w:lang w:eastAsia="ru-RU"/>
        </w:rPr>
        <w:t>ю</w:t>
      </w:r>
      <w:r w:rsidR="00AA183F" w:rsidRPr="009A2DE2">
        <w:rPr>
          <w:rFonts w:ascii="Arial" w:eastAsia="Times New Roman" w:hAnsi="Arial" w:cs="Arial"/>
          <w:sz w:val="28"/>
          <w:szCs w:val="28"/>
          <w:lang w:eastAsia="ru-RU"/>
        </w:rPr>
        <w:t>тся дискриминационным</w:t>
      </w:r>
      <w:r w:rsidR="00C941C6" w:rsidRPr="009A2DE2">
        <w:rPr>
          <w:rFonts w:ascii="Arial" w:eastAsia="Times New Roman" w:hAnsi="Arial" w:cs="Arial"/>
          <w:sz w:val="28"/>
          <w:szCs w:val="28"/>
          <w:lang w:eastAsia="ru-RU"/>
        </w:rPr>
        <w:t>и, или, сами по себе, нося</w:t>
      </w:r>
      <w:r w:rsidR="00AA183F" w:rsidRPr="009A2DE2">
        <w:rPr>
          <w:rFonts w:ascii="Arial" w:eastAsia="Times New Roman" w:hAnsi="Arial" w:cs="Arial"/>
          <w:sz w:val="28"/>
          <w:szCs w:val="28"/>
          <w:lang w:eastAsia="ru-RU"/>
        </w:rPr>
        <w:t>т недискриминационный характер, но</w:t>
      </w:r>
      <w:r w:rsidR="00AB2AD9" w:rsidRPr="009A2DE2">
        <w:rPr>
          <w:rFonts w:ascii="Arial" w:eastAsia="Times New Roman" w:hAnsi="Arial" w:cs="Arial"/>
          <w:sz w:val="28"/>
          <w:szCs w:val="28"/>
          <w:lang w:eastAsia="ru-RU"/>
        </w:rPr>
        <w:t xml:space="preserve"> на практике</w:t>
      </w:r>
      <w:r w:rsidR="00AA183F" w:rsidRPr="009A2DE2">
        <w:rPr>
          <w:rFonts w:ascii="Arial" w:eastAsia="Times New Roman" w:hAnsi="Arial" w:cs="Arial"/>
          <w:sz w:val="28"/>
          <w:szCs w:val="28"/>
          <w:lang w:eastAsia="ru-RU"/>
        </w:rPr>
        <w:t xml:space="preserve"> с</w:t>
      </w:r>
      <w:r w:rsidR="00A62C40" w:rsidRPr="009A2DE2">
        <w:rPr>
          <w:rFonts w:ascii="Arial" w:eastAsia="Times New Roman" w:hAnsi="Arial" w:cs="Arial"/>
          <w:sz w:val="28"/>
          <w:szCs w:val="28"/>
          <w:lang w:eastAsia="ru-RU"/>
        </w:rPr>
        <w:t>оздают для</w:t>
      </w:r>
      <w:r w:rsidR="00AA183F" w:rsidRPr="009A2DE2">
        <w:rPr>
          <w:rFonts w:ascii="Arial" w:eastAsia="Times New Roman" w:hAnsi="Arial" w:cs="Arial"/>
          <w:sz w:val="28"/>
          <w:szCs w:val="28"/>
          <w:lang w:eastAsia="ru-RU"/>
        </w:rPr>
        <w:t xml:space="preserve"> иностранны</w:t>
      </w:r>
      <w:r w:rsidR="00A62C40" w:rsidRPr="009A2DE2">
        <w:rPr>
          <w:rFonts w:ascii="Arial" w:eastAsia="Times New Roman" w:hAnsi="Arial" w:cs="Arial"/>
          <w:sz w:val="28"/>
          <w:szCs w:val="28"/>
          <w:lang w:eastAsia="ru-RU"/>
        </w:rPr>
        <w:t>х</w:t>
      </w:r>
      <w:r w:rsidR="00C941C6" w:rsidRPr="009A2DE2">
        <w:rPr>
          <w:rFonts w:ascii="Arial" w:eastAsia="Times New Roman" w:hAnsi="Arial" w:cs="Arial"/>
          <w:sz w:val="28"/>
          <w:szCs w:val="28"/>
          <w:lang w:eastAsia="ru-RU"/>
        </w:rPr>
        <w:t xml:space="preserve"> </w:t>
      </w:r>
      <w:r w:rsidR="00A62C40" w:rsidRPr="009A2DE2">
        <w:rPr>
          <w:rFonts w:ascii="Arial" w:eastAsia="Times New Roman" w:hAnsi="Arial" w:cs="Arial"/>
          <w:sz w:val="28"/>
          <w:szCs w:val="28"/>
          <w:lang w:eastAsia="ru-RU"/>
        </w:rPr>
        <w:t xml:space="preserve">авиакомпаний </w:t>
      </w:r>
      <w:r w:rsidR="00AA183F" w:rsidRPr="009A2DE2">
        <w:rPr>
          <w:rFonts w:ascii="Arial" w:eastAsia="Times New Roman" w:hAnsi="Arial" w:cs="Arial"/>
          <w:sz w:val="28"/>
          <w:szCs w:val="28"/>
          <w:lang w:eastAsia="ru-RU"/>
        </w:rPr>
        <w:t xml:space="preserve">менее </w:t>
      </w:r>
      <w:r w:rsidR="00A62C40" w:rsidRPr="009A2DE2">
        <w:rPr>
          <w:rFonts w:ascii="Arial" w:eastAsia="Times New Roman" w:hAnsi="Arial" w:cs="Arial"/>
          <w:sz w:val="28"/>
          <w:szCs w:val="28"/>
          <w:lang w:eastAsia="ru-RU"/>
        </w:rPr>
        <w:t>благоприятные условия</w:t>
      </w:r>
      <w:r w:rsidR="00AA183F" w:rsidRPr="009A2DE2">
        <w:rPr>
          <w:rFonts w:ascii="Arial" w:eastAsia="Times New Roman" w:hAnsi="Arial" w:cs="Arial"/>
          <w:sz w:val="28"/>
          <w:szCs w:val="28"/>
          <w:lang w:eastAsia="ru-RU"/>
        </w:rPr>
        <w:t xml:space="preserve">. </w:t>
      </w:r>
    </w:p>
    <w:p w:rsidR="0088316D" w:rsidRDefault="0088316D"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A183F"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За последние шесть десятилетий</w:t>
      </w:r>
      <w:r w:rsidR="00AB2AD9" w:rsidRPr="009A2DE2">
        <w:rPr>
          <w:rFonts w:ascii="Arial" w:eastAsia="Times New Roman" w:hAnsi="Arial" w:cs="Arial"/>
          <w:sz w:val="28"/>
          <w:szCs w:val="28"/>
          <w:lang w:eastAsia="ru-RU"/>
        </w:rPr>
        <w:t xml:space="preserve">, в рамках системы, основанной на двусторонних соглашениях, сформировался </w:t>
      </w:r>
      <w:r w:rsidRPr="009A2DE2">
        <w:rPr>
          <w:rFonts w:ascii="Arial" w:eastAsia="Times New Roman" w:hAnsi="Arial" w:cs="Arial"/>
          <w:sz w:val="28"/>
          <w:szCs w:val="28"/>
          <w:lang w:eastAsia="ru-RU"/>
        </w:rPr>
        <w:t xml:space="preserve">сложный комплекс взаимосвязанных гарантий. </w:t>
      </w:r>
      <w:r w:rsidR="00F40DD7" w:rsidRPr="009A2DE2">
        <w:rPr>
          <w:rFonts w:ascii="Arial" w:eastAsia="Times New Roman" w:hAnsi="Arial" w:cs="Arial"/>
          <w:sz w:val="28"/>
          <w:szCs w:val="28"/>
          <w:lang w:eastAsia="ru-RU"/>
        </w:rPr>
        <w:t>Хотя мы имеем дело не с окончательным вариантом Приложения</w:t>
      </w:r>
      <w:r w:rsidRPr="009A2DE2">
        <w:rPr>
          <w:rFonts w:ascii="Arial" w:eastAsia="Times New Roman" w:hAnsi="Arial" w:cs="Arial"/>
          <w:sz w:val="28"/>
          <w:szCs w:val="28"/>
          <w:lang w:eastAsia="ru-RU"/>
        </w:rPr>
        <w:t xml:space="preserve">, </w:t>
      </w:r>
      <w:r w:rsidR="00F40DD7" w:rsidRPr="009A2DE2">
        <w:rPr>
          <w:rFonts w:ascii="Arial" w:eastAsia="Times New Roman" w:hAnsi="Arial" w:cs="Arial"/>
          <w:sz w:val="28"/>
          <w:szCs w:val="28"/>
          <w:lang w:eastAsia="ru-RU"/>
        </w:rPr>
        <w:t xml:space="preserve">следует заметить, что в нём не </w:t>
      </w:r>
      <w:r w:rsidRPr="009A2DE2">
        <w:rPr>
          <w:rFonts w:ascii="Arial" w:eastAsia="Times New Roman" w:hAnsi="Arial" w:cs="Arial"/>
          <w:sz w:val="28"/>
          <w:szCs w:val="28"/>
          <w:lang w:eastAsia="ru-RU"/>
        </w:rPr>
        <w:t>рассматриваются стандарты безопасности. Действительно, те, кто продвигает либерализацию</w:t>
      </w:r>
      <w:r w:rsidR="00F40DD7"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постоянно </w:t>
      </w:r>
      <w:r w:rsidR="00F40DD7" w:rsidRPr="009A2DE2">
        <w:rPr>
          <w:rFonts w:ascii="Arial" w:eastAsia="Times New Roman" w:hAnsi="Arial" w:cs="Arial"/>
          <w:sz w:val="28"/>
          <w:szCs w:val="28"/>
          <w:lang w:eastAsia="ru-RU"/>
        </w:rPr>
        <w:t>утверждают, что</w:t>
      </w:r>
      <w:r w:rsidRPr="009A2DE2">
        <w:rPr>
          <w:rFonts w:ascii="Arial" w:eastAsia="Times New Roman" w:hAnsi="Arial" w:cs="Arial"/>
          <w:sz w:val="28"/>
          <w:szCs w:val="28"/>
          <w:lang w:eastAsia="ru-RU"/>
        </w:rPr>
        <w:t xml:space="preserve"> нет никакой установленной связи между экономическим регулированием и безопасностью. За последнее десятилетие</w:t>
      </w:r>
      <w:r w:rsidR="003F3600" w:rsidRPr="009A2DE2">
        <w:rPr>
          <w:rFonts w:ascii="Arial" w:eastAsia="Times New Roman" w:hAnsi="Arial" w:cs="Arial"/>
          <w:sz w:val="28"/>
          <w:szCs w:val="28"/>
          <w:lang w:eastAsia="ru-RU"/>
        </w:rPr>
        <w:t xml:space="preserve"> всё шире распространяются</w:t>
      </w:r>
      <w:r w:rsidRPr="009A2DE2">
        <w:rPr>
          <w:rFonts w:ascii="Arial" w:eastAsia="Times New Roman" w:hAnsi="Arial" w:cs="Arial"/>
          <w:sz w:val="28"/>
          <w:szCs w:val="28"/>
          <w:lang w:eastAsia="ru-RU"/>
        </w:rPr>
        <w:t xml:space="preserve"> аутсорсинг</w:t>
      </w:r>
      <w:r w:rsidR="005E5F3E" w:rsidRPr="009A2DE2">
        <w:rPr>
          <w:rFonts w:ascii="Arial" w:eastAsia="Times New Roman" w:hAnsi="Arial" w:cs="Arial"/>
          <w:sz w:val="28"/>
          <w:szCs w:val="28"/>
          <w:lang w:eastAsia="ru-RU"/>
        </w:rPr>
        <w:t xml:space="preserve"> технического обслуживания</w:t>
      </w:r>
      <w:r w:rsidR="003F3600"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и</w:t>
      </w:r>
      <w:r w:rsidR="005E5F3E"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оффшор</w:t>
      </w:r>
      <w:r w:rsidR="005E5F3E" w:rsidRPr="009A2DE2">
        <w:rPr>
          <w:rFonts w:ascii="Arial" w:eastAsia="Times New Roman" w:hAnsi="Arial" w:cs="Arial"/>
          <w:sz w:val="28"/>
          <w:szCs w:val="28"/>
          <w:lang w:eastAsia="ru-RU"/>
        </w:rPr>
        <w:t xml:space="preserve">ное техническое обслуживание </w:t>
      </w:r>
      <w:r w:rsidRPr="009A2DE2">
        <w:rPr>
          <w:rFonts w:ascii="Arial" w:eastAsia="Times New Roman" w:hAnsi="Arial" w:cs="Arial"/>
          <w:sz w:val="28"/>
          <w:szCs w:val="28"/>
          <w:lang w:eastAsia="ru-RU"/>
        </w:rPr>
        <w:t>воздушн</w:t>
      </w:r>
      <w:r w:rsidR="005E5F3E" w:rsidRPr="009A2DE2">
        <w:rPr>
          <w:rFonts w:ascii="Arial" w:eastAsia="Times New Roman" w:hAnsi="Arial" w:cs="Arial"/>
          <w:sz w:val="28"/>
          <w:szCs w:val="28"/>
          <w:lang w:eastAsia="ru-RU"/>
        </w:rPr>
        <w:t>ых</w:t>
      </w:r>
      <w:r w:rsidRPr="009A2DE2">
        <w:rPr>
          <w:rFonts w:ascii="Arial" w:eastAsia="Times New Roman" w:hAnsi="Arial" w:cs="Arial"/>
          <w:sz w:val="28"/>
          <w:szCs w:val="28"/>
          <w:lang w:eastAsia="ru-RU"/>
        </w:rPr>
        <w:t xml:space="preserve"> судо</w:t>
      </w:r>
      <w:r w:rsidR="003F3600" w:rsidRPr="009A2DE2">
        <w:rPr>
          <w:rFonts w:ascii="Arial" w:eastAsia="Times New Roman" w:hAnsi="Arial" w:cs="Arial"/>
          <w:sz w:val="28"/>
          <w:szCs w:val="28"/>
          <w:lang w:eastAsia="ru-RU"/>
        </w:rPr>
        <w:t xml:space="preserve">в. </w:t>
      </w:r>
    </w:p>
    <w:p w:rsidR="00CD15C3" w:rsidRDefault="00CD15C3" w:rsidP="00AA183F">
      <w:pPr>
        <w:pStyle w:val="HTMLPreformatted"/>
        <w:rPr>
          <w:rFonts w:ascii="Arial" w:eastAsia="Times New Roman" w:hAnsi="Arial" w:cs="Arial"/>
          <w:sz w:val="28"/>
          <w:szCs w:val="28"/>
          <w:lang w:eastAsia="ru-RU"/>
        </w:rPr>
      </w:pPr>
    </w:p>
    <w:p w:rsidR="00AA183F" w:rsidRPr="003E05AA" w:rsidRDefault="00AA183F" w:rsidP="00AA183F">
      <w:pPr>
        <w:pStyle w:val="HTMLPreformatted"/>
        <w:rPr>
          <w:rFonts w:ascii="Arial" w:eastAsia="Times New Roman" w:hAnsi="Arial" w:cs="Arial"/>
          <w:sz w:val="28"/>
          <w:szCs w:val="28"/>
          <w:lang w:eastAsia="ru-RU"/>
        </w:rPr>
      </w:pPr>
      <w:r w:rsidRPr="009A2DE2">
        <w:rPr>
          <w:rFonts w:ascii="Arial" w:eastAsia="Times New Roman" w:hAnsi="Arial" w:cs="Arial"/>
          <w:sz w:val="28"/>
          <w:szCs w:val="28"/>
          <w:lang w:eastAsia="ru-RU"/>
        </w:rPr>
        <w:t>Научные исследования и ИКАО указывают на возможные негативные последствия этого для безопасности полетов</w:t>
      </w:r>
      <w:r w:rsidR="003F3600" w:rsidRPr="009A2DE2">
        <w:rPr>
          <w:rFonts w:ascii="Arial" w:eastAsia="Times New Roman" w:hAnsi="Arial" w:cs="Arial"/>
          <w:sz w:val="28"/>
          <w:szCs w:val="28"/>
          <w:lang w:eastAsia="ru-RU"/>
        </w:rPr>
        <w:t xml:space="preserve"> в настоящем и в будущем</w:t>
      </w:r>
      <w:r w:rsidRPr="009A2DE2">
        <w:rPr>
          <w:rFonts w:ascii="Arial" w:eastAsia="Times New Roman" w:hAnsi="Arial" w:cs="Arial"/>
          <w:sz w:val="28"/>
          <w:szCs w:val="28"/>
          <w:lang w:eastAsia="ru-RU"/>
        </w:rPr>
        <w:t xml:space="preserve">. </w:t>
      </w:r>
      <w:r w:rsidR="007E3898" w:rsidRPr="009A2DE2">
        <w:rPr>
          <w:rFonts w:ascii="Arial" w:eastAsia="Times New Roman" w:hAnsi="Arial" w:cs="Arial"/>
          <w:sz w:val="28"/>
          <w:szCs w:val="28"/>
          <w:lang w:eastAsia="ru-RU"/>
        </w:rPr>
        <w:t>В р</w:t>
      </w:r>
      <w:r w:rsidRPr="009A2DE2">
        <w:rPr>
          <w:rFonts w:ascii="Arial" w:eastAsia="Times New Roman" w:hAnsi="Arial" w:cs="Arial"/>
          <w:sz w:val="28"/>
          <w:szCs w:val="28"/>
          <w:lang w:eastAsia="ru-RU"/>
        </w:rPr>
        <w:t>уководств</w:t>
      </w:r>
      <w:r w:rsidR="007E3898" w:rsidRPr="009A2DE2">
        <w:rPr>
          <w:rFonts w:ascii="Arial" w:eastAsia="Times New Roman" w:hAnsi="Arial" w:cs="Arial"/>
          <w:sz w:val="28"/>
          <w:szCs w:val="28"/>
          <w:lang w:eastAsia="ru-RU"/>
        </w:rPr>
        <w:t>е, опубликованном</w:t>
      </w:r>
      <w:r w:rsidRPr="009A2DE2">
        <w:rPr>
          <w:rFonts w:ascii="Arial" w:eastAsia="Times New Roman" w:hAnsi="Arial" w:cs="Arial"/>
          <w:sz w:val="28"/>
          <w:szCs w:val="28"/>
          <w:lang w:eastAsia="ru-RU"/>
        </w:rPr>
        <w:t xml:space="preserve"> ИКАО</w:t>
      </w:r>
      <w:r w:rsidR="007E3898"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г</w:t>
      </w:r>
      <w:r w:rsidR="007E3898" w:rsidRPr="009A2DE2">
        <w:rPr>
          <w:rFonts w:ascii="Arial" w:eastAsia="Times New Roman" w:hAnsi="Arial" w:cs="Arial"/>
          <w:sz w:val="28"/>
          <w:szCs w:val="28"/>
          <w:lang w:eastAsia="ru-RU"/>
        </w:rPr>
        <w:t>оворится</w:t>
      </w:r>
      <w:r w:rsidRPr="009A2DE2">
        <w:rPr>
          <w:rFonts w:ascii="Arial" w:eastAsia="Times New Roman" w:hAnsi="Arial" w:cs="Arial"/>
          <w:sz w:val="28"/>
          <w:szCs w:val="28"/>
          <w:lang w:eastAsia="ru-RU"/>
        </w:rPr>
        <w:t>: "</w:t>
      </w:r>
      <w:r w:rsidR="00E0760E" w:rsidRPr="003E05AA">
        <w:rPr>
          <w:rFonts w:ascii="Arial" w:eastAsia="Times New Roman" w:hAnsi="Arial" w:cs="Arial"/>
          <w:i/>
          <w:sz w:val="28"/>
          <w:szCs w:val="28"/>
          <w:lang w:eastAsia="ru-RU"/>
        </w:rPr>
        <w:t>увеличилась доля</w:t>
      </w:r>
      <w:r w:rsidRPr="003E05AA">
        <w:rPr>
          <w:rFonts w:ascii="Arial" w:eastAsia="Times New Roman" w:hAnsi="Arial" w:cs="Arial"/>
          <w:i/>
          <w:sz w:val="28"/>
          <w:szCs w:val="28"/>
          <w:lang w:eastAsia="ru-RU"/>
        </w:rPr>
        <w:t xml:space="preserve"> </w:t>
      </w:r>
      <w:r w:rsidR="00495D96" w:rsidRPr="003E05AA">
        <w:rPr>
          <w:rFonts w:ascii="Arial" w:eastAsia="Times New Roman" w:hAnsi="Arial" w:cs="Arial"/>
          <w:i/>
          <w:sz w:val="28"/>
          <w:szCs w:val="28"/>
          <w:lang w:eastAsia="ru-RU"/>
        </w:rPr>
        <w:t xml:space="preserve">авиационных происшествий </w:t>
      </w:r>
      <w:r w:rsidRPr="003E05AA">
        <w:rPr>
          <w:rFonts w:ascii="Arial" w:eastAsia="Times New Roman" w:hAnsi="Arial" w:cs="Arial"/>
          <w:i/>
          <w:sz w:val="28"/>
          <w:szCs w:val="28"/>
          <w:lang w:eastAsia="ru-RU"/>
        </w:rPr>
        <w:t>и инцидентов, связанных</w:t>
      </w:r>
      <w:r w:rsidR="00495D96" w:rsidRPr="003E05AA">
        <w:rPr>
          <w:rFonts w:ascii="Arial" w:eastAsia="Times New Roman" w:hAnsi="Arial" w:cs="Arial"/>
          <w:i/>
          <w:sz w:val="28"/>
          <w:szCs w:val="28"/>
          <w:lang w:eastAsia="ru-RU"/>
        </w:rPr>
        <w:t xml:space="preserve"> с </w:t>
      </w:r>
      <w:r w:rsidRPr="003E05AA">
        <w:rPr>
          <w:rFonts w:ascii="Arial" w:eastAsia="Times New Roman" w:hAnsi="Arial" w:cs="Arial"/>
          <w:i/>
          <w:sz w:val="28"/>
          <w:szCs w:val="28"/>
          <w:lang w:eastAsia="ru-RU"/>
        </w:rPr>
        <w:t>проблем</w:t>
      </w:r>
      <w:r w:rsidR="00495D96" w:rsidRPr="003E05AA">
        <w:rPr>
          <w:rFonts w:ascii="Arial" w:eastAsia="Times New Roman" w:hAnsi="Arial" w:cs="Arial"/>
          <w:i/>
          <w:sz w:val="28"/>
          <w:szCs w:val="28"/>
          <w:lang w:eastAsia="ru-RU"/>
        </w:rPr>
        <w:t>ой</w:t>
      </w:r>
      <w:r w:rsidRPr="003E05AA">
        <w:rPr>
          <w:rFonts w:ascii="Arial" w:eastAsia="Times New Roman" w:hAnsi="Arial" w:cs="Arial"/>
          <w:i/>
          <w:sz w:val="28"/>
          <w:szCs w:val="28"/>
          <w:lang w:eastAsia="ru-RU"/>
        </w:rPr>
        <w:t xml:space="preserve"> технического обслуживания</w:t>
      </w:r>
      <w:r w:rsidR="00E0760E" w:rsidRPr="003E05AA">
        <w:rPr>
          <w:rFonts w:ascii="Arial" w:eastAsia="Times New Roman" w:hAnsi="Arial" w:cs="Arial"/>
          <w:i/>
          <w:sz w:val="28"/>
          <w:szCs w:val="28"/>
          <w:lang w:eastAsia="ru-RU"/>
        </w:rPr>
        <w:t>. Это особенно заметно, есл</w:t>
      </w:r>
      <w:r w:rsidR="00071212" w:rsidRPr="003E05AA">
        <w:rPr>
          <w:rFonts w:ascii="Arial" w:eastAsia="Times New Roman" w:hAnsi="Arial" w:cs="Arial"/>
          <w:i/>
          <w:sz w:val="28"/>
          <w:szCs w:val="28"/>
          <w:lang w:eastAsia="ru-RU"/>
        </w:rPr>
        <w:t>и обратить внимание на то, что за</w:t>
      </w:r>
      <w:r w:rsidR="00E0760E" w:rsidRPr="003E05AA">
        <w:rPr>
          <w:rFonts w:ascii="Arial" w:eastAsia="Times New Roman" w:hAnsi="Arial" w:cs="Arial"/>
          <w:i/>
          <w:sz w:val="28"/>
          <w:szCs w:val="28"/>
          <w:lang w:eastAsia="ru-RU"/>
        </w:rPr>
        <w:t xml:space="preserve"> последние годы </w:t>
      </w:r>
      <w:r w:rsidR="00071212" w:rsidRPr="003E05AA">
        <w:rPr>
          <w:rFonts w:ascii="Arial" w:eastAsia="Times New Roman" w:hAnsi="Arial" w:cs="Arial"/>
          <w:i/>
          <w:sz w:val="28"/>
          <w:szCs w:val="28"/>
          <w:lang w:eastAsia="ru-RU"/>
        </w:rPr>
        <w:t>среднегодовое количество таких авиационных происшествий и инцидентов выросло</w:t>
      </w:r>
      <w:r w:rsidRPr="003E05AA">
        <w:rPr>
          <w:rFonts w:ascii="Arial" w:eastAsia="Times New Roman" w:hAnsi="Arial" w:cs="Arial"/>
          <w:i/>
          <w:sz w:val="28"/>
          <w:szCs w:val="28"/>
          <w:lang w:eastAsia="ru-RU"/>
        </w:rPr>
        <w:t xml:space="preserve"> более чем на 100</w:t>
      </w:r>
      <w:r w:rsidR="00A05F57" w:rsidRPr="003E05AA">
        <w:rPr>
          <w:rFonts w:ascii="Arial" w:eastAsia="Times New Roman" w:hAnsi="Arial" w:cs="Arial"/>
          <w:i/>
          <w:sz w:val="28"/>
          <w:szCs w:val="28"/>
          <w:lang w:eastAsia="ru-RU"/>
        </w:rPr>
        <w:t>%</w:t>
      </w:r>
      <w:r w:rsidRPr="003E05AA">
        <w:rPr>
          <w:rFonts w:ascii="Arial" w:eastAsia="Times New Roman" w:hAnsi="Arial" w:cs="Arial"/>
          <w:i/>
          <w:sz w:val="28"/>
          <w:szCs w:val="28"/>
          <w:lang w:eastAsia="ru-RU"/>
        </w:rPr>
        <w:t>, в то время как количество рейсов возросло</w:t>
      </w:r>
      <w:r w:rsidR="00A05F57" w:rsidRPr="003E05AA">
        <w:rPr>
          <w:rFonts w:ascii="Arial" w:eastAsia="Times New Roman" w:hAnsi="Arial" w:cs="Arial"/>
          <w:i/>
          <w:sz w:val="28"/>
          <w:szCs w:val="28"/>
          <w:lang w:eastAsia="ru-RU"/>
        </w:rPr>
        <w:t xml:space="preserve"> только на 55%</w:t>
      </w:r>
      <w:r w:rsidRPr="003E05AA">
        <w:rPr>
          <w:rFonts w:ascii="Arial" w:eastAsia="Times New Roman" w:hAnsi="Arial" w:cs="Arial"/>
          <w:i/>
          <w:sz w:val="28"/>
          <w:szCs w:val="28"/>
          <w:lang w:eastAsia="ru-RU"/>
        </w:rPr>
        <w:t>.</w:t>
      </w:r>
      <w:r w:rsidRPr="009A2DE2">
        <w:rPr>
          <w:rFonts w:ascii="Arial" w:eastAsia="Times New Roman" w:hAnsi="Arial" w:cs="Arial"/>
          <w:sz w:val="28"/>
          <w:szCs w:val="28"/>
          <w:lang w:eastAsia="ru-RU"/>
        </w:rPr>
        <w:t xml:space="preserve"> "</w:t>
      </w:r>
      <w:r w:rsidR="00097DB0" w:rsidRPr="009A2DE2">
        <w:rPr>
          <w:rStyle w:val="FootnoteReference"/>
          <w:rFonts w:ascii="Arial" w:eastAsia="Times New Roman" w:hAnsi="Arial" w:cs="Arial"/>
          <w:sz w:val="28"/>
          <w:szCs w:val="28"/>
          <w:lang w:eastAsia="ru-RU"/>
        </w:rPr>
        <w:footnoteReference w:id="20"/>
      </w:r>
    </w:p>
    <w:p w:rsidR="00AA183F"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D7990"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Профсоюзы </w:t>
      </w:r>
      <w:r w:rsidR="0033427F" w:rsidRPr="009A2DE2">
        <w:rPr>
          <w:rFonts w:ascii="Arial" w:eastAsia="Times New Roman" w:hAnsi="Arial" w:cs="Arial"/>
          <w:sz w:val="28"/>
          <w:szCs w:val="28"/>
          <w:lang w:eastAsia="ru-RU"/>
        </w:rPr>
        <w:t xml:space="preserve">выразили особую озабоченность следующими вопросами: </w:t>
      </w:r>
      <w:r w:rsidRPr="009A2DE2">
        <w:rPr>
          <w:rFonts w:ascii="Arial" w:eastAsia="Times New Roman" w:hAnsi="Arial" w:cs="Arial"/>
          <w:sz w:val="28"/>
          <w:szCs w:val="28"/>
          <w:lang w:eastAsia="ru-RU"/>
        </w:rPr>
        <w:t xml:space="preserve">(а) </w:t>
      </w:r>
      <w:r w:rsidR="0033427F" w:rsidRPr="009A2DE2">
        <w:rPr>
          <w:rFonts w:ascii="Arial" w:eastAsia="Times New Roman" w:hAnsi="Arial" w:cs="Arial"/>
          <w:sz w:val="28"/>
          <w:szCs w:val="28"/>
          <w:lang w:eastAsia="ru-RU"/>
        </w:rPr>
        <w:t>способность</w:t>
      </w:r>
      <w:r w:rsidRPr="009A2DE2">
        <w:rPr>
          <w:rFonts w:ascii="Arial" w:eastAsia="Times New Roman" w:hAnsi="Arial" w:cs="Arial"/>
          <w:sz w:val="28"/>
          <w:szCs w:val="28"/>
          <w:lang w:eastAsia="ru-RU"/>
        </w:rPr>
        <w:t xml:space="preserve"> национальных органов</w:t>
      </w:r>
      <w:r w:rsidR="002A0DE8" w:rsidRPr="009A2DE2">
        <w:rPr>
          <w:rFonts w:ascii="Arial" w:eastAsia="Times New Roman" w:hAnsi="Arial" w:cs="Arial"/>
          <w:sz w:val="28"/>
          <w:szCs w:val="28"/>
          <w:lang w:eastAsia="ru-RU"/>
        </w:rPr>
        <w:t xml:space="preserve">, управляющих </w:t>
      </w:r>
      <w:r w:rsidRPr="009A2DE2">
        <w:rPr>
          <w:rFonts w:ascii="Arial" w:eastAsia="Times New Roman" w:hAnsi="Arial" w:cs="Arial"/>
          <w:sz w:val="28"/>
          <w:szCs w:val="28"/>
          <w:lang w:eastAsia="ru-RU"/>
        </w:rPr>
        <w:t>гражданской авиаци</w:t>
      </w:r>
      <w:r w:rsidR="002A0DE8" w:rsidRPr="009A2DE2">
        <w:rPr>
          <w:rFonts w:ascii="Arial" w:eastAsia="Times New Roman" w:hAnsi="Arial" w:cs="Arial"/>
          <w:sz w:val="28"/>
          <w:szCs w:val="28"/>
          <w:lang w:eastAsia="ru-RU"/>
        </w:rPr>
        <w:t xml:space="preserve">ей, контролировать зарубежные/находящиеся на аутсорсинге </w:t>
      </w:r>
      <w:r w:rsidRPr="009A2DE2">
        <w:rPr>
          <w:rFonts w:ascii="Arial" w:eastAsia="Times New Roman" w:hAnsi="Arial" w:cs="Arial"/>
          <w:sz w:val="28"/>
          <w:szCs w:val="28"/>
          <w:lang w:eastAsia="ru-RU"/>
        </w:rPr>
        <w:t>ремонт</w:t>
      </w:r>
      <w:r w:rsidR="003D7990" w:rsidRPr="009A2DE2">
        <w:rPr>
          <w:rFonts w:ascii="Arial" w:eastAsia="Times New Roman" w:hAnsi="Arial" w:cs="Arial"/>
          <w:sz w:val="28"/>
          <w:szCs w:val="28"/>
          <w:lang w:eastAsia="ru-RU"/>
        </w:rPr>
        <w:t>ные</w:t>
      </w:r>
      <w:r w:rsidRPr="009A2DE2">
        <w:rPr>
          <w:rFonts w:ascii="Arial" w:eastAsia="Times New Roman" w:hAnsi="Arial" w:cs="Arial"/>
          <w:sz w:val="28"/>
          <w:szCs w:val="28"/>
          <w:lang w:eastAsia="ru-RU"/>
        </w:rPr>
        <w:t xml:space="preserve"> станци</w:t>
      </w:r>
      <w:r w:rsidR="003E05AA">
        <w:rPr>
          <w:rFonts w:ascii="Arial" w:eastAsia="Times New Roman" w:hAnsi="Arial" w:cs="Arial"/>
          <w:sz w:val="28"/>
          <w:szCs w:val="28"/>
          <w:lang w:eastAsia="ru-RU"/>
        </w:rPr>
        <w:t>и</w:t>
      </w:r>
      <w:r w:rsidR="003D7990"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и</w:t>
      </w:r>
      <w:r w:rsidR="003D7990" w:rsidRPr="009A2DE2">
        <w:rPr>
          <w:rFonts w:ascii="Arial" w:eastAsia="Times New Roman" w:hAnsi="Arial" w:cs="Arial"/>
          <w:sz w:val="28"/>
          <w:szCs w:val="28"/>
          <w:lang w:eastAsia="ru-RU"/>
        </w:rPr>
        <w:t xml:space="preserve"> проводить</w:t>
      </w:r>
      <w:r w:rsidRPr="009A2DE2">
        <w:rPr>
          <w:rFonts w:ascii="Arial" w:eastAsia="Times New Roman" w:hAnsi="Arial" w:cs="Arial"/>
          <w:sz w:val="28"/>
          <w:szCs w:val="28"/>
          <w:lang w:eastAsia="ru-RU"/>
        </w:rPr>
        <w:t xml:space="preserve"> мониторинг</w:t>
      </w:r>
      <w:r w:rsidR="003D7990" w:rsidRPr="009A2DE2">
        <w:rPr>
          <w:rFonts w:ascii="Arial" w:eastAsia="Times New Roman" w:hAnsi="Arial" w:cs="Arial"/>
          <w:sz w:val="28"/>
          <w:szCs w:val="28"/>
          <w:lang w:eastAsia="ru-RU"/>
        </w:rPr>
        <w:t xml:space="preserve"> всех задействованных объектов. </w:t>
      </w:r>
    </w:p>
    <w:p w:rsidR="000B3BF1"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 xml:space="preserve">(Б) недостатки </w:t>
      </w:r>
      <w:r w:rsidR="000B3BF1" w:rsidRPr="009A2DE2">
        <w:rPr>
          <w:rFonts w:ascii="Arial" w:eastAsia="Times New Roman" w:hAnsi="Arial" w:cs="Arial"/>
          <w:sz w:val="28"/>
          <w:szCs w:val="28"/>
          <w:lang w:eastAsia="ru-RU"/>
        </w:rPr>
        <w:t>в обучении</w:t>
      </w:r>
      <w:r w:rsidRPr="009A2DE2">
        <w:rPr>
          <w:rFonts w:ascii="Arial" w:eastAsia="Times New Roman" w:hAnsi="Arial" w:cs="Arial"/>
          <w:sz w:val="28"/>
          <w:szCs w:val="28"/>
          <w:lang w:eastAsia="ru-RU"/>
        </w:rPr>
        <w:t xml:space="preserve"> работников и</w:t>
      </w:r>
      <w:r w:rsidR="000B3BF1" w:rsidRPr="009A2DE2">
        <w:rPr>
          <w:rFonts w:ascii="Arial" w:eastAsia="Times New Roman" w:hAnsi="Arial" w:cs="Arial"/>
          <w:sz w:val="28"/>
          <w:szCs w:val="28"/>
          <w:lang w:eastAsia="ru-RU"/>
        </w:rPr>
        <w:t xml:space="preserve"> в</w:t>
      </w:r>
      <w:r w:rsidRPr="009A2DE2">
        <w:rPr>
          <w:rFonts w:ascii="Arial" w:eastAsia="Times New Roman" w:hAnsi="Arial" w:cs="Arial"/>
          <w:sz w:val="28"/>
          <w:szCs w:val="28"/>
          <w:lang w:eastAsia="ru-RU"/>
        </w:rPr>
        <w:t xml:space="preserve"> квалификаци</w:t>
      </w:r>
      <w:r w:rsidR="000B3BF1" w:rsidRPr="009A2DE2">
        <w:rPr>
          <w:rFonts w:ascii="Arial" w:eastAsia="Times New Roman" w:hAnsi="Arial" w:cs="Arial"/>
          <w:sz w:val="28"/>
          <w:szCs w:val="28"/>
          <w:lang w:eastAsia="ru-RU"/>
        </w:rPr>
        <w:t xml:space="preserve">онных требованиях </w:t>
      </w:r>
      <w:r w:rsidRPr="009A2DE2">
        <w:rPr>
          <w:rFonts w:ascii="Arial" w:eastAsia="Times New Roman" w:hAnsi="Arial" w:cs="Arial"/>
          <w:sz w:val="28"/>
          <w:szCs w:val="28"/>
          <w:lang w:eastAsia="ru-RU"/>
        </w:rPr>
        <w:t>на иностранных</w:t>
      </w:r>
      <w:r w:rsidR="000B3BF1" w:rsidRPr="009A2DE2">
        <w:rPr>
          <w:rFonts w:ascii="Arial" w:eastAsia="Times New Roman" w:hAnsi="Arial" w:cs="Arial"/>
          <w:sz w:val="28"/>
          <w:szCs w:val="28"/>
          <w:lang w:eastAsia="ru-RU"/>
        </w:rPr>
        <w:t xml:space="preserve"> / выведенных в аутсорсинг</w:t>
      </w:r>
      <w:r w:rsidRPr="009A2DE2">
        <w:rPr>
          <w:rFonts w:ascii="Arial" w:eastAsia="Times New Roman" w:hAnsi="Arial" w:cs="Arial"/>
          <w:sz w:val="28"/>
          <w:szCs w:val="28"/>
          <w:lang w:eastAsia="ru-RU"/>
        </w:rPr>
        <w:t xml:space="preserve"> объект</w:t>
      </w:r>
      <w:r w:rsidR="000B3BF1" w:rsidRPr="009A2DE2">
        <w:rPr>
          <w:rFonts w:ascii="Arial" w:eastAsia="Times New Roman" w:hAnsi="Arial" w:cs="Arial"/>
          <w:sz w:val="28"/>
          <w:szCs w:val="28"/>
          <w:lang w:eastAsia="ru-RU"/>
        </w:rPr>
        <w:t xml:space="preserve">ах. </w:t>
      </w:r>
    </w:p>
    <w:p w:rsidR="00C2506E"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w:t>
      </w:r>
      <w:r w:rsidR="000B3BF1" w:rsidRPr="009A2DE2">
        <w:rPr>
          <w:rFonts w:ascii="Arial" w:eastAsia="Times New Roman" w:hAnsi="Arial" w:cs="Arial"/>
          <w:sz w:val="28"/>
          <w:szCs w:val="28"/>
          <w:lang w:eastAsia="ru-RU"/>
        </w:rPr>
        <w:t>В</w:t>
      </w:r>
      <w:r w:rsidRPr="009A2DE2">
        <w:rPr>
          <w:rFonts w:ascii="Arial" w:eastAsia="Times New Roman" w:hAnsi="Arial" w:cs="Arial"/>
          <w:sz w:val="28"/>
          <w:szCs w:val="28"/>
          <w:lang w:eastAsia="ru-RU"/>
        </w:rPr>
        <w:t xml:space="preserve">) </w:t>
      </w:r>
      <w:r w:rsidR="00D06319" w:rsidRPr="009A2DE2">
        <w:rPr>
          <w:rFonts w:ascii="Arial" w:eastAsia="Times New Roman" w:hAnsi="Arial" w:cs="Arial"/>
          <w:sz w:val="28"/>
          <w:szCs w:val="28"/>
          <w:lang w:eastAsia="ru-RU"/>
        </w:rPr>
        <w:t>недостаточное знание</w:t>
      </w:r>
      <w:r w:rsidRPr="009A2DE2">
        <w:rPr>
          <w:rFonts w:ascii="Arial" w:eastAsia="Times New Roman" w:hAnsi="Arial" w:cs="Arial"/>
          <w:sz w:val="28"/>
          <w:szCs w:val="28"/>
          <w:lang w:eastAsia="ru-RU"/>
        </w:rPr>
        <w:t xml:space="preserve"> английского языка</w:t>
      </w:r>
      <w:r w:rsidR="00D06319" w:rsidRPr="009A2DE2">
        <w:rPr>
          <w:rFonts w:ascii="Arial" w:eastAsia="Times New Roman" w:hAnsi="Arial" w:cs="Arial"/>
          <w:sz w:val="28"/>
          <w:szCs w:val="28"/>
          <w:lang w:eastAsia="ru-RU"/>
        </w:rPr>
        <w:t xml:space="preserve"> (который</w:t>
      </w:r>
      <w:r w:rsidRPr="009A2DE2">
        <w:rPr>
          <w:rFonts w:ascii="Arial" w:eastAsia="Times New Roman" w:hAnsi="Arial" w:cs="Arial"/>
          <w:sz w:val="28"/>
          <w:szCs w:val="28"/>
          <w:lang w:eastAsia="ru-RU"/>
        </w:rPr>
        <w:t xml:space="preserve"> требуется</w:t>
      </w:r>
      <w:r w:rsidR="00D06319" w:rsidRPr="009A2DE2">
        <w:rPr>
          <w:rFonts w:ascii="Arial" w:eastAsia="Times New Roman" w:hAnsi="Arial" w:cs="Arial"/>
          <w:sz w:val="28"/>
          <w:szCs w:val="28"/>
          <w:lang w:eastAsia="ru-RU"/>
        </w:rPr>
        <w:t>, чтобы</w:t>
      </w:r>
      <w:r w:rsidRPr="009A2DE2">
        <w:rPr>
          <w:rFonts w:ascii="Arial" w:eastAsia="Times New Roman" w:hAnsi="Arial" w:cs="Arial"/>
          <w:sz w:val="28"/>
          <w:szCs w:val="28"/>
          <w:lang w:eastAsia="ru-RU"/>
        </w:rPr>
        <w:t xml:space="preserve"> читать и понимать соответствующие руководства и инструкции</w:t>
      </w:r>
      <w:r w:rsidR="00C2506E" w:rsidRPr="009A2DE2">
        <w:rPr>
          <w:rFonts w:ascii="Arial" w:eastAsia="Times New Roman" w:hAnsi="Arial" w:cs="Arial"/>
          <w:sz w:val="28"/>
          <w:szCs w:val="28"/>
          <w:lang w:eastAsia="ru-RU"/>
        </w:rPr>
        <w:t>) у работников, занятых</w:t>
      </w:r>
      <w:r w:rsidRPr="009A2DE2">
        <w:rPr>
          <w:rFonts w:ascii="Arial" w:eastAsia="Times New Roman" w:hAnsi="Arial" w:cs="Arial"/>
          <w:sz w:val="28"/>
          <w:szCs w:val="28"/>
          <w:lang w:eastAsia="ru-RU"/>
        </w:rPr>
        <w:t xml:space="preserve"> на зарубежных объектах</w:t>
      </w:r>
      <w:r w:rsidR="00C2506E"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w:t>
      </w:r>
    </w:p>
    <w:p w:rsidR="00E73E09" w:rsidRDefault="00C2506E"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w:t>
      </w:r>
      <w:r w:rsidR="00AA183F"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адекватность</w:t>
      </w:r>
      <w:r w:rsidR="00AA183F" w:rsidRPr="009A2DE2">
        <w:rPr>
          <w:rFonts w:ascii="Arial" w:eastAsia="Times New Roman" w:hAnsi="Arial" w:cs="Arial"/>
          <w:sz w:val="28"/>
          <w:szCs w:val="28"/>
          <w:lang w:eastAsia="ru-RU"/>
        </w:rPr>
        <w:t xml:space="preserve"> программ борьбы с наркоманией</w:t>
      </w:r>
      <w:r w:rsidR="004621E0" w:rsidRPr="009A2DE2">
        <w:rPr>
          <w:rFonts w:ascii="Arial" w:eastAsia="Times New Roman" w:hAnsi="Arial" w:cs="Arial"/>
          <w:sz w:val="28"/>
          <w:szCs w:val="28"/>
          <w:lang w:eastAsia="ru-RU"/>
        </w:rPr>
        <w:t>, и программ проверки на алкогольное опьянение, применяемых на</w:t>
      </w:r>
      <w:r w:rsidR="00AA183F" w:rsidRPr="009A2DE2">
        <w:rPr>
          <w:rFonts w:ascii="Arial" w:eastAsia="Times New Roman" w:hAnsi="Arial" w:cs="Arial"/>
          <w:sz w:val="28"/>
          <w:szCs w:val="28"/>
          <w:lang w:eastAsia="ru-RU"/>
        </w:rPr>
        <w:t xml:space="preserve"> иностранных ремонтных станциях. </w:t>
      </w:r>
    </w:p>
    <w:p w:rsidR="00E73E09" w:rsidRDefault="00E73E09"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A183F" w:rsidRPr="009A2DE2" w:rsidRDefault="008F24D3"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Повальная</w:t>
      </w:r>
      <w:r w:rsidR="00AA183F" w:rsidRPr="009A2DE2">
        <w:rPr>
          <w:rFonts w:ascii="Arial" w:eastAsia="Times New Roman" w:hAnsi="Arial" w:cs="Arial"/>
          <w:sz w:val="28"/>
          <w:szCs w:val="28"/>
          <w:lang w:eastAsia="ru-RU"/>
        </w:rPr>
        <w:t xml:space="preserve"> либерализация ремонт</w:t>
      </w:r>
      <w:r w:rsidRPr="009A2DE2">
        <w:rPr>
          <w:rFonts w:ascii="Arial" w:eastAsia="Times New Roman" w:hAnsi="Arial" w:cs="Arial"/>
          <w:sz w:val="28"/>
          <w:szCs w:val="28"/>
          <w:lang w:eastAsia="ru-RU"/>
        </w:rPr>
        <w:t>а</w:t>
      </w:r>
      <w:r w:rsidR="00AA183F" w:rsidRPr="009A2DE2">
        <w:rPr>
          <w:rFonts w:ascii="Arial" w:eastAsia="Times New Roman" w:hAnsi="Arial" w:cs="Arial"/>
          <w:sz w:val="28"/>
          <w:szCs w:val="28"/>
          <w:lang w:eastAsia="ru-RU"/>
        </w:rPr>
        <w:t xml:space="preserve"> и техническо</w:t>
      </w:r>
      <w:r w:rsidRPr="009A2DE2">
        <w:rPr>
          <w:rFonts w:ascii="Arial" w:eastAsia="Times New Roman" w:hAnsi="Arial" w:cs="Arial"/>
          <w:sz w:val="28"/>
          <w:szCs w:val="28"/>
          <w:lang w:eastAsia="ru-RU"/>
        </w:rPr>
        <w:t>го</w:t>
      </w:r>
      <w:r w:rsidR="00AA183F" w:rsidRPr="009A2DE2">
        <w:rPr>
          <w:rFonts w:ascii="Arial" w:eastAsia="Times New Roman" w:hAnsi="Arial" w:cs="Arial"/>
          <w:sz w:val="28"/>
          <w:szCs w:val="28"/>
          <w:lang w:eastAsia="ru-RU"/>
        </w:rPr>
        <w:t xml:space="preserve"> обслуживани</w:t>
      </w:r>
      <w:r w:rsidRPr="009A2DE2">
        <w:rPr>
          <w:rFonts w:ascii="Arial" w:eastAsia="Times New Roman" w:hAnsi="Arial" w:cs="Arial"/>
          <w:sz w:val="28"/>
          <w:szCs w:val="28"/>
          <w:lang w:eastAsia="ru-RU"/>
        </w:rPr>
        <w:t>я</w:t>
      </w:r>
      <w:r w:rsidR="00AA183F" w:rsidRPr="009A2DE2">
        <w:rPr>
          <w:rFonts w:ascii="Arial" w:eastAsia="Times New Roman" w:hAnsi="Arial" w:cs="Arial"/>
          <w:sz w:val="28"/>
          <w:szCs w:val="28"/>
          <w:lang w:eastAsia="ru-RU"/>
        </w:rPr>
        <w:t xml:space="preserve"> воздушных судов услуг без</w:t>
      </w:r>
      <w:r w:rsidRPr="009A2DE2">
        <w:rPr>
          <w:rFonts w:ascii="Arial" w:eastAsia="Times New Roman" w:hAnsi="Arial" w:cs="Arial"/>
          <w:sz w:val="28"/>
          <w:szCs w:val="28"/>
          <w:lang w:eastAsia="ru-RU"/>
        </w:rPr>
        <w:t xml:space="preserve"> </w:t>
      </w:r>
      <w:r w:rsidR="007A6001" w:rsidRPr="009A2DE2">
        <w:rPr>
          <w:rFonts w:ascii="Arial" w:eastAsia="Times New Roman" w:hAnsi="Arial" w:cs="Arial"/>
          <w:sz w:val="28"/>
          <w:szCs w:val="28"/>
          <w:lang w:eastAsia="ru-RU"/>
        </w:rPr>
        <w:t>установления каких-либо гарантий безопасности</w:t>
      </w:r>
      <w:r w:rsidR="00AA183F" w:rsidRPr="009A2DE2">
        <w:rPr>
          <w:rFonts w:ascii="Arial" w:eastAsia="Times New Roman" w:hAnsi="Arial" w:cs="Arial"/>
          <w:sz w:val="28"/>
          <w:szCs w:val="28"/>
          <w:lang w:eastAsia="ru-RU"/>
        </w:rPr>
        <w:t xml:space="preserve"> может</w:t>
      </w:r>
      <w:r w:rsidR="00CA64C4" w:rsidRPr="009A2DE2">
        <w:rPr>
          <w:rFonts w:ascii="Arial" w:eastAsia="Times New Roman" w:hAnsi="Arial" w:cs="Arial"/>
          <w:sz w:val="28"/>
          <w:szCs w:val="28"/>
          <w:lang w:eastAsia="ru-RU"/>
        </w:rPr>
        <w:t xml:space="preserve"> безмерно</w:t>
      </w:r>
      <w:r w:rsidR="00AA183F" w:rsidRPr="009A2DE2">
        <w:rPr>
          <w:rFonts w:ascii="Arial" w:eastAsia="Times New Roman" w:hAnsi="Arial" w:cs="Arial"/>
          <w:sz w:val="28"/>
          <w:szCs w:val="28"/>
          <w:lang w:eastAsia="ru-RU"/>
        </w:rPr>
        <w:t xml:space="preserve"> увеличить потенциальные риски</w:t>
      </w:r>
      <w:r w:rsidR="00CA64C4" w:rsidRPr="009A2DE2">
        <w:rPr>
          <w:rFonts w:ascii="Arial" w:eastAsia="Times New Roman" w:hAnsi="Arial" w:cs="Arial"/>
          <w:sz w:val="28"/>
          <w:szCs w:val="28"/>
          <w:lang w:eastAsia="ru-RU"/>
        </w:rPr>
        <w:t>, в том, что касается</w:t>
      </w:r>
      <w:r w:rsidR="00AA183F" w:rsidRPr="009A2DE2">
        <w:rPr>
          <w:rFonts w:ascii="Arial" w:eastAsia="Times New Roman" w:hAnsi="Arial" w:cs="Arial"/>
          <w:sz w:val="28"/>
          <w:szCs w:val="28"/>
          <w:lang w:eastAsia="ru-RU"/>
        </w:rPr>
        <w:t xml:space="preserve"> безопасности </w:t>
      </w:r>
      <w:r w:rsidR="00CA64C4" w:rsidRPr="009A2DE2">
        <w:rPr>
          <w:rFonts w:ascii="Arial" w:eastAsia="Times New Roman" w:hAnsi="Arial" w:cs="Arial"/>
          <w:sz w:val="28"/>
          <w:szCs w:val="28"/>
          <w:lang w:eastAsia="ru-RU"/>
        </w:rPr>
        <w:t>в</w:t>
      </w:r>
      <w:r w:rsidR="00AA183F" w:rsidRPr="009A2DE2">
        <w:rPr>
          <w:rFonts w:ascii="Arial" w:eastAsia="Times New Roman" w:hAnsi="Arial" w:cs="Arial"/>
          <w:sz w:val="28"/>
          <w:szCs w:val="28"/>
          <w:lang w:eastAsia="ru-RU"/>
        </w:rPr>
        <w:t>о</w:t>
      </w:r>
      <w:r w:rsidR="00CA64C4" w:rsidRPr="009A2DE2">
        <w:rPr>
          <w:rFonts w:ascii="Arial" w:eastAsia="Times New Roman" w:hAnsi="Arial" w:cs="Arial"/>
          <w:sz w:val="28"/>
          <w:szCs w:val="28"/>
          <w:lang w:eastAsia="ru-RU"/>
        </w:rPr>
        <w:t>здушного транспорта</w:t>
      </w:r>
      <w:r w:rsidR="00AA183F" w:rsidRPr="009A2DE2">
        <w:rPr>
          <w:rFonts w:ascii="Arial" w:eastAsia="Times New Roman" w:hAnsi="Arial" w:cs="Arial"/>
          <w:sz w:val="28"/>
          <w:szCs w:val="28"/>
          <w:lang w:eastAsia="ru-RU"/>
        </w:rPr>
        <w:t>. У</w:t>
      </w:r>
      <w:r w:rsidR="00CA64C4" w:rsidRPr="009A2DE2">
        <w:rPr>
          <w:rFonts w:ascii="Arial" w:eastAsia="Times New Roman" w:hAnsi="Arial" w:cs="Arial"/>
          <w:sz w:val="28"/>
          <w:szCs w:val="28"/>
          <w:lang w:eastAsia="ru-RU"/>
        </w:rPr>
        <w:t>странение</w:t>
      </w:r>
      <w:r w:rsidR="00AA183F" w:rsidRPr="009A2DE2">
        <w:rPr>
          <w:rFonts w:ascii="Arial" w:eastAsia="Times New Roman" w:hAnsi="Arial" w:cs="Arial"/>
          <w:sz w:val="28"/>
          <w:szCs w:val="28"/>
          <w:lang w:eastAsia="ru-RU"/>
        </w:rPr>
        <w:t xml:space="preserve"> государственного контроля </w:t>
      </w:r>
      <w:r w:rsidR="00CA64C4" w:rsidRPr="009A2DE2">
        <w:rPr>
          <w:rFonts w:ascii="Arial" w:eastAsia="Times New Roman" w:hAnsi="Arial" w:cs="Arial"/>
          <w:sz w:val="28"/>
          <w:szCs w:val="28"/>
          <w:lang w:eastAsia="ru-RU"/>
        </w:rPr>
        <w:t>посредством</w:t>
      </w:r>
      <w:r w:rsidR="00AA183F" w:rsidRPr="009A2DE2">
        <w:rPr>
          <w:rFonts w:ascii="Arial" w:eastAsia="Times New Roman" w:hAnsi="Arial" w:cs="Arial"/>
          <w:sz w:val="28"/>
          <w:szCs w:val="28"/>
          <w:lang w:eastAsia="ru-RU"/>
        </w:rPr>
        <w:t xml:space="preserve"> двусторонних соглашени</w:t>
      </w:r>
      <w:r w:rsidR="00CA64C4" w:rsidRPr="009A2DE2">
        <w:rPr>
          <w:rFonts w:ascii="Arial" w:eastAsia="Times New Roman" w:hAnsi="Arial" w:cs="Arial"/>
          <w:sz w:val="28"/>
          <w:szCs w:val="28"/>
          <w:lang w:eastAsia="ru-RU"/>
        </w:rPr>
        <w:t>й, в сочетании с продолжающимся ослаблением правил,</w:t>
      </w:r>
      <w:r w:rsidR="00CF592E" w:rsidRPr="009A2DE2">
        <w:rPr>
          <w:rFonts w:ascii="Arial" w:eastAsia="Times New Roman" w:hAnsi="Arial" w:cs="Arial"/>
          <w:sz w:val="28"/>
          <w:szCs w:val="28"/>
          <w:lang w:eastAsia="ru-RU"/>
        </w:rPr>
        <w:t xml:space="preserve"> ограничивающих </w:t>
      </w:r>
      <w:r w:rsidR="00542E9E" w:rsidRPr="009A2DE2">
        <w:rPr>
          <w:rFonts w:ascii="Arial" w:eastAsia="Times New Roman" w:hAnsi="Arial" w:cs="Arial"/>
          <w:sz w:val="28"/>
          <w:szCs w:val="28"/>
          <w:lang w:eastAsia="ru-RU"/>
        </w:rPr>
        <w:t xml:space="preserve">права нерезидентов на собственность, может привести к тому, что использование </w:t>
      </w:r>
      <w:r w:rsidR="00AA183F" w:rsidRPr="009A2DE2">
        <w:rPr>
          <w:rFonts w:ascii="Arial" w:eastAsia="Times New Roman" w:hAnsi="Arial" w:cs="Arial"/>
          <w:sz w:val="28"/>
          <w:szCs w:val="28"/>
          <w:lang w:eastAsia="ru-RU"/>
        </w:rPr>
        <w:t>"удобны</w:t>
      </w:r>
      <w:r w:rsidR="00542E9E" w:rsidRPr="009A2DE2">
        <w:rPr>
          <w:rFonts w:ascii="Arial" w:eastAsia="Times New Roman" w:hAnsi="Arial" w:cs="Arial"/>
          <w:sz w:val="28"/>
          <w:szCs w:val="28"/>
          <w:lang w:eastAsia="ru-RU"/>
        </w:rPr>
        <w:t>х</w:t>
      </w:r>
      <w:r w:rsidR="00AA183F" w:rsidRPr="009A2DE2">
        <w:rPr>
          <w:rFonts w:ascii="Arial" w:eastAsia="Times New Roman" w:hAnsi="Arial" w:cs="Arial"/>
          <w:sz w:val="28"/>
          <w:szCs w:val="28"/>
          <w:lang w:eastAsia="ru-RU"/>
        </w:rPr>
        <w:t xml:space="preserve"> флаг</w:t>
      </w:r>
      <w:r w:rsidR="00542E9E" w:rsidRPr="009A2DE2">
        <w:rPr>
          <w:rFonts w:ascii="Arial" w:eastAsia="Times New Roman" w:hAnsi="Arial" w:cs="Arial"/>
          <w:sz w:val="28"/>
          <w:szCs w:val="28"/>
          <w:lang w:eastAsia="ru-RU"/>
        </w:rPr>
        <w:t>ов</w:t>
      </w:r>
      <w:r w:rsidR="00AA183F" w:rsidRPr="009A2DE2">
        <w:rPr>
          <w:rFonts w:ascii="Arial" w:eastAsia="Times New Roman" w:hAnsi="Arial" w:cs="Arial"/>
          <w:sz w:val="28"/>
          <w:szCs w:val="28"/>
          <w:lang w:eastAsia="ru-RU"/>
        </w:rPr>
        <w:t>", ста</w:t>
      </w:r>
      <w:r w:rsidR="00542E9E" w:rsidRPr="009A2DE2">
        <w:rPr>
          <w:rFonts w:ascii="Arial" w:eastAsia="Times New Roman" w:hAnsi="Arial" w:cs="Arial"/>
          <w:sz w:val="28"/>
          <w:szCs w:val="28"/>
          <w:lang w:eastAsia="ru-RU"/>
        </w:rPr>
        <w:t>нет</w:t>
      </w:r>
      <w:r w:rsidR="00AA183F" w:rsidRPr="009A2DE2">
        <w:rPr>
          <w:rFonts w:ascii="Arial" w:eastAsia="Times New Roman" w:hAnsi="Arial" w:cs="Arial"/>
          <w:sz w:val="28"/>
          <w:szCs w:val="28"/>
          <w:lang w:eastAsia="ru-RU"/>
        </w:rPr>
        <w:t xml:space="preserve"> общепринятой практикой </w:t>
      </w:r>
      <w:r w:rsidR="003911D1" w:rsidRPr="009A2DE2">
        <w:rPr>
          <w:rFonts w:ascii="Arial" w:eastAsia="Times New Roman" w:hAnsi="Arial" w:cs="Arial"/>
          <w:sz w:val="28"/>
          <w:szCs w:val="28"/>
          <w:lang w:eastAsia="ru-RU"/>
        </w:rPr>
        <w:t xml:space="preserve">на </w:t>
      </w:r>
      <w:r w:rsidR="00AA183F" w:rsidRPr="009A2DE2">
        <w:rPr>
          <w:rFonts w:ascii="Arial" w:eastAsia="Times New Roman" w:hAnsi="Arial" w:cs="Arial"/>
          <w:sz w:val="28"/>
          <w:szCs w:val="28"/>
          <w:lang w:eastAsia="ru-RU"/>
        </w:rPr>
        <w:t xml:space="preserve">мировом </w:t>
      </w:r>
      <w:r w:rsidR="003911D1" w:rsidRPr="009A2DE2">
        <w:rPr>
          <w:rFonts w:ascii="Arial" w:eastAsia="Times New Roman" w:hAnsi="Arial" w:cs="Arial"/>
          <w:sz w:val="28"/>
          <w:szCs w:val="28"/>
          <w:lang w:eastAsia="ru-RU"/>
        </w:rPr>
        <w:t xml:space="preserve">рынке авиатранспортных услуг. </w:t>
      </w:r>
      <w:r w:rsidR="00AA183F" w:rsidRPr="009A2DE2">
        <w:rPr>
          <w:rFonts w:ascii="Arial" w:eastAsia="Times New Roman" w:hAnsi="Arial" w:cs="Arial"/>
          <w:sz w:val="28"/>
          <w:szCs w:val="28"/>
          <w:lang w:eastAsia="ru-RU"/>
        </w:rPr>
        <w:t>Как</w:t>
      </w:r>
      <w:r w:rsidR="003911D1" w:rsidRPr="009A2DE2">
        <w:rPr>
          <w:rFonts w:ascii="Arial" w:eastAsia="Times New Roman" w:hAnsi="Arial" w:cs="Arial"/>
          <w:sz w:val="28"/>
          <w:szCs w:val="28"/>
          <w:lang w:eastAsia="ru-RU"/>
        </w:rPr>
        <w:t xml:space="preserve"> показывает</w:t>
      </w:r>
      <w:r w:rsidR="00C610CD" w:rsidRPr="009A2DE2">
        <w:rPr>
          <w:rFonts w:ascii="Arial" w:eastAsia="Times New Roman" w:hAnsi="Arial" w:cs="Arial"/>
          <w:sz w:val="28"/>
          <w:szCs w:val="28"/>
          <w:lang w:eastAsia="ru-RU"/>
        </w:rPr>
        <w:t xml:space="preserve"> соответствующий</w:t>
      </w:r>
      <w:r w:rsidR="003911D1" w:rsidRPr="009A2DE2">
        <w:rPr>
          <w:rFonts w:ascii="Arial" w:eastAsia="Times New Roman" w:hAnsi="Arial" w:cs="Arial"/>
          <w:sz w:val="28"/>
          <w:szCs w:val="28"/>
          <w:lang w:eastAsia="ru-RU"/>
        </w:rPr>
        <w:t xml:space="preserve"> опыт, накопленный в сфере морского транспорта, система случайных </w:t>
      </w:r>
      <w:r w:rsidR="00AA183F" w:rsidRPr="009A2DE2">
        <w:rPr>
          <w:rFonts w:ascii="Arial" w:eastAsia="Times New Roman" w:hAnsi="Arial" w:cs="Arial"/>
          <w:sz w:val="28"/>
          <w:szCs w:val="28"/>
          <w:lang w:eastAsia="ru-RU"/>
        </w:rPr>
        <w:t>проверок воздушных судов</w:t>
      </w:r>
      <w:r w:rsidR="008657AE" w:rsidRPr="009A2DE2">
        <w:rPr>
          <w:rFonts w:ascii="Arial" w:eastAsia="Times New Roman" w:hAnsi="Arial" w:cs="Arial"/>
          <w:sz w:val="28"/>
          <w:szCs w:val="28"/>
          <w:lang w:eastAsia="ru-RU"/>
        </w:rPr>
        <w:t xml:space="preserve"> во время рейса </w:t>
      </w:r>
      <w:r w:rsidR="00AA183F" w:rsidRPr="009A2DE2">
        <w:rPr>
          <w:rFonts w:ascii="Arial" w:eastAsia="Times New Roman" w:hAnsi="Arial" w:cs="Arial"/>
          <w:sz w:val="28"/>
          <w:szCs w:val="28"/>
          <w:lang w:eastAsia="ru-RU"/>
        </w:rPr>
        <w:t>не может заменить строгих правил</w:t>
      </w:r>
      <w:r w:rsidR="008657AE" w:rsidRPr="009A2DE2">
        <w:rPr>
          <w:rFonts w:ascii="Arial" w:eastAsia="Times New Roman" w:hAnsi="Arial" w:cs="Arial"/>
          <w:sz w:val="28"/>
          <w:szCs w:val="28"/>
          <w:lang w:eastAsia="ru-RU"/>
        </w:rPr>
        <w:t>, обеспечивающих</w:t>
      </w:r>
      <w:r w:rsidR="00AA183F" w:rsidRPr="009A2DE2">
        <w:rPr>
          <w:rFonts w:ascii="Arial" w:eastAsia="Times New Roman" w:hAnsi="Arial" w:cs="Arial"/>
          <w:sz w:val="28"/>
          <w:szCs w:val="28"/>
          <w:lang w:eastAsia="ru-RU"/>
        </w:rPr>
        <w:t>, что воздушные суда будут должным образом отремонтированы</w:t>
      </w:r>
      <w:r w:rsidR="00C610CD" w:rsidRPr="009A2DE2">
        <w:rPr>
          <w:rFonts w:ascii="Arial" w:eastAsia="Times New Roman" w:hAnsi="Arial" w:cs="Arial"/>
          <w:sz w:val="28"/>
          <w:szCs w:val="28"/>
          <w:lang w:eastAsia="ru-RU"/>
        </w:rPr>
        <w:t xml:space="preserve">, и получат должное техническое обслуживании в стране принадлежности. </w:t>
      </w:r>
      <w:r w:rsidR="00542CA6" w:rsidRPr="009A2DE2">
        <w:rPr>
          <w:rFonts w:ascii="Arial" w:eastAsia="Times New Roman" w:hAnsi="Arial" w:cs="Arial"/>
          <w:sz w:val="28"/>
          <w:szCs w:val="28"/>
          <w:lang w:eastAsia="ru-RU"/>
        </w:rPr>
        <w:t>Создание в</w:t>
      </w:r>
      <w:r w:rsidR="00AA183F" w:rsidRPr="009A2DE2">
        <w:rPr>
          <w:rFonts w:ascii="Arial" w:eastAsia="Times New Roman" w:hAnsi="Arial" w:cs="Arial"/>
          <w:sz w:val="28"/>
          <w:szCs w:val="28"/>
          <w:lang w:eastAsia="ru-RU"/>
        </w:rPr>
        <w:t xml:space="preserve"> авиационной отрасли</w:t>
      </w:r>
      <w:r w:rsidR="00FD6032" w:rsidRPr="009A2DE2">
        <w:rPr>
          <w:rFonts w:ascii="Arial" w:eastAsia="Times New Roman" w:hAnsi="Arial" w:cs="Arial"/>
          <w:sz w:val="28"/>
          <w:szCs w:val="28"/>
          <w:lang w:eastAsia="ru-RU"/>
        </w:rPr>
        <w:t xml:space="preserve">, </w:t>
      </w:r>
      <w:r w:rsidR="00634E9B">
        <w:rPr>
          <w:rFonts w:ascii="Arial" w:eastAsia="Times New Roman" w:hAnsi="Arial" w:cs="Arial"/>
          <w:sz w:val="28"/>
          <w:szCs w:val="28"/>
          <w:lang w:eastAsia="ru-RU"/>
        </w:rPr>
        <w:t>где</w:t>
      </w:r>
      <w:r w:rsidR="00FD6032" w:rsidRPr="009A2DE2">
        <w:rPr>
          <w:rFonts w:ascii="Arial" w:eastAsia="Times New Roman" w:hAnsi="Arial" w:cs="Arial"/>
          <w:sz w:val="28"/>
          <w:szCs w:val="28"/>
          <w:lang w:eastAsia="ru-RU"/>
        </w:rPr>
        <w:t xml:space="preserve"> безопасность функционирования обеспечивается правительственным контролем,</w:t>
      </w:r>
      <w:r w:rsidR="00AA183F" w:rsidRPr="009A2DE2">
        <w:rPr>
          <w:rFonts w:ascii="Arial" w:eastAsia="Times New Roman" w:hAnsi="Arial" w:cs="Arial"/>
          <w:sz w:val="28"/>
          <w:szCs w:val="28"/>
          <w:lang w:eastAsia="ru-RU"/>
        </w:rPr>
        <w:t xml:space="preserve"> услови</w:t>
      </w:r>
      <w:r w:rsidR="00542CA6" w:rsidRPr="009A2DE2">
        <w:rPr>
          <w:rFonts w:ascii="Arial" w:eastAsia="Times New Roman" w:hAnsi="Arial" w:cs="Arial"/>
          <w:sz w:val="28"/>
          <w:szCs w:val="28"/>
          <w:lang w:eastAsia="ru-RU"/>
        </w:rPr>
        <w:t>й</w:t>
      </w:r>
      <w:r w:rsidR="00AA183F" w:rsidRPr="009A2DE2">
        <w:rPr>
          <w:rFonts w:ascii="Arial" w:eastAsia="Times New Roman" w:hAnsi="Arial" w:cs="Arial"/>
          <w:sz w:val="28"/>
          <w:szCs w:val="28"/>
          <w:lang w:eastAsia="ru-RU"/>
        </w:rPr>
        <w:t xml:space="preserve"> свободной торговли, ослабля</w:t>
      </w:r>
      <w:r w:rsidR="00FD6032" w:rsidRPr="009A2DE2">
        <w:rPr>
          <w:rFonts w:ascii="Arial" w:eastAsia="Times New Roman" w:hAnsi="Arial" w:cs="Arial"/>
          <w:sz w:val="28"/>
          <w:szCs w:val="28"/>
          <w:lang w:eastAsia="ru-RU"/>
        </w:rPr>
        <w:t>ющей</w:t>
      </w:r>
      <w:r w:rsidR="00AA183F" w:rsidRPr="009A2DE2">
        <w:rPr>
          <w:rFonts w:ascii="Arial" w:eastAsia="Times New Roman" w:hAnsi="Arial" w:cs="Arial"/>
          <w:sz w:val="28"/>
          <w:szCs w:val="28"/>
          <w:lang w:eastAsia="ru-RU"/>
        </w:rPr>
        <w:t xml:space="preserve"> меры контроля</w:t>
      </w:r>
      <w:r w:rsidR="00542CA6" w:rsidRPr="009A2DE2">
        <w:rPr>
          <w:rFonts w:ascii="Arial" w:eastAsia="Times New Roman" w:hAnsi="Arial" w:cs="Arial"/>
          <w:sz w:val="28"/>
          <w:szCs w:val="28"/>
          <w:lang w:eastAsia="ru-RU"/>
        </w:rPr>
        <w:t xml:space="preserve"> со стороны национального</w:t>
      </w:r>
      <w:r w:rsidR="00AA183F" w:rsidRPr="009A2DE2">
        <w:rPr>
          <w:rFonts w:ascii="Arial" w:eastAsia="Times New Roman" w:hAnsi="Arial" w:cs="Arial"/>
          <w:sz w:val="28"/>
          <w:szCs w:val="28"/>
          <w:lang w:eastAsia="ru-RU"/>
        </w:rPr>
        <w:t xml:space="preserve"> правительства</w:t>
      </w:r>
      <w:r w:rsidR="00FD6032" w:rsidRPr="009A2DE2">
        <w:rPr>
          <w:rFonts w:ascii="Arial" w:eastAsia="Times New Roman" w:hAnsi="Arial" w:cs="Arial"/>
          <w:sz w:val="28"/>
          <w:szCs w:val="28"/>
          <w:lang w:eastAsia="ru-RU"/>
        </w:rPr>
        <w:t>,</w:t>
      </w:r>
      <w:r w:rsidR="00AA183F" w:rsidRPr="009A2DE2">
        <w:rPr>
          <w:rFonts w:ascii="Arial" w:eastAsia="Times New Roman" w:hAnsi="Arial" w:cs="Arial"/>
          <w:sz w:val="28"/>
          <w:szCs w:val="28"/>
          <w:lang w:eastAsia="ru-RU"/>
        </w:rPr>
        <w:t xml:space="preserve"> может быть опасным</w:t>
      </w:r>
      <w:r w:rsidR="00FD6032" w:rsidRPr="009A2DE2">
        <w:rPr>
          <w:rFonts w:ascii="Arial" w:eastAsia="Times New Roman" w:hAnsi="Arial" w:cs="Arial"/>
          <w:sz w:val="28"/>
          <w:szCs w:val="28"/>
          <w:lang w:eastAsia="ru-RU"/>
        </w:rPr>
        <w:t xml:space="preserve"> шагом</w:t>
      </w:r>
      <w:r w:rsidR="00AA183F" w:rsidRPr="009A2DE2">
        <w:rPr>
          <w:rFonts w:ascii="Arial" w:eastAsia="Times New Roman" w:hAnsi="Arial" w:cs="Arial"/>
          <w:sz w:val="28"/>
          <w:szCs w:val="28"/>
          <w:lang w:eastAsia="ru-RU"/>
        </w:rPr>
        <w:t>.</w:t>
      </w:r>
    </w:p>
    <w:p w:rsidR="00FD6032" w:rsidRPr="009A2DE2" w:rsidRDefault="00FD6032"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6E42D0" w:rsidRPr="00634E9B" w:rsidRDefault="006E42D0" w:rsidP="0063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634E9B">
        <w:rPr>
          <w:rFonts w:ascii="Arial" w:eastAsia="Times New Roman" w:hAnsi="Arial" w:cs="Arial"/>
          <w:b/>
          <w:sz w:val="32"/>
          <w:szCs w:val="32"/>
          <w:lang w:eastAsia="ru-RU"/>
        </w:rPr>
        <w:t>Воздействие на моряков, порт</w:t>
      </w:r>
      <w:r w:rsidR="00AC20F1" w:rsidRPr="00634E9B">
        <w:rPr>
          <w:rFonts w:ascii="Arial" w:eastAsia="Times New Roman" w:hAnsi="Arial" w:cs="Arial"/>
          <w:b/>
          <w:sz w:val="32"/>
          <w:szCs w:val="32"/>
          <w:lang w:eastAsia="ru-RU"/>
        </w:rPr>
        <w:t>ы,</w:t>
      </w:r>
      <w:r w:rsidRPr="00634E9B">
        <w:rPr>
          <w:rFonts w:ascii="Arial" w:eastAsia="Times New Roman" w:hAnsi="Arial" w:cs="Arial"/>
          <w:b/>
          <w:sz w:val="32"/>
          <w:szCs w:val="32"/>
          <w:lang w:eastAsia="ru-RU"/>
        </w:rPr>
        <w:t xml:space="preserve"> и морски</w:t>
      </w:r>
      <w:r w:rsidR="00AC20F1" w:rsidRPr="00634E9B">
        <w:rPr>
          <w:rFonts w:ascii="Arial" w:eastAsia="Times New Roman" w:hAnsi="Arial" w:cs="Arial"/>
          <w:b/>
          <w:sz w:val="32"/>
          <w:szCs w:val="32"/>
          <w:lang w:eastAsia="ru-RU"/>
        </w:rPr>
        <w:t>е перевозки</w:t>
      </w:r>
    </w:p>
    <w:p w:rsidR="006E42D0" w:rsidRPr="00634E9B" w:rsidRDefault="006E42D0" w:rsidP="0063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6E42D0" w:rsidRPr="00634E9B" w:rsidRDefault="006E42D0" w:rsidP="0063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634E9B">
        <w:rPr>
          <w:rFonts w:ascii="Arial" w:eastAsia="Times New Roman" w:hAnsi="Arial" w:cs="Arial"/>
          <w:b/>
          <w:sz w:val="32"/>
          <w:szCs w:val="32"/>
          <w:lang w:eastAsia="ru-RU"/>
        </w:rPr>
        <w:t>Приложение о морск</w:t>
      </w:r>
      <w:r w:rsidR="00AC20F1" w:rsidRPr="00634E9B">
        <w:rPr>
          <w:rFonts w:ascii="Arial" w:eastAsia="Times New Roman" w:hAnsi="Arial" w:cs="Arial"/>
          <w:b/>
          <w:sz w:val="32"/>
          <w:szCs w:val="32"/>
          <w:lang w:eastAsia="ru-RU"/>
        </w:rPr>
        <w:t>их транспортных услугах</w:t>
      </w:r>
      <w:r w:rsidR="0060139A" w:rsidRPr="00634E9B">
        <w:rPr>
          <w:rStyle w:val="FootnoteReference"/>
          <w:rFonts w:ascii="Arial" w:eastAsia="Times New Roman" w:hAnsi="Arial" w:cs="Arial"/>
          <w:b/>
          <w:sz w:val="32"/>
          <w:szCs w:val="32"/>
          <w:lang w:eastAsia="ru-RU"/>
        </w:rPr>
        <w:footnoteReference w:id="21"/>
      </w:r>
    </w:p>
    <w:p w:rsidR="006E42D0" w:rsidRPr="00634E9B"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ru-RU"/>
        </w:rPr>
      </w:pPr>
    </w:p>
    <w:p w:rsidR="00D320DF" w:rsidRPr="00EF4C2A"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EF4C2A">
        <w:rPr>
          <w:rFonts w:ascii="Arial" w:eastAsia="Times New Roman" w:hAnsi="Arial" w:cs="Arial"/>
          <w:i/>
          <w:sz w:val="28"/>
          <w:szCs w:val="28"/>
          <w:lang w:eastAsia="ru-RU"/>
        </w:rPr>
        <w:t>Настоящее Приложение направлен</w:t>
      </w:r>
      <w:r w:rsidR="002E54D9" w:rsidRPr="00EF4C2A">
        <w:rPr>
          <w:rFonts w:ascii="Arial" w:eastAsia="Times New Roman" w:hAnsi="Arial" w:cs="Arial"/>
          <w:i/>
          <w:sz w:val="28"/>
          <w:szCs w:val="28"/>
          <w:lang w:eastAsia="ru-RU"/>
        </w:rPr>
        <w:t xml:space="preserve">о </w:t>
      </w:r>
      <w:r w:rsidRPr="00EF4C2A">
        <w:rPr>
          <w:rFonts w:ascii="Arial" w:eastAsia="Times New Roman" w:hAnsi="Arial" w:cs="Arial"/>
          <w:i/>
          <w:sz w:val="28"/>
          <w:szCs w:val="28"/>
          <w:lang w:eastAsia="ru-RU"/>
        </w:rPr>
        <w:t xml:space="preserve">на либерализацию </w:t>
      </w:r>
      <w:r w:rsidR="002E54D9" w:rsidRPr="00EF4C2A">
        <w:rPr>
          <w:rFonts w:ascii="Arial" w:eastAsia="Times New Roman" w:hAnsi="Arial" w:cs="Arial"/>
          <w:i/>
          <w:sz w:val="28"/>
          <w:szCs w:val="28"/>
          <w:lang w:eastAsia="ru-RU"/>
        </w:rPr>
        <w:t>доступа к рынку и предоставление</w:t>
      </w:r>
      <w:r w:rsidRPr="00EF4C2A">
        <w:rPr>
          <w:rFonts w:ascii="Arial" w:eastAsia="Times New Roman" w:hAnsi="Arial" w:cs="Arial"/>
          <w:i/>
          <w:sz w:val="28"/>
          <w:szCs w:val="28"/>
          <w:lang w:eastAsia="ru-RU"/>
        </w:rPr>
        <w:t xml:space="preserve"> национального режима поставщикам морских транспортных услуг в</w:t>
      </w:r>
      <w:r w:rsidR="002C46A7" w:rsidRPr="00EF4C2A">
        <w:rPr>
          <w:rFonts w:ascii="Arial" w:eastAsia="Times New Roman" w:hAnsi="Arial" w:cs="Arial"/>
          <w:i/>
          <w:sz w:val="28"/>
          <w:szCs w:val="28"/>
          <w:lang w:eastAsia="ru-RU"/>
        </w:rPr>
        <w:t xml:space="preserve">о всех странах-участницах </w:t>
      </w:r>
      <w:proofErr w:type="spellStart"/>
      <w:r w:rsidR="002C46A7" w:rsidRPr="00EF4C2A">
        <w:rPr>
          <w:rFonts w:ascii="Arial" w:eastAsia="Times New Roman" w:hAnsi="Arial" w:cs="Arial"/>
          <w:i/>
          <w:sz w:val="28"/>
          <w:szCs w:val="28"/>
          <w:lang w:eastAsia="ru-RU"/>
        </w:rPr>
        <w:t>ТиСА</w:t>
      </w:r>
      <w:proofErr w:type="spellEnd"/>
      <w:r w:rsidR="002C46A7" w:rsidRPr="00EF4C2A">
        <w:rPr>
          <w:rFonts w:ascii="Arial" w:eastAsia="Times New Roman" w:hAnsi="Arial" w:cs="Arial"/>
          <w:i/>
          <w:sz w:val="28"/>
          <w:szCs w:val="28"/>
          <w:lang w:eastAsia="ru-RU"/>
        </w:rPr>
        <w:t xml:space="preserve">. </w:t>
      </w:r>
      <w:r w:rsidRPr="00EF4C2A">
        <w:rPr>
          <w:rFonts w:ascii="Arial" w:eastAsia="Times New Roman" w:hAnsi="Arial" w:cs="Arial"/>
          <w:i/>
          <w:sz w:val="28"/>
          <w:szCs w:val="28"/>
          <w:lang w:eastAsia="ru-RU"/>
        </w:rPr>
        <w:t>Даже</w:t>
      </w:r>
      <w:r w:rsidR="002C46A7" w:rsidRPr="00EF4C2A">
        <w:rPr>
          <w:rFonts w:ascii="Arial" w:eastAsia="Times New Roman" w:hAnsi="Arial" w:cs="Arial"/>
          <w:i/>
          <w:sz w:val="28"/>
          <w:szCs w:val="28"/>
          <w:lang w:eastAsia="ru-RU"/>
        </w:rPr>
        <w:t xml:space="preserve"> и</w:t>
      </w:r>
      <w:r w:rsidRPr="00EF4C2A">
        <w:rPr>
          <w:rFonts w:ascii="Arial" w:eastAsia="Times New Roman" w:hAnsi="Arial" w:cs="Arial"/>
          <w:i/>
          <w:sz w:val="28"/>
          <w:szCs w:val="28"/>
          <w:lang w:eastAsia="ru-RU"/>
        </w:rPr>
        <w:t xml:space="preserve"> без </w:t>
      </w:r>
      <w:proofErr w:type="spellStart"/>
      <w:r w:rsidRPr="00EF4C2A">
        <w:rPr>
          <w:rFonts w:ascii="Arial" w:eastAsia="Times New Roman" w:hAnsi="Arial" w:cs="Arial"/>
          <w:i/>
          <w:sz w:val="28"/>
          <w:szCs w:val="28"/>
          <w:lang w:eastAsia="ru-RU"/>
        </w:rPr>
        <w:t>Ти</w:t>
      </w:r>
      <w:r w:rsidR="002C46A7" w:rsidRPr="00EF4C2A">
        <w:rPr>
          <w:rFonts w:ascii="Arial" w:eastAsia="Times New Roman" w:hAnsi="Arial" w:cs="Arial"/>
          <w:i/>
          <w:sz w:val="28"/>
          <w:szCs w:val="28"/>
          <w:lang w:eastAsia="ru-RU"/>
        </w:rPr>
        <w:t>СА</w:t>
      </w:r>
      <w:proofErr w:type="spellEnd"/>
      <w:r w:rsidRPr="00EF4C2A">
        <w:rPr>
          <w:rFonts w:ascii="Arial" w:eastAsia="Times New Roman" w:hAnsi="Arial" w:cs="Arial"/>
          <w:i/>
          <w:sz w:val="28"/>
          <w:szCs w:val="28"/>
          <w:lang w:eastAsia="ru-RU"/>
        </w:rPr>
        <w:t>, либе</w:t>
      </w:r>
      <w:r w:rsidR="00D320DF" w:rsidRPr="00EF4C2A">
        <w:rPr>
          <w:rFonts w:ascii="Arial" w:eastAsia="Times New Roman" w:hAnsi="Arial" w:cs="Arial"/>
          <w:i/>
          <w:sz w:val="28"/>
          <w:szCs w:val="28"/>
          <w:lang w:eastAsia="ru-RU"/>
        </w:rPr>
        <w:t xml:space="preserve">рализация и </w:t>
      </w:r>
      <w:proofErr w:type="spellStart"/>
      <w:r w:rsidR="00D320DF" w:rsidRPr="00EF4C2A">
        <w:rPr>
          <w:rFonts w:ascii="Arial" w:eastAsia="Times New Roman" w:hAnsi="Arial" w:cs="Arial"/>
          <w:i/>
          <w:sz w:val="28"/>
          <w:szCs w:val="28"/>
          <w:lang w:eastAsia="ru-RU"/>
        </w:rPr>
        <w:t>дерегуляция</w:t>
      </w:r>
      <w:proofErr w:type="spellEnd"/>
      <w:r w:rsidR="00B17193" w:rsidRPr="00EF4C2A">
        <w:rPr>
          <w:rFonts w:ascii="Arial" w:eastAsia="Times New Roman" w:hAnsi="Arial" w:cs="Arial"/>
          <w:i/>
          <w:sz w:val="28"/>
          <w:szCs w:val="28"/>
          <w:lang w:eastAsia="ru-RU"/>
        </w:rPr>
        <w:t xml:space="preserve"> в сфере</w:t>
      </w:r>
      <w:r w:rsidRPr="00EF4C2A">
        <w:rPr>
          <w:rFonts w:ascii="Arial" w:eastAsia="Times New Roman" w:hAnsi="Arial" w:cs="Arial"/>
          <w:i/>
          <w:sz w:val="28"/>
          <w:szCs w:val="28"/>
          <w:lang w:eastAsia="ru-RU"/>
        </w:rPr>
        <w:t xml:space="preserve"> морских перевоз</w:t>
      </w:r>
      <w:r w:rsidR="00B17193" w:rsidRPr="00EF4C2A">
        <w:rPr>
          <w:rFonts w:ascii="Arial" w:eastAsia="Times New Roman" w:hAnsi="Arial" w:cs="Arial"/>
          <w:i/>
          <w:sz w:val="28"/>
          <w:szCs w:val="28"/>
          <w:lang w:eastAsia="ru-RU"/>
        </w:rPr>
        <w:t>ок</w:t>
      </w:r>
      <w:r w:rsidRPr="00EF4C2A">
        <w:rPr>
          <w:rFonts w:ascii="Arial" w:eastAsia="Times New Roman" w:hAnsi="Arial" w:cs="Arial"/>
          <w:i/>
          <w:sz w:val="28"/>
          <w:szCs w:val="28"/>
          <w:lang w:eastAsia="ru-RU"/>
        </w:rPr>
        <w:t xml:space="preserve"> </w:t>
      </w:r>
      <w:r w:rsidR="00B17193" w:rsidRPr="00EF4C2A">
        <w:rPr>
          <w:rFonts w:ascii="Arial" w:eastAsia="Times New Roman" w:hAnsi="Arial" w:cs="Arial"/>
          <w:i/>
          <w:sz w:val="28"/>
          <w:szCs w:val="28"/>
          <w:lang w:eastAsia="ru-RU"/>
        </w:rPr>
        <w:t>уже дошли до крайней степени. Ослабление контроля со стороны национальных правительств выра</w:t>
      </w:r>
      <w:r w:rsidR="0095219C" w:rsidRPr="00EF4C2A">
        <w:rPr>
          <w:rFonts w:ascii="Arial" w:eastAsia="Times New Roman" w:hAnsi="Arial" w:cs="Arial"/>
          <w:i/>
          <w:sz w:val="28"/>
          <w:szCs w:val="28"/>
          <w:lang w:eastAsia="ru-RU"/>
        </w:rPr>
        <w:t>зилось</w:t>
      </w:r>
      <w:r w:rsidR="00B17193" w:rsidRPr="00EF4C2A">
        <w:rPr>
          <w:rFonts w:ascii="Arial" w:eastAsia="Times New Roman" w:hAnsi="Arial" w:cs="Arial"/>
          <w:i/>
          <w:sz w:val="28"/>
          <w:szCs w:val="28"/>
          <w:lang w:eastAsia="ru-RU"/>
        </w:rPr>
        <w:t xml:space="preserve"> в</w:t>
      </w:r>
      <w:r w:rsidR="0095219C" w:rsidRPr="00EF4C2A">
        <w:rPr>
          <w:rFonts w:ascii="Arial" w:eastAsia="Times New Roman" w:hAnsi="Arial" w:cs="Arial"/>
          <w:i/>
          <w:sz w:val="28"/>
          <w:szCs w:val="28"/>
          <w:lang w:eastAsia="ru-RU"/>
        </w:rPr>
        <w:t xml:space="preserve"> распространении</w:t>
      </w:r>
      <w:r w:rsidR="00B17193" w:rsidRPr="00EF4C2A">
        <w:rPr>
          <w:rFonts w:ascii="Arial" w:eastAsia="Times New Roman" w:hAnsi="Arial" w:cs="Arial"/>
          <w:i/>
          <w:sz w:val="28"/>
          <w:szCs w:val="28"/>
          <w:lang w:eastAsia="ru-RU"/>
        </w:rPr>
        <w:t xml:space="preserve"> систем</w:t>
      </w:r>
      <w:r w:rsidR="0095219C" w:rsidRPr="00EF4C2A">
        <w:rPr>
          <w:rFonts w:ascii="Arial" w:eastAsia="Times New Roman" w:hAnsi="Arial" w:cs="Arial"/>
          <w:i/>
          <w:sz w:val="28"/>
          <w:szCs w:val="28"/>
          <w:lang w:eastAsia="ru-RU"/>
        </w:rPr>
        <w:t>ы</w:t>
      </w:r>
      <w:r w:rsidR="00B17193" w:rsidRPr="00EF4C2A">
        <w:rPr>
          <w:rFonts w:ascii="Arial" w:eastAsia="Times New Roman" w:hAnsi="Arial" w:cs="Arial"/>
          <w:i/>
          <w:sz w:val="28"/>
          <w:szCs w:val="28"/>
          <w:lang w:eastAsia="ru-RU"/>
        </w:rPr>
        <w:t xml:space="preserve"> </w:t>
      </w:r>
      <w:r w:rsidRPr="00EF4C2A">
        <w:rPr>
          <w:rFonts w:ascii="Arial" w:eastAsia="Times New Roman" w:hAnsi="Arial" w:cs="Arial"/>
          <w:i/>
          <w:sz w:val="28"/>
          <w:szCs w:val="28"/>
          <w:lang w:eastAsia="ru-RU"/>
        </w:rPr>
        <w:t>"удобны</w:t>
      </w:r>
      <w:r w:rsidR="0095219C" w:rsidRPr="00EF4C2A">
        <w:rPr>
          <w:rFonts w:ascii="Arial" w:eastAsia="Times New Roman" w:hAnsi="Arial" w:cs="Arial"/>
          <w:i/>
          <w:sz w:val="28"/>
          <w:szCs w:val="28"/>
          <w:lang w:eastAsia="ru-RU"/>
        </w:rPr>
        <w:t>х</w:t>
      </w:r>
      <w:r w:rsidRPr="00EF4C2A">
        <w:rPr>
          <w:rFonts w:ascii="Arial" w:eastAsia="Times New Roman" w:hAnsi="Arial" w:cs="Arial"/>
          <w:i/>
          <w:sz w:val="28"/>
          <w:szCs w:val="28"/>
          <w:lang w:eastAsia="ru-RU"/>
        </w:rPr>
        <w:t xml:space="preserve"> флаг</w:t>
      </w:r>
      <w:r w:rsidR="0095219C" w:rsidRPr="00EF4C2A">
        <w:rPr>
          <w:rFonts w:ascii="Arial" w:eastAsia="Times New Roman" w:hAnsi="Arial" w:cs="Arial"/>
          <w:i/>
          <w:sz w:val="28"/>
          <w:szCs w:val="28"/>
          <w:lang w:eastAsia="ru-RU"/>
        </w:rPr>
        <w:t>ов</w:t>
      </w:r>
      <w:r w:rsidRPr="00EF4C2A">
        <w:rPr>
          <w:rFonts w:ascii="Arial" w:eastAsia="Times New Roman" w:hAnsi="Arial" w:cs="Arial"/>
          <w:i/>
          <w:sz w:val="28"/>
          <w:szCs w:val="28"/>
          <w:lang w:eastAsia="ru-RU"/>
        </w:rPr>
        <w:t xml:space="preserve">". </w:t>
      </w:r>
      <w:proofErr w:type="spellStart"/>
      <w:r w:rsidRPr="00EF4C2A">
        <w:rPr>
          <w:rFonts w:ascii="Arial" w:eastAsia="Times New Roman" w:hAnsi="Arial" w:cs="Arial"/>
          <w:i/>
          <w:sz w:val="28"/>
          <w:szCs w:val="28"/>
          <w:lang w:eastAsia="ru-RU"/>
        </w:rPr>
        <w:t>Дерегуляция</w:t>
      </w:r>
      <w:proofErr w:type="spellEnd"/>
      <w:r w:rsidRPr="00EF4C2A">
        <w:rPr>
          <w:rFonts w:ascii="Arial" w:eastAsia="Times New Roman" w:hAnsi="Arial" w:cs="Arial"/>
          <w:i/>
          <w:sz w:val="28"/>
          <w:szCs w:val="28"/>
          <w:lang w:eastAsia="ru-RU"/>
        </w:rPr>
        <w:t xml:space="preserve"> негативно сказ</w:t>
      </w:r>
      <w:r w:rsidR="002E0238" w:rsidRPr="00EF4C2A">
        <w:rPr>
          <w:rFonts w:ascii="Arial" w:eastAsia="Times New Roman" w:hAnsi="Arial" w:cs="Arial"/>
          <w:i/>
          <w:sz w:val="28"/>
          <w:szCs w:val="28"/>
          <w:lang w:eastAsia="ru-RU"/>
        </w:rPr>
        <w:t>алась</w:t>
      </w:r>
      <w:r w:rsidRPr="00EF4C2A">
        <w:rPr>
          <w:rFonts w:ascii="Arial" w:eastAsia="Times New Roman" w:hAnsi="Arial" w:cs="Arial"/>
          <w:i/>
          <w:sz w:val="28"/>
          <w:szCs w:val="28"/>
          <w:lang w:eastAsia="ru-RU"/>
        </w:rPr>
        <w:t xml:space="preserve"> на всей отрасли с точки зрения эксплуатационной безопасности, безопасности и социальных </w:t>
      </w:r>
      <w:r w:rsidRPr="00EF4C2A">
        <w:rPr>
          <w:rFonts w:ascii="Arial" w:eastAsia="Times New Roman" w:hAnsi="Arial" w:cs="Arial"/>
          <w:i/>
          <w:sz w:val="28"/>
          <w:szCs w:val="28"/>
          <w:lang w:eastAsia="ru-RU"/>
        </w:rPr>
        <w:lastRenderedPageBreak/>
        <w:t>услови</w:t>
      </w:r>
      <w:r w:rsidR="00D01B98" w:rsidRPr="00EF4C2A">
        <w:rPr>
          <w:rFonts w:ascii="Arial" w:eastAsia="Times New Roman" w:hAnsi="Arial" w:cs="Arial"/>
          <w:i/>
          <w:sz w:val="28"/>
          <w:szCs w:val="28"/>
          <w:lang w:eastAsia="ru-RU"/>
        </w:rPr>
        <w:t xml:space="preserve">й. Там, где контроль со стороны государства оказался наиболее слабым, открылась возможность для деятельности незаконных </w:t>
      </w:r>
      <w:r w:rsidRPr="00EF4C2A">
        <w:rPr>
          <w:rFonts w:ascii="Arial" w:eastAsia="Times New Roman" w:hAnsi="Arial" w:cs="Arial"/>
          <w:i/>
          <w:sz w:val="28"/>
          <w:szCs w:val="28"/>
          <w:lang w:eastAsia="ru-RU"/>
        </w:rPr>
        <w:t xml:space="preserve">и нерегулируемых операторов. </w:t>
      </w:r>
      <w:r w:rsidR="00D01B98" w:rsidRPr="00EF4C2A">
        <w:rPr>
          <w:rFonts w:ascii="Arial" w:eastAsia="Times New Roman" w:hAnsi="Arial" w:cs="Arial"/>
          <w:i/>
          <w:sz w:val="28"/>
          <w:szCs w:val="28"/>
          <w:lang w:eastAsia="ru-RU"/>
        </w:rPr>
        <w:t xml:space="preserve">Можно ожидать, что </w:t>
      </w:r>
      <w:proofErr w:type="spellStart"/>
      <w:r w:rsidRPr="00EF4C2A">
        <w:rPr>
          <w:rFonts w:ascii="Arial" w:eastAsia="Times New Roman" w:hAnsi="Arial" w:cs="Arial"/>
          <w:i/>
          <w:sz w:val="28"/>
          <w:szCs w:val="28"/>
          <w:lang w:eastAsia="ru-RU"/>
        </w:rPr>
        <w:t>Ти</w:t>
      </w:r>
      <w:r w:rsidR="00D01B98" w:rsidRPr="00EF4C2A">
        <w:rPr>
          <w:rFonts w:ascii="Arial" w:eastAsia="Times New Roman" w:hAnsi="Arial" w:cs="Arial"/>
          <w:i/>
          <w:sz w:val="28"/>
          <w:szCs w:val="28"/>
          <w:lang w:eastAsia="ru-RU"/>
        </w:rPr>
        <w:t>СА</w:t>
      </w:r>
      <w:proofErr w:type="spellEnd"/>
      <w:r w:rsidRPr="00EF4C2A">
        <w:rPr>
          <w:rFonts w:ascii="Arial" w:eastAsia="Times New Roman" w:hAnsi="Arial" w:cs="Arial"/>
          <w:i/>
          <w:sz w:val="28"/>
          <w:szCs w:val="28"/>
          <w:lang w:eastAsia="ru-RU"/>
        </w:rPr>
        <w:t xml:space="preserve"> усугубит концентрацию</w:t>
      </w:r>
      <w:r w:rsidR="00D320DF" w:rsidRPr="00EF4C2A">
        <w:rPr>
          <w:rFonts w:ascii="Arial" w:eastAsia="Times New Roman" w:hAnsi="Arial" w:cs="Arial"/>
          <w:i/>
          <w:sz w:val="28"/>
          <w:szCs w:val="28"/>
          <w:lang w:eastAsia="ru-RU"/>
        </w:rPr>
        <w:t xml:space="preserve"> корпораций и </w:t>
      </w:r>
      <w:proofErr w:type="spellStart"/>
      <w:r w:rsidR="00D320DF" w:rsidRPr="00EF4C2A">
        <w:rPr>
          <w:rFonts w:ascii="Arial" w:eastAsia="Times New Roman" w:hAnsi="Arial" w:cs="Arial"/>
          <w:i/>
          <w:sz w:val="28"/>
          <w:szCs w:val="28"/>
          <w:lang w:eastAsia="ru-RU"/>
        </w:rPr>
        <w:t>дерегуляцию</w:t>
      </w:r>
      <w:proofErr w:type="spellEnd"/>
      <w:r w:rsidR="00D320DF" w:rsidRPr="00EF4C2A">
        <w:rPr>
          <w:rFonts w:ascii="Arial" w:eastAsia="Times New Roman" w:hAnsi="Arial" w:cs="Arial"/>
          <w:i/>
          <w:sz w:val="28"/>
          <w:szCs w:val="28"/>
          <w:lang w:eastAsia="ru-RU"/>
        </w:rPr>
        <w:t xml:space="preserve">, ещё более ухудшит положение </w:t>
      </w:r>
      <w:r w:rsidRPr="00EF4C2A">
        <w:rPr>
          <w:rFonts w:ascii="Arial" w:eastAsia="Times New Roman" w:hAnsi="Arial" w:cs="Arial"/>
          <w:i/>
          <w:sz w:val="28"/>
          <w:szCs w:val="28"/>
          <w:lang w:eastAsia="ru-RU"/>
        </w:rPr>
        <w:t>моряков и</w:t>
      </w:r>
      <w:r w:rsidR="00D320DF" w:rsidRPr="00EF4C2A">
        <w:rPr>
          <w:rFonts w:ascii="Arial" w:eastAsia="Times New Roman" w:hAnsi="Arial" w:cs="Arial"/>
          <w:i/>
          <w:sz w:val="28"/>
          <w:szCs w:val="28"/>
          <w:lang w:eastAsia="ru-RU"/>
        </w:rPr>
        <w:t xml:space="preserve"> других трудящихся, занятых в этом секторе. </w:t>
      </w:r>
    </w:p>
    <w:p w:rsidR="00D320DF" w:rsidRPr="00EF4C2A" w:rsidRDefault="00D320DF"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p>
    <w:p w:rsidR="006E42D0" w:rsidRPr="00EF4C2A" w:rsidRDefault="0097579D"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EF4C2A">
        <w:rPr>
          <w:rFonts w:ascii="Arial" w:eastAsia="Times New Roman" w:hAnsi="Arial" w:cs="Arial"/>
          <w:i/>
          <w:sz w:val="28"/>
          <w:szCs w:val="28"/>
          <w:lang w:eastAsia="ru-RU"/>
        </w:rPr>
        <w:t>Приложение</w:t>
      </w:r>
      <w:r w:rsidR="006E42D0" w:rsidRPr="00EF4C2A">
        <w:rPr>
          <w:rFonts w:ascii="Arial" w:eastAsia="Times New Roman" w:hAnsi="Arial" w:cs="Arial"/>
          <w:i/>
          <w:sz w:val="28"/>
          <w:szCs w:val="28"/>
          <w:lang w:eastAsia="ru-RU"/>
        </w:rPr>
        <w:t xml:space="preserve"> </w:t>
      </w:r>
      <w:r w:rsidRPr="00EF4C2A">
        <w:rPr>
          <w:rFonts w:ascii="Arial" w:eastAsia="Times New Roman" w:hAnsi="Arial" w:cs="Arial"/>
          <w:i/>
          <w:sz w:val="28"/>
          <w:szCs w:val="28"/>
          <w:lang w:eastAsia="ru-RU"/>
        </w:rPr>
        <w:t xml:space="preserve">упрочит переговорные позиции </w:t>
      </w:r>
      <w:r w:rsidR="006E42D0" w:rsidRPr="00EF4C2A">
        <w:rPr>
          <w:rFonts w:ascii="Arial" w:eastAsia="Times New Roman" w:hAnsi="Arial" w:cs="Arial"/>
          <w:i/>
          <w:sz w:val="28"/>
          <w:szCs w:val="28"/>
          <w:lang w:eastAsia="ru-RU"/>
        </w:rPr>
        <w:t xml:space="preserve">крупных судоходных линий </w:t>
      </w:r>
      <w:r w:rsidRPr="00EF4C2A">
        <w:rPr>
          <w:rFonts w:ascii="Arial" w:eastAsia="Times New Roman" w:hAnsi="Arial" w:cs="Arial"/>
          <w:i/>
          <w:sz w:val="28"/>
          <w:szCs w:val="28"/>
          <w:lang w:eastAsia="ru-RU"/>
        </w:rPr>
        <w:t>в их взаимоотношениях с</w:t>
      </w:r>
      <w:r w:rsidR="006E42D0" w:rsidRPr="00EF4C2A">
        <w:rPr>
          <w:rFonts w:ascii="Arial" w:eastAsia="Times New Roman" w:hAnsi="Arial" w:cs="Arial"/>
          <w:i/>
          <w:sz w:val="28"/>
          <w:szCs w:val="28"/>
          <w:lang w:eastAsia="ru-RU"/>
        </w:rPr>
        <w:t xml:space="preserve"> </w:t>
      </w:r>
      <w:r w:rsidRPr="00EF4C2A">
        <w:rPr>
          <w:rFonts w:ascii="Arial" w:eastAsia="Times New Roman" w:hAnsi="Arial" w:cs="Arial"/>
          <w:i/>
          <w:sz w:val="28"/>
          <w:szCs w:val="28"/>
          <w:lang w:eastAsia="ru-RU"/>
        </w:rPr>
        <w:t xml:space="preserve">поставщиками </w:t>
      </w:r>
      <w:r w:rsidR="006E42D0" w:rsidRPr="00EF4C2A">
        <w:rPr>
          <w:rFonts w:ascii="Arial" w:eastAsia="Times New Roman" w:hAnsi="Arial" w:cs="Arial"/>
          <w:i/>
          <w:sz w:val="28"/>
          <w:szCs w:val="28"/>
          <w:lang w:eastAsia="ru-RU"/>
        </w:rPr>
        <w:t>портовы</w:t>
      </w:r>
      <w:r w:rsidRPr="00EF4C2A">
        <w:rPr>
          <w:rFonts w:ascii="Arial" w:eastAsia="Times New Roman" w:hAnsi="Arial" w:cs="Arial"/>
          <w:i/>
          <w:sz w:val="28"/>
          <w:szCs w:val="28"/>
          <w:lang w:eastAsia="ru-RU"/>
        </w:rPr>
        <w:t>х</w:t>
      </w:r>
      <w:r w:rsidR="006E42D0" w:rsidRPr="00EF4C2A">
        <w:rPr>
          <w:rFonts w:ascii="Arial" w:eastAsia="Times New Roman" w:hAnsi="Arial" w:cs="Arial"/>
          <w:i/>
          <w:sz w:val="28"/>
          <w:szCs w:val="28"/>
          <w:lang w:eastAsia="ru-RU"/>
        </w:rPr>
        <w:t xml:space="preserve"> услуг. Глобальные операторы портов </w:t>
      </w:r>
      <w:r w:rsidR="00437FE0" w:rsidRPr="00EF4C2A">
        <w:rPr>
          <w:rFonts w:ascii="Arial" w:eastAsia="Times New Roman" w:hAnsi="Arial" w:cs="Arial"/>
          <w:i/>
          <w:sz w:val="28"/>
          <w:szCs w:val="28"/>
          <w:lang w:eastAsia="ru-RU"/>
        </w:rPr>
        <w:t>увеличат свою мощь</w:t>
      </w:r>
      <w:r w:rsidR="006E42D0" w:rsidRPr="00EF4C2A">
        <w:rPr>
          <w:rFonts w:ascii="Arial" w:eastAsia="Times New Roman" w:hAnsi="Arial" w:cs="Arial"/>
          <w:i/>
          <w:sz w:val="28"/>
          <w:szCs w:val="28"/>
          <w:lang w:eastAsia="ru-RU"/>
        </w:rPr>
        <w:t>, даже без доказательств</w:t>
      </w:r>
      <w:r w:rsidR="00EF4C2A" w:rsidRPr="00EF4C2A">
        <w:rPr>
          <w:rFonts w:ascii="Arial" w:eastAsia="Times New Roman" w:hAnsi="Arial" w:cs="Arial"/>
          <w:i/>
          <w:sz w:val="28"/>
          <w:szCs w:val="28"/>
          <w:lang w:eastAsia="ru-RU"/>
        </w:rPr>
        <w:t>,</w:t>
      </w:r>
      <w:r w:rsidR="00437FE0" w:rsidRPr="00EF4C2A">
        <w:rPr>
          <w:rFonts w:ascii="Arial" w:eastAsia="Times New Roman" w:hAnsi="Arial" w:cs="Arial"/>
          <w:i/>
          <w:sz w:val="28"/>
          <w:szCs w:val="28"/>
          <w:lang w:eastAsia="ru-RU"/>
        </w:rPr>
        <w:t xml:space="preserve"> </w:t>
      </w:r>
      <w:r w:rsidR="006E42D0" w:rsidRPr="00EF4C2A">
        <w:rPr>
          <w:rFonts w:ascii="Arial" w:eastAsia="Times New Roman" w:hAnsi="Arial" w:cs="Arial"/>
          <w:i/>
          <w:sz w:val="28"/>
          <w:szCs w:val="28"/>
          <w:lang w:eastAsia="ru-RU"/>
        </w:rPr>
        <w:t xml:space="preserve">что это будет способствовать повышению эффективности. </w:t>
      </w:r>
      <w:r w:rsidR="00437FE0" w:rsidRPr="00EF4C2A">
        <w:rPr>
          <w:rFonts w:ascii="Arial" w:eastAsia="Times New Roman" w:hAnsi="Arial" w:cs="Arial"/>
          <w:i/>
          <w:sz w:val="28"/>
          <w:szCs w:val="28"/>
          <w:lang w:eastAsia="ru-RU"/>
        </w:rPr>
        <w:t>Очевидно</w:t>
      </w:r>
      <w:r w:rsidR="006E42D0" w:rsidRPr="00EF4C2A">
        <w:rPr>
          <w:rFonts w:ascii="Arial" w:eastAsia="Times New Roman" w:hAnsi="Arial" w:cs="Arial"/>
          <w:i/>
          <w:sz w:val="28"/>
          <w:szCs w:val="28"/>
          <w:lang w:eastAsia="ru-RU"/>
        </w:rPr>
        <w:t xml:space="preserve">, что дальнейшая либерализация в этом секторе </w:t>
      </w:r>
      <w:r w:rsidR="008A15F9" w:rsidRPr="00EF4C2A">
        <w:rPr>
          <w:rFonts w:ascii="Arial" w:eastAsia="Times New Roman" w:hAnsi="Arial" w:cs="Arial"/>
          <w:i/>
          <w:sz w:val="28"/>
          <w:szCs w:val="28"/>
          <w:lang w:eastAsia="ru-RU"/>
        </w:rPr>
        <w:t xml:space="preserve">движима чисто </w:t>
      </w:r>
      <w:r w:rsidR="006E42D0" w:rsidRPr="00EF4C2A">
        <w:rPr>
          <w:rFonts w:ascii="Arial" w:eastAsia="Times New Roman" w:hAnsi="Arial" w:cs="Arial"/>
          <w:i/>
          <w:sz w:val="28"/>
          <w:szCs w:val="28"/>
          <w:lang w:eastAsia="ru-RU"/>
        </w:rPr>
        <w:t>идеологически</w:t>
      </w:r>
      <w:r w:rsidR="008A15F9" w:rsidRPr="00EF4C2A">
        <w:rPr>
          <w:rFonts w:ascii="Arial" w:eastAsia="Times New Roman" w:hAnsi="Arial" w:cs="Arial"/>
          <w:i/>
          <w:sz w:val="28"/>
          <w:szCs w:val="28"/>
          <w:lang w:eastAsia="ru-RU"/>
        </w:rPr>
        <w:t xml:space="preserve">ми мотивами. Она ориентирована на закрепление сложившихся условий </w:t>
      </w:r>
      <w:r w:rsidR="006E42D0" w:rsidRPr="00EF4C2A">
        <w:rPr>
          <w:rFonts w:ascii="Arial" w:eastAsia="Times New Roman" w:hAnsi="Arial" w:cs="Arial"/>
          <w:i/>
          <w:sz w:val="28"/>
          <w:szCs w:val="28"/>
          <w:lang w:eastAsia="ru-RU"/>
        </w:rPr>
        <w:t xml:space="preserve">крайней </w:t>
      </w:r>
      <w:proofErr w:type="spellStart"/>
      <w:r w:rsidR="006E42D0" w:rsidRPr="00EF4C2A">
        <w:rPr>
          <w:rFonts w:ascii="Arial" w:eastAsia="Times New Roman" w:hAnsi="Arial" w:cs="Arial"/>
          <w:i/>
          <w:sz w:val="28"/>
          <w:szCs w:val="28"/>
          <w:lang w:eastAsia="ru-RU"/>
        </w:rPr>
        <w:t>дерегуляции</w:t>
      </w:r>
      <w:proofErr w:type="spellEnd"/>
      <w:r w:rsidR="006E42D0" w:rsidRPr="00EF4C2A">
        <w:rPr>
          <w:rFonts w:ascii="Arial" w:eastAsia="Times New Roman" w:hAnsi="Arial" w:cs="Arial"/>
          <w:i/>
          <w:sz w:val="28"/>
          <w:szCs w:val="28"/>
          <w:lang w:eastAsia="ru-RU"/>
        </w:rPr>
        <w:t xml:space="preserve"> и прод</w:t>
      </w:r>
      <w:r w:rsidR="008A15F9" w:rsidRPr="00EF4C2A">
        <w:rPr>
          <w:rFonts w:ascii="Arial" w:eastAsia="Times New Roman" w:hAnsi="Arial" w:cs="Arial"/>
          <w:i/>
          <w:sz w:val="28"/>
          <w:szCs w:val="28"/>
          <w:lang w:eastAsia="ru-RU"/>
        </w:rPr>
        <w:t>олжение</w:t>
      </w:r>
      <w:r w:rsidR="006E42D0" w:rsidRPr="00EF4C2A">
        <w:rPr>
          <w:rFonts w:ascii="Arial" w:eastAsia="Times New Roman" w:hAnsi="Arial" w:cs="Arial"/>
          <w:i/>
          <w:sz w:val="28"/>
          <w:szCs w:val="28"/>
          <w:lang w:eastAsia="ru-RU"/>
        </w:rPr>
        <w:t xml:space="preserve"> гонки на дно за счет </w:t>
      </w:r>
      <w:r w:rsidR="008A15F9" w:rsidRPr="00EF4C2A">
        <w:rPr>
          <w:rFonts w:ascii="Arial" w:eastAsia="Times New Roman" w:hAnsi="Arial" w:cs="Arial"/>
          <w:i/>
          <w:sz w:val="28"/>
          <w:szCs w:val="28"/>
          <w:lang w:eastAsia="ru-RU"/>
        </w:rPr>
        <w:t>трудящихся</w:t>
      </w:r>
      <w:r w:rsidR="006E42D0" w:rsidRPr="00EF4C2A">
        <w:rPr>
          <w:rFonts w:ascii="Arial" w:eastAsia="Times New Roman" w:hAnsi="Arial" w:cs="Arial"/>
          <w:i/>
          <w:sz w:val="28"/>
          <w:szCs w:val="28"/>
          <w:lang w:eastAsia="ru-RU"/>
        </w:rPr>
        <w:t>.</w:t>
      </w:r>
    </w:p>
    <w:p w:rsidR="006E42D0" w:rsidRPr="009A2DE2"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6E42D0" w:rsidRPr="009A2DE2" w:rsidRDefault="006E42D0" w:rsidP="00EF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Что входит в Приложение?</w:t>
      </w:r>
    </w:p>
    <w:p w:rsidR="006E42D0" w:rsidRPr="009A2DE2"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6E42D0" w:rsidRPr="009A2DE2" w:rsidRDefault="00BE7E93"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Это всеобъемлющий</w:t>
      </w:r>
      <w:r w:rsidR="006E42D0" w:rsidRPr="009A2DE2">
        <w:rPr>
          <w:rFonts w:ascii="Arial" w:eastAsia="Times New Roman" w:hAnsi="Arial" w:cs="Arial"/>
          <w:sz w:val="28"/>
          <w:szCs w:val="28"/>
          <w:lang w:eastAsia="ru-RU"/>
        </w:rPr>
        <w:t xml:space="preserve"> текст</w:t>
      </w:r>
      <w:r w:rsidRPr="009A2DE2">
        <w:rPr>
          <w:rFonts w:ascii="Arial" w:eastAsia="Times New Roman" w:hAnsi="Arial" w:cs="Arial"/>
          <w:sz w:val="28"/>
          <w:szCs w:val="28"/>
          <w:lang w:eastAsia="ru-RU"/>
        </w:rPr>
        <w:t>, который</w:t>
      </w:r>
      <w:r w:rsidR="006E42D0" w:rsidRPr="009A2DE2">
        <w:rPr>
          <w:rFonts w:ascii="Arial" w:eastAsia="Times New Roman" w:hAnsi="Arial" w:cs="Arial"/>
          <w:sz w:val="28"/>
          <w:szCs w:val="28"/>
          <w:lang w:eastAsia="ru-RU"/>
        </w:rPr>
        <w:t xml:space="preserve"> охватывает широкий спектр международных морских транспортных услуг</w:t>
      </w:r>
      <w:r w:rsidRPr="009A2DE2">
        <w:rPr>
          <w:rFonts w:ascii="Arial" w:eastAsia="Times New Roman" w:hAnsi="Arial" w:cs="Arial"/>
          <w:sz w:val="28"/>
          <w:szCs w:val="28"/>
          <w:lang w:eastAsia="ru-RU"/>
        </w:rPr>
        <w:t xml:space="preserve">. Под его действие подпадают и </w:t>
      </w:r>
      <w:proofErr w:type="spellStart"/>
      <w:r w:rsidRPr="009A2DE2">
        <w:rPr>
          <w:rFonts w:ascii="Arial" w:eastAsia="Times New Roman" w:hAnsi="Arial" w:cs="Arial"/>
          <w:sz w:val="28"/>
          <w:szCs w:val="28"/>
          <w:lang w:eastAsia="ru-RU"/>
        </w:rPr>
        <w:t>мультимодальные</w:t>
      </w:r>
      <w:proofErr w:type="spellEnd"/>
      <w:r w:rsidR="006E42D0" w:rsidRPr="009A2DE2">
        <w:rPr>
          <w:rFonts w:ascii="Arial" w:eastAsia="Times New Roman" w:hAnsi="Arial" w:cs="Arial"/>
          <w:sz w:val="28"/>
          <w:szCs w:val="28"/>
          <w:lang w:eastAsia="ru-RU"/>
        </w:rPr>
        <w:t xml:space="preserve"> транспортны</w:t>
      </w:r>
      <w:r w:rsidRPr="009A2DE2">
        <w:rPr>
          <w:rFonts w:ascii="Arial" w:eastAsia="Times New Roman" w:hAnsi="Arial" w:cs="Arial"/>
          <w:sz w:val="28"/>
          <w:szCs w:val="28"/>
          <w:lang w:eastAsia="ru-RU"/>
        </w:rPr>
        <w:t>е</w:t>
      </w:r>
      <w:r w:rsidR="006E42D0" w:rsidRPr="009A2DE2">
        <w:rPr>
          <w:rFonts w:ascii="Arial" w:eastAsia="Times New Roman" w:hAnsi="Arial" w:cs="Arial"/>
          <w:sz w:val="28"/>
          <w:szCs w:val="28"/>
          <w:lang w:eastAsia="ru-RU"/>
        </w:rPr>
        <w:t xml:space="preserve"> операци</w:t>
      </w:r>
      <w:r w:rsidRPr="009A2DE2">
        <w:rPr>
          <w:rFonts w:ascii="Arial" w:eastAsia="Times New Roman" w:hAnsi="Arial" w:cs="Arial"/>
          <w:sz w:val="28"/>
          <w:szCs w:val="28"/>
          <w:lang w:eastAsia="ru-RU"/>
        </w:rPr>
        <w:t>и</w:t>
      </w:r>
      <w:r w:rsidR="006E42D0" w:rsidRPr="009A2DE2">
        <w:rPr>
          <w:rFonts w:ascii="Arial" w:eastAsia="Times New Roman" w:hAnsi="Arial" w:cs="Arial"/>
          <w:sz w:val="28"/>
          <w:szCs w:val="28"/>
          <w:lang w:eastAsia="ru-RU"/>
        </w:rPr>
        <w:t xml:space="preserve"> (те, которые </w:t>
      </w:r>
      <w:r w:rsidR="00FA4E3C" w:rsidRPr="009A2DE2">
        <w:rPr>
          <w:rFonts w:ascii="Arial" w:eastAsia="Times New Roman" w:hAnsi="Arial" w:cs="Arial"/>
          <w:sz w:val="28"/>
          <w:szCs w:val="28"/>
          <w:lang w:eastAsia="ru-RU"/>
        </w:rPr>
        <w:t xml:space="preserve"> представляют собой </w:t>
      </w:r>
      <w:r w:rsidR="006E42D0" w:rsidRPr="009A2DE2">
        <w:rPr>
          <w:rFonts w:ascii="Arial" w:eastAsia="Times New Roman" w:hAnsi="Arial" w:cs="Arial"/>
          <w:sz w:val="28"/>
          <w:szCs w:val="28"/>
          <w:lang w:eastAsia="ru-RU"/>
        </w:rPr>
        <w:t>сочетание</w:t>
      </w:r>
      <w:r w:rsidR="00FA4E3C" w:rsidRPr="009A2DE2">
        <w:rPr>
          <w:rFonts w:ascii="Arial" w:eastAsia="Times New Roman" w:hAnsi="Arial" w:cs="Arial"/>
          <w:sz w:val="28"/>
          <w:szCs w:val="28"/>
          <w:lang w:eastAsia="ru-RU"/>
        </w:rPr>
        <w:t xml:space="preserve"> </w:t>
      </w:r>
      <w:r w:rsidR="006E42D0" w:rsidRPr="009A2DE2">
        <w:rPr>
          <w:rFonts w:ascii="Arial" w:eastAsia="Times New Roman" w:hAnsi="Arial" w:cs="Arial"/>
          <w:sz w:val="28"/>
          <w:szCs w:val="28"/>
          <w:lang w:eastAsia="ru-RU"/>
        </w:rPr>
        <w:t>железнодорожн</w:t>
      </w:r>
      <w:r w:rsidR="00FA4E3C" w:rsidRPr="009A2DE2">
        <w:rPr>
          <w:rFonts w:ascii="Arial" w:eastAsia="Times New Roman" w:hAnsi="Arial" w:cs="Arial"/>
          <w:sz w:val="28"/>
          <w:szCs w:val="28"/>
          <w:lang w:eastAsia="ru-RU"/>
        </w:rPr>
        <w:t>ых</w:t>
      </w:r>
      <w:r w:rsidR="006E42D0" w:rsidRPr="009A2DE2">
        <w:rPr>
          <w:rFonts w:ascii="Arial" w:eastAsia="Times New Roman" w:hAnsi="Arial" w:cs="Arial"/>
          <w:sz w:val="28"/>
          <w:szCs w:val="28"/>
          <w:lang w:eastAsia="ru-RU"/>
        </w:rPr>
        <w:t>, морск</w:t>
      </w:r>
      <w:r w:rsidR="00FA4E3C" w:rsidRPr="009A2DE2">
        <w:rPr>
          <w:rFonts w:ascii="Arial" w:eastAsia="Times New Roman" w:hAnsi="Arial" w:cs="Arial"/>
          <w:sz w:val="28"/>
          <w:szCs w:val="28"/>
          <w:lang w:eastAsia="ru-RU"/>
        </w:rPr>
        <w:t>их</w:t>
      </w:r>
      <w:r w:rsidR="006E42D0" w:rsidRPr="009A2DE2">
        <w:rPr>
          <w:rFonts w:ascii="Arial" w:eastAsia="Times New Roman" w:hAnsi="Arial" w:cs="Arial"/>
          <w:sz w:val="28"/>
          <w:szCs w:val="28"/>
          <w:lang w:eastAsia="ru-RU"/>
        </w:rPr>
        <w:t>, автомобильн</w:t>
      </w:r>
      <w:r w:rsidR="00FA4E3C" w:rsidRPr="009A2DE2">
        <w:rPr>
          <w:rFonts w:ascii="Arial" w:eastAsia="Times New Roman" w:hAnsi="Arial" w:cs="Arial"/>
          <w:sz w:val="28"/>
          <w:szCs w:val="28"/>
          <w:lang w:eastAsia="ru-RU"/>
        </w:rPr>
        <w:t>ых, или воздушных перевозок</w:t>
      </w:r>
      <w:r w:rsidR="006E42D0" w:rsidRPr="009A2DE2">
        <w:rPr>
          <w:rFonts w:ascii="Arial" w:eastAsia="Times New Roman" w:hAnsi="Arial" w:cs="Arial"/>
          <w:sz w:val="28"/>
          <w:szCs w:val="28"/>
          <w:lang w:eastAsia="ru-RU"/>
        </w:rPr>
        <w:t xml:space="preserve">) и </w:t>
      </w:r>
      <w:r w:rsidR="00FA4E3C" w:rsidRPr="009A2DE2">
        <w:rPr>
          <w:rFonts w:ascii="Arial" w:eastAsia="Times New Roman" w:hAnsi="Arial" w:cs="Arial"/>
          <w:sz w:val="28"/>
          <w:szCs w:val="28"/>
          <w:lang w:eastAsia="ru-RU"/>
        </w:rPr>
        <w:t>вспомогательные</w:t>
      </w:r>
      <w:r w:rsidR="006E42D0" w:rsidRPr="009A2DE2">
        <w:rPr>
          <w:rFonts w:ascii="Arial" w:eastAsia="Times New Roman" w:hAnsi="Arial" w:cs="Arial"/>
          <w:sz w:val="28"/>
          <w:szCs w:val="28"/>
          <w:lang w:eastAsia="ru-RU"/>
        </w:rPr>
        <w:t xml:space="preserve"> услуг</w:t>
      </w:r>
      <w:r w:rsidR="00FA4E3C" w:rsidRPr="009A2DE2">
        <w:rPr>
          <w:rFonts w:ascii="Arial" w:eastAsia="Times New Roman" w:hAnsi="Arial" w:cs="Arial"/>
          <w:sz w:val="28"/>
          <w:szCs w:val="28"/>
          <w:lang w:eastAsia="ru-RU"/>
        </w:rPr>
        <w:t>и</w:t>
      </w:r>
      <w:r w:rsidR="006E42D0" w:rsidRPr="009A2DE2">
        <w:rPr>
          <w:rFonts w:ascii="Arial" w:eastAsia="Times New Roman" w:hAnsi="Arial" w:cs="Arial"/>
          <w:sz w:val="28"/>
          <w:szCs w:val="28"/>
          <w:lang w:eastAsia="ru-RU"/>
        </w:rPr>
        <w:t xml:space="preserve"> (</w:t>
      </w:r>
      <w:r w:rsidR="002F48CA" w:rsidRPr="009A2DE2">
        <w:rPr>
          <w:rFonts w:ascii="Arial" w:eastAsia="Times New Roman" w:hAnsi="Arial" w:cs="Arial"/>
          <w:sz w:val="28"/>
          <w:szCs w:val="28"/>
          <w:lang w:eastAsia="ru-RU"/>
        </w:rPr>
        <w:t>погрузочно-разгрузочные работы</w:t>
      </w:r>
      <w:r w:rsidR="006E42D0" w:rsidRPr="009A2DE2">
        <w:rPr>
          <w:rFonts w:ascii="Arial" w:eastAsia="Times New Roman" w:hAnsi="Arial" w:cs="Arial"/>
          <w:sz w:val="28"/>
          <w:szCs w:val="28"/>
          <w:lang w:eastAsia="ru-RU"/>
        </w:rPr>
        <w:t xml:space="preserve">, хранение и складирование, таможенное оформление, </w:t>
      </w:r>
      <w:r w:rsidR="00821115" w:rsidRPr="009A2DE2">
        <w:rPr>
          <w:rFonts w:ascii="Arial" w:eastAsia="Times New Roman" w:hAnsi="Arial" w:cs="Arial"/>
          <w:sz w:val="28"/>
          <w:szCs w:val="28"/>
          <w:lang w:eastAsia="ru-RU"/>
        </w:rPr>
        <w:t xml:space="preserve">услуги </w:t>
      </w:r>
      <w:r w:rsidR="006E42D0" w:rsidRPr="009A2DE2">
        <w:rPr>
          <w:rFonts w:ascii="Arial" w:eastAsia="Times New Roman" w:hAnsi="Arial" w:cs="Arial"/>
          <w:sz w:val="28"/>
          <w:szCs w:val="28"/>
          <w:lang w:eastAsia="ru-RU"/>
        </w:rPr>
        <w:t>контейнерны</w:t>
      </w:r>
      <w:r w:rsidR="00821115" w:rsidRPr="009A2DE2">
        <w:rPr>
          <w:rFonts w:ascii="Arial" w:eastAsia="Times New Roman" w:hAnsi="Arial" w:cs="Arial"/>
          <w:sz w:val="28"/>
          <w:szCs w:val="28"/>
          <w:lang w:eastAsia="ru-RU"/>
        </w:rPr>
        <w:t>х</w:t>
      </w:r>
      <w:r w:rsidR="006E42D0" w:rsidRPr="009A2DE2">
        <w:rPr>
          <w:rFonts w:ascii="Arial" w:eastAsia="Times New Roman" w:hAnsi="Arial" w:cs="Arial"/>
          <w:sz w:val="28"/>
          <w:szCs w:val="28"/>
          <w:lang w:eastAsia="ru-RU"/>
        </w:rPr>
        <w:t xml:space="preserve"> станци</w:t>
      </w:r>
      <w:r w:rsidR="00821115" w:rsidRPr="009A2DE2">
        <w:rPr>
          <w:rFonts w:ascii="Arial" w:eastAsia="Times New Roman" w:hAnsi="Arial" w:cs="Arial"/>
          <w:sz w:val="28"/>
          <w:szCs w:val="28"/>
          <w:lang w:eastAsia="ru-RU"/>
        </w:rPr>
        <w:t>й</w:t>
      </w:r>
      <w:r w:rsidR="006E42D0" w:rsidRPr="009A2DE2">
        <w:rPr>
          <w:rFonts w:ascii="Arial" w:eastAsia="Times New Roman" w:hAnsi="Arial" w:cs="Arial"/>
          <w:sz w:val="28"/>
          <w:szCs w:val="28"/>
          <w:lang w:eastAsia="ru-RU"/>
        </w:rPr>
        <w:t xml:space="preserve"> и депо</w:t>
      </w:r>
      <w:r w:rsidR="00821115" w:rsidRPr="009A2DE2">
        <w:rPr>
          <w:rFonts w:ascii="Arial" w:eastAsia="Times New Roman" w:hAnsi="Arial" w:cs="Arial"/>
          <w:sz w:val="28"/>
          <w:szCs w:val="28"/>
          <w:lang w:eastAsia="ru-RU"/>
        </w:rPr>
        <w:t xml:space="preserve">, </w:t>
      </w:r>
      <w:r w:rsidR="00EF4645" w:rsidRPr="009A2DE2">
        <w:rPr>
          <w:rFonts w:ascii="Arial" w:eastAsia="Times New Roman" w:hAnsi="Arial" w:cs="Arial"/>
          <w:sz w:val="28"/>
          <w:szCs w:val="28"/>
          <w:lang w:eastAsia="ru-RU"/>
        </w:rPr>
        <w:t>у</w:t>
      </w:r>
      <w:r w:rsidR="006E42D0" w:rsidRPr="009A2DE2">
        <w:rPr>
          <w:rFonts w:ascii="Arial" w:eastAsia="Times New Roman" w:hAnsi="Arial" w:cs="Arial"/>
          <w:sz w:val="28"/>
          <w:szCs w:val="28"/>
          <w:lang w:eastAsia="ru-RU"/>
        </w:rPr>
        <w:t>слуги морск</w:t>
      </w:r>
      <w:r w:rsidR="00EF4645" w:rsidRPr="009A2DE2">
        <w:rPr>
          <w:rFonts w:ascii="Arial" w:eastAsia="Times New Roman" w:hAnsi="Arial" w:cs="Arial"/>
          <w:sz w:val="28"/>
          <w:szCs w:val="28"/>
          <w:lang w:eastAsia="ru-RU"/>
        </w:rPr>
        <w:t>их</w:t>
      </w:r>
      <w:r w:rsidR="006E42D0" w:rsidRPr="009A2DE2">
        <w:rPr>
          <w:rFonts w:ascii="Arial" w:eastAsia="Times New Roman" w:hAnsi="Arial" w:cs="Arial"/>
          <w:sz w:val="28"/>
          <w:szCs w:val="28"/>
          <w:lang w:eastAsia="ru-RU"/>
        </w:rPr>
        <w:t xml:space="preserve"> агентств, транспортно-экспеди</w:t>
      </w:r>
      <w:r w:rsidR="00EF4645" w:rsidRPr="009A2DE2">
        <w:rPr>
          <w:rFonts w:ascii="Arial" w:eastAsia="Times New Roman" w:hAnsi="Arial" w:cs="Arial"/>
          <w:sz w:val="28"/>
          <w:szCs w:val="28"/>
          <w:lang w:eastAsia="ru-RU"/>
        </w:rPr>
        <w:t>ционные услуги</w:t>
      </w:r>
      <w:r w:rsidR="006E42D0" w:rsidRPr="009A2DE2">
        <w:rPr>
          <w:rFonts w:ascii="Arial" w:eastAsia="Times New Roman" w:hAnsi="Arial" w:cs="Arial"/>
          <w:sz w:val="28"/>
          <w:szCs w:val="28"/>
          <w:lang w:eastAsia="ru-RU"/>
        </w:rPr>
        <w:t xml:space="preserve">). Фидерные </w:t>
      </w:r>
      <w:r w:rsidR="00D67EDD" w:rsidRPr="009A2DE2">
        <w:rPr>
          <w:rFonts w:ascii="Arial" w:eastAsia="Times New Roman" w:hAnsi="Arial" w:cs="Arial"/>
          <w:sz w:val="28"/>
          <w:szCs w:val="28"/>
          <w:lang w:eastAsia="ru-RU"/>
        </w:rPr>
        <w:t>перевозки (до или после основной перевозки) та</w:t>
      </w:r>
      <w:r w:rsidR="006E42D0" w:rsidRPr="009A2DE2">
        <w:rPr>
          <w:rFonts w:ascii="Arial" w:eastAsia="Times New Roman" w:hAnsi="Arial" w:cs="Arial"/>
          <w:sz w:val="28"/>
          <w:szCs w:val="28"/>
          <w:lang w:eastAsia="ru-RU"/>
        </w:rPr>
        <w:t>кже попадают в сферу его действия.</w:t>
      </w:r>
    </w:p>
    <w:p w:rsidR="00D67EDD" w:rsidRPr="009A2DE2" w:rsidRDefault="00D67EDD"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2575B" w:rsidRDefault="00BF03DF" w:rsidP="0072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r w:rsidRPr="0072575B">
        <w:rPr>
          <w:rFonts w:ascii="Arial" w:eastAsia="Times New Roman" w:hAnsi="Arial" w:cs="Arial"/>
          <w:b/>
          <w:sz w:val="28"/>
          <w:szCs w:val="28"/>
          <w:lang w:eastAsia="ru-RU"/>
        </w:rPr>
        <w:t xml:space="preserve">Приложение создает наиболее благоприятные условия для (крупных) </w:t>
      </w:r>
      <w:proofErr w:type="spellStart"/>
      <w:r w:rsidRPr="0072575B">
        <w:rPr>
          <w:rFonts w:ascii="Arial" w:eastAsia="Times New Roman" w:hAnsi="Arial" w:cs="Arial"/>
          <w:b/>
          <w:sz w:val="28"/>
          <w:szCs w:val="28"/>
          <w:lang w:eastAsia="ru-RU"/>
        </w:rPr>
        <w:t>му</w:t>
      </w:r>
      <w:r w:rsidR="006E42D0" w:rsidRPr="0072575B">
        <w:rPr>
          <w:rFonts w:ascii="Arial" w:eastAsia="Times New Roman" w:hAnsi="Arial" w:cs="Arial"/>
          <w:b/>
          <w:sz w:val="28"/>
          <w:szCs w:val="28"/>
          <w:lang w:eastAsia="ru-RU"/>
        </w:rPr>
        <w:t>льтимодальны</w:t>
      </w:r>
      <w:r w:rsidRPr="0072575B">
        <w:rPr>
          <w:rFonts w:ascii="Arial" w:eastAsia="Times New Roman" w:hAnsi="Arial" w:cs="Arial"/>
          <w:b/>
          <w:sz w:val="28"/>
          <w:szCs w:val="28"/>
          <w:lang w:eastAsia="ru-RU"/>
        </w:rPr>
        <w:t>х</w:t>
      </w:r>
      <w:proofErr w:type="spellEnd"/>
      <w:r w:rsidRPr="0072575B">
        <w:rPr>
          <w:rFonts w:ascii="Arial" w:eastAsia="Times New Roman" w:hAnsi="Arial" w:cs="Arial"/>
          <w:b/>
          <w:sz w:val="28"/>
          <w:szCs w:val="28"/>
          <w:lang w:eastAsia="ru-RU"/>
        </w:rPr>
        <w:t xml:space="preserve"> транспортных</w:t>
      </w:r>
      <w:r w:rsidR="006E42D0" w:rsidRPr="0072575B">
        <w:rPr>
          <w:rFonts w:ascii="Arial" w:eastAsia="Times New Roman" w:hAnsi="Arial" w:cs="Arial"/>
          <w:b/>
          <w:sz w:val="28"/>
          <w:szCs w:val="28"/>
          <w:lang w:eastAsia="ru-RU"/>
        </w:rPr>
        <w:t xml:space="preserve"> оператор</w:t>
      </w:r>
      <w:r w:rsidRPr="0072575B">
        <w:rPr>
          <w:rFonts w:ascii="Arial" w:eastAsia="Times New Roman" w:hAnsi="Arial" w:cs="Arial"/>
          <w:b/>
          <w:sz w:val="28"/>
          <w:szCs w:val="28"/>
          <w:lang w:eastAsia="ru-RU"/>
        </w:rPr>
        <w:t>ов.</w:t>
      </w:r>
      <w:r w:rsidRPr="009A2DE2">
        <w:rPr>
          <w:rFonts w:ascii="Arial" w:eastAsia="Times New Roman" w:hAnsi="Arial" w:cs="Arial"/>
          <w:sz w:val="28"/>
          <w:szCs w:val="28"/>
          <w:lang w:eastAsia="ru-RU"/>
        </w:rPr>
        <w:t xml:space="preserve"> </w:t>
      </w:r>
    </w:p>
    <w:p w:rsidR="0072575B" w:rsidRDefault="0072575B" w:rsidP="0072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p>
    <w:p w:rsidR="006E42D0" w:rsidRPr="009A2DE2" w:rsidRDefault="00BF03DF" w:rsidP="0072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Некоторые положения, содержащиеся в Приложении, </w:t>
      </w:r>
      <w:r w:rsidR="00A56FC7" w:rsidRPr="009A2DE2">
        <w:rPr>
          <w:rFonts w:ascii="Arial" w:eastAsia="Times New Roman" w:hAnsi="Arial" w:cs="Arial"/>
          <w:sz w:val="28"/>
          <w:szCs w:val="28"/>
          <w:lang w:eastAsia="ru-RU"/>
        </w:rPr>
        <w:t xml:space="preserve">затрагивают значительное число отраслей транспорта, отличных от морских перевозок, чтобы создать потенциальные преимущества </w:t>
      </w:r>
      <w:r w:rsidR="00534D5F" w:rsidRPr="009A2DE2">
        <w:rPr>
          <w:rFonts w:ascii="Arial" w:eastAsia="Times New Roman" w:hAnsi="Arial" w:cs="Arial"/>
          <w:sz w:val="28"/>
          <w:szCs w:val="28"/>
          <w:lang w:eastAsia="ru-RU"/>
        </w:rPr>
        <w:t xml:space="preserve">для </w:t>
      </w:r>
      <w:proofErr w:type="spellStart"/>
      <w:r w:rsidR="00534D5F" w:rsidRPr="009A2DE2">
        <w:rPr>
          <w:rFonts w:ascii="Arial" w:eastAsia="Times New Roman" w:hAnsi="Arial" w:cs="Arial"/>
          <w:sz w:val="28"/>
          <w:szCs w:val="28"/>
          <w:lang w:eastAsia="ru-RU"/>
        </w:rPr>
        <w:t>мультимодальных</w:t>
      </w:r>
      <w:proofErr w:type="spellEnd"/>
      <w:r w:rsidR="00534D5F" w:rsidRPr="009A2DE2">
        <w:rPr>
          <w:rFonts w:ascii="Arial" w:eastAsia="Times New Roman" w:hAnsi="Arial" w:cs="Arial"/>
          <w:sz w:val="28"/>
          <w:szCs w:val="28"/>
          <w:lang w:eastAsia="ru-RU"/>
        </w:rPr>
        <w:t xml:space="preserve"> операторов, которые получат новые права доступа к оказанию таких (не морских) транспортных услуг. </w:t>
      </w:r>
      <w:r w:rsidR="00E16EF3" w:rsidRPr="009A2DE2">
        <w:rPr>
          <w:rFonts w:ascii="Arial" w:eastAsia="Times New Roman" w:hAnsi="Arial" w:cs="Arial"/>
          <w:sz w:val="28"/>
          <w:szCs w:val="28"/>
          <w:lang w:eastAsia="ru-RU"/>
        </w:rPr>
        <w:t>Эта реструктуризация будет</w:t>
      </w:r>
      <w:r w:rsidR="006E42D0" w:rsidRPr="009A2DE2">
        <w:rPr>
          <w:rFonts w:ascii="Arial" w:eastAsia="Times New Roman" w:hAnsi="Arial" w:cs="Arial"/>
          <w:sz w:val="28"/>
          <w:szCs w:val="28"/>
          <w:lang w:eastAsia="ru-RU"/>
        </w:rPr>
        <w:t xml:space="preserve"> происходить за счет </w:t>
      </w:r>
      <w:r w:rsidR="00E16EF3" w:rsidRPr="009A2DE2">
        <w:rPr>
          <w:rFonts w:ascii="Arial" w:eastAsia="Times New Roman" w:hAnsi="Arial" w:cs="Arial"/>
          <w:sz w:val="28"/>
          <w:szCs w:val="28"/>
          <w:lang w:eastAsia="ru-RU"/>
        </w:rPr>
        <w:t>транспортных операторов, работающих в рамках одной страны, или</w:t>
      </w:r>
      <w:r w:rsidR="00B32A38">
        <w:rPr>
          <w:rFonts w:ascii="Arial" w:eastAsia="Times New Roman" w:hAnsi="Arial" w:cs="Arial"/>
          <w:sz w:val="28"/>
          <w:szCs w:val="28"/>
          <w:lang w:eastAsia="ru-RU"/>
        </w:rPr>
        <w:t xml:space="preserve"> в рамках</w:t>
      </w:r>
      <w:r w:rsidR="00E16EF3" w:rsidRPr="009A2DE2">
        <w:rPr>
          <w:rFonts w:ascii="Arial" w:eastAsia="Times New Roman" w:hAnsi="Arial" w:cs="Arial"/>
          <w:sz w:val="28"/>
          <w:szCs w:val="28"/>
          <w:lang w:eastAsia="ru-RU"/>
        </w:rPr>
        <w:t xml:space="preserve"> одного вида транспорта, и приведет к негативным</w:t>
      </w:r>
      <w:r w:rsidR="006E42D0" w:rsidRPr="009A2DE2">
        <w:rPr>
          <w:rFonts w:ascii="Arial" w:eastAsia="Times New Roman" w:hAnsi="Arial" w:cs="Arial"/>
          <w:sz w:val="28"/>
          <w:szCs w:val="28"/>
          <w:lang w:eastAsia="ru-RU"/>
        </w:rPr>
        <w:t xml:space="preserve"> последствиям</w:t>
      </w:r>
      <w:r w:rsidR="0060139A" w:rsidRPr="009A2DE2">
        <w:rPr>
          <w:rFonts w:ascii="Arial" w:eastAsia="Times New Roman" w:hAnsi="Arial" w:cs="Arial"/>
          <w:sz w:val="28"/>
          <w:szCs w:val="28"/>
          <w:lang w:eastAsia="ru-RU"/>
        </w:rPr>
        <w:t xml:space="preserve"> для занятости в затронутых отраслях</w:t>
      </w:r>
      <w:r w:rsidR="006E42D0" w:rsidRPr="009A2DE2">
        <w:rPr>
          <w:rFonts w:ascii="Arial" w:eastAsia="Times New Roman" w:hAnsi="Arial" w:cs="Arial"/>
          <w:sz w:val="28"/>
          <w:szCs w:val="28"/>
          <w:lang w:eastAsia="ru-RU"/>
        </w:rPr>
        <w:t>.</w:t>
      </w:r>
    </w:p>
    <w:p w:rsidR="009B2C64" w:rsidRPr="00B32A38" w:rsidRDefault="009B2C64" w:rsidP="0072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6E7717"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Мультимодальные</w:t>
      </w:r>
      <w:proofErr w:type="spellEnd"/>
      <w:r w:rsidRPr="009A2DE2">
        <w:rPr>
          <w:rFonts w:ascii="Arial" w:eastAsia="Times New Roman" w:hAnsi="Arial" w:cs="Arial"/>
          <w:sz w:val="28"/>
          <w:szCs w:val="28"/>
          <w:lang w:eastAsia="ru-RU"/>
        </w:rPr>
        <w:t xml:space="preserve"> транспортные операторы должны </w:t>
      </w:r>
      <w:r w:rsidR="009B2C64" w:rsidRPr="009A2DE2">
        <w:rPr>
          <w:rFonts w:ascii="Arial" w:eastAsia="Times New Roman" w:hAnsi="Arial" w:cs="Arial"/>
          <w:sz w:val="28"/>
          <w:szCs w:val="28"/>
          <w:lang w:eastAsia="ru-RU"/>
        </w:rPr>
        <w:t>получить</w:t>
      </w:r>
      <w:r w:rsidRPr="009A2DE2">
        <w:rPr>
          <w:rFonts w:ascii="Arial" w:eastAsia="Times New Roman" w:hAnsi="Arial" w:cs="Arial"/>
          <w:sz w:val="28"/>
          <w:szCs w:val="28"/>
          <w:lang w:eastAsia="ru-RU"/>
        </w:rPr>
        <w:t xml:space="preserve"> "</w:t>
      </w:r>
      <w:r w:rsidRPr="007B46F0">
        <w:rPr>
          <w:rFonts w:ascii="Arial" w:eastAsia="Times New Roman" w:hAnsi="Arial" w:cs="Arial"/>
          <w:i/>
          <w:sz w:val="28"/>
          <w:szCs w:val="28"/>
          <w:lang w:eastAsia="ru-RU"/>
        </w:rPr>
        <w:t>разумный</w:t>
      </w:r>
      <w:r w:rsidRPr="009A2DE2">
        <w:rPr>
          <w:rFonts w:ascii="Arial" w:eastAsia="Times New Roman" w:hAnsi="Arial" w:cs="Arial"/>
          <w:sz w:val="28"/>
          <w:szCs w:val="28"/>
          <w:lang w:eastAsia="ru-RU"/>
        </w:rPr>
        <w:t>" и "</w:t>
      </w:r>
      <w:r w:rsidRPr="007B46F0">
        <w:rPr>
          <w:rFonts w:ascii="Arial" w:eastAsia="Times New Roman" w:hAnsi="Arial" w:cs="Arial"/>
          <w:i/>
          <w:sz w:val="28"/>
          <w:szCs w:val="28"/>
          <w:lang w:eastAsia="ru-RU"/>
        </w:rPr>
        <w:t>недискриминационный</w:t>
      </w:r>
      <w:r w:rsidRPr="009A2DE2">
        <w:rPr>
          <w:rFonts w:ascii="Arial" w:eastAsia="Times New Roman" w:hAnsi="Arial" w:cs="Arial"/>
          <w:sz w:val="28"/>
          <w:szCs w:val="28"/>
          <w:lang w:eastAsia="ru-RU"/>
        </w:rPr>
        <w:t>" доступ к автомобильным, железнодорожным или внутренним водным транспортны</w:t>
      </w:r>
      <w:r w:rsidR="00DD6DCF"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услуг</w:t>
      </w:r>
      <w:r w:rsidR="00DD6DCF" w:rsidRPr="009A2DE2">
        <w:rPr>
          <w:rFonts w:ascii="Arial" w:eastAsia="Times New Roman" w:hAnsi="Arial" w:cs="Arial"/>
          <w:sz w:val="28"/>
          <w:szCs w:val="28"/>
          <w:lang w:eastAsia="ru-RU"/>
        </w:rPr>
        <w:t xml:space="preserve">ам, </w:t>
      </w:r>
      <w:r w:rsidRPr="009A2DE2">
        <w:rPr>
          <w:rFonts w:ascii="Arial" w:eastAsia="Times New Roman" w:hAnsi="Arial" w:cs="Arial"/>
          <w:sz w:val="28"/>
          <w:szCs w:val="28"/>
          <w:lang w:eastAsia="ru-RU"/>
        </w:rPr>
        <w:t xml:space="preserve">и </w:t>
      </w:r>
      <w:r w:rsidR="00DD6DCF" w:rsidRPr="009A2DE2">
        <w:rPr>
          <w:rFonts w:ascii="Arial" w:eastAsia="Times New Roman" w:hAnsi="Arial" w:cs="Arial"/>
          <w:sz w:val="28"/>
          <w:szCs w:val="28"/>
          <w:lang w:eastAsia="ru-RU"/>
        </w:rPr>
        <w:t xml:space="preserve">к </w:t>
      </w:r>
      <w:r w:rsidRPr="009A2DE2">
        <w:rPr>
          <w:rFonts w:ascii="Arial" w:eastAsia="Times New Roman" w:hAnsi="Arial" w:cs="Arial"/>
          <w:sz w:val="28"/>
          <w:szCs w:val="28"/>
          <w:lang w:eastAsia="ru-RU"/>
        </w:rPr>
        <w:lastRenderedPageBreak/>
        <w:t>связанны</w:t>
      </w:r>
      <w:r w:rsidR="00DD6DCF"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с ними вспомогательны</w:t>
      </w:r>
      <w:r w:rsidR="00DD6DCF"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услуг</w:t>
      </w:r>
      <w:r w:rsidR="00DD6DCF" w:rsidRPr="009A2DE2">
        <w:rPr>
          <w:rFonts w:ascii="Arial" w:eastAsia="Times New Roman" w:hAnsi="Arial" w:cs="Arial"/>
          <w:sz w:val="28"/>
          <w:szCs w:val="28"/>
          <w:lang w:eastAsia="ru-RU"/>
        </w:rPr>
        <w:t xml:space="preserve">ам. Это подразумевает, что </w:t>
      </w:r>
      <w:proofErr w:type="spellStart"/>
      <w:r w:rsidRPr="009A2DE2">
        <w:rPr>
          <w:rFonts w:ascii="Arial" w:eastAsia="Times New Roman" w:hAnsi="Arial" w:cs="Arial"/>
          <w:sz w:val="28"/>
          <w:szCs w:val="28"/>
          <w:lang w:eastAsia="ru-RU"/>
        </w:rPr>
        <w:t>мультимодальны</w:t>
      </w:r>
      <w:r w:rsidR="00DD6DCF" w:rsidRPr="009A2DE2">
        <w:rPr>
          <w:rFonts w:ascii="Arial" w:eastAsia="Times New Roman" w:hAnsi="Arial" w:cs="Arial"/>
          <w:sz w:val="28"/>
          <w:szCs w:val="28"/>
          <w:lang w:eastAsia="ru-RU"/>
        </w:rPr>
        <w:t>е</w:t>
      </w:r>
      <w:proofErr w:type="spellEnd"/>
      <w:r w:rsidR="00DD6DCF" w:rsidRPr="009A2DE2">
        <w:rPr>
          <w:rFonts w:ascii="Arial" w:eastAsia="Times New Roman" w:hAnsi="Arial" w:cs="Arial"/>
          <w:sz w:val="28"/>
          <w:szCs w:val="28"/>
          <w:lang w:eastAsia="ru-RU"/>
        </w:rPr>
        <w:t xml:space="preserve"> </w:t>
      </w:r>
      <w:r w:rsidR="008503A8" w:rsidRPr="009A2DE2">
        <w:rPr>
          <w:rFonts w:ascii="Arial" w:eastAsia="Times New Roman" w:hAnsi="Arial" w:cs="Arial"/>
          <w:sz w:val="28"/>
          <w:szCs w:val="28"/>
          <w:lang w:eastAsia="ru-RU"/>
        </w:rPr>
        <w:t>транспортные</w:t>
      </w:r>
      <w:r w:rsidRPr="009A2DE2">
        <w:rPr>
          <w:rFonts w:ascii="Arial" w:eastAsia="Times New Roman" w:hAnsi="Arial" w:cs="Arial"/>
          <w:sz w:val="28"/>
          <w:szCs w:val="28"/>
          <w:lang w:eastAsia="ru-RU"/>
        </w:rPr>
        <w:t xml:space="preserve"> оператор</w:t>
      </w:r>
      <w:r w:rsidR="008503A8"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w:t>
      </w:r>
      <w:r w:rsidR="008503A8" w:rsidRPr="009A2DE2">
        <w:rPr>
          <w:rFonts w:ascii="Arial" w:eastAsia="Times New Roman" w:hAnsi="Arial" w:cs="Arial"/>
          <w:sz w:val="28"/>
          <w:szCs w:val="28"/>
          <w:lang w:eastAsia="ru-RU"/>
        </w:rPr>
        <w:t xml:space="preserve">получат возможность </w:t>
      </w:r>
      <w:r w:rsidRPr="009A2DE2">
        <w:rPr>
          <w:rFonts w:ascii="Arial" w:eastAsia="Times New Roman" w:hAnsi="Arial" w:cs="Arial"/>
          <w:sz w:val="28"/>
          <w:szCs w:val="28"/>
          <w:lang w:eastAsia="ru-RU"/>
        </w:rPr>
        <w:t>требовать приоритет</w:t>
      </w:r>
      <w:r w:rsidR="008503A8" w:rsidRPr="009A2DE2">
        <w:rPr>
          <w:rFonts w:ascii="Arial" w:eastAsia="Times New Roman" w:hAnsi="Arial" w:cs="Arial"/>
          <w:sz w:val="28"/>
          <w:szCs w:val="28"/>
          <w:lang w:eastAsia="ru-RU"/>
        </w:rPr>
        <w:t>ной</w:t>
      </w:r>
      <w:r w:rsidRPr="009A2DE2">
        <w:rPr>
          <w:rFonts w:ascii="Arial" w:eastAsia="Times New Roman" w:hAnsi="Arial" w:cs="Arial"/>
          <w:sz w:val="28"/>
          <w:szCs w:val="28"/>
          <w:lang w:eastAsia="ru-RU"/>
        </w:rPr>
        <w:t xml:space="preserve"> обработки их грузов по сравнению с другими товар</w:t>
      </w:r>
      <w:r w:rsidR="008503A8" w:rsidRPr="009A2DE2">
        <w:rPr>
          <w:rFonts w:ascii="Arial" w:eastAsia="Times New Roman" w:hAnsi="Arial" w:cs="Arial"/>
          <w:sz w:val="28"/>
          <w:szCs w:val="28"/>
          <w:lang w:eastAsia="ru-RU"/>
        </w:rPr>
        <w:t>ами</w:t>
      </w:r>
      <w:r w:rsidRPr="009A2DE2">
        <w:rPr>
          <w:rFonts w:ascii="Arial" w:eastAsia="Times New Roman" w:hAnsi="Arial" w:cs="Arial"/>
          <w:sz w:val="28"/>
          <w:szCs w:val="28"/>
          <w:lang w:eastAsia="ru-RU"/>
        </w:rPr>
        <w:t>, которы</w:t>
      </w:r>
      <w:r w:rsidR="008503A8"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w:t>
      </w:r>
      <w:r w:rsidR="008503A8" w:rsidRPr="009A2DE2">
        <w:rPr>
          <w:rFonts w:ascii="Arial" w:eastAsia="Times New Roman" w:hAnsi="Arial" w:cs="Arial"/>
          <w:sz w:val="28"/>
          <w:szCs w:val="28"/>
          <w:lang w:eastAsia="ru-RU"/>
        </w:rPr>
        <w:t>прибыли</w:t>
      </w:r>
      <w:r w:rsidRPr="009A2DE2">
        <w:rPr>
          <w:rFonts w:ascii="Arial" w:eastAsia="Times New Roman" w:hAnsi="Arial" w:cs="Arial"/>
          <w:sz w:val="28"/>
          <w:szCs w:val="28"/>
          <w:lang w:eastAsia="ru-RU"/>
        </w:rPr>
        <w:t xml:space="preserve"> в порт </w:t>
      </w:r>
      <w:r w:rsidR="008503A8" w:rsidRPr="009A2DE2">
        <w:rPr>
          <w:rFonts w:ascii="Arial" w:eastAsia="Times New Roman" w:hAnsi="Arial" w:cs="Arial"/>
          <w:sz w:val="28"/>
          <w:szCs w:val="28"/>
          <w:lang w:eastAsia="ru-RU"/>
        </w:rPr>
        <w:t>позднее</w:t>
      </w:r>
      <w:r w:rsidRPr="009A2DE2">
        <w:rPr>
          <w:rFonts w:ascii="Arial" w:eastAsia="Times New Roman" w:hAnsi="Arial" w:cs="Arial"/>
          <w:sz w:val="28"/>
          <w:szCs w:val="28"/>
          <w:lang w:eastAsia="ru-RU"/>
        </w:rPr>
        <w:t xml:space="preserve">. Существуют опасения, что </w:t>
      </w:r>
      <w:r w:rsidR="00B34A1B" w:rsidRPr="009A2DE2">
        <w:rPr>
          <w:rFonts w:ascii="Arial" w:eastAsia="Times New Roman" w:hAnsi="Arial" w:cs="Arial"/>
          <w:sz w:val="28"/>
          <w:szCs w:val="28"/>
          <w:lang w:eastAsia="ru-RU"/>
        </w:rPr>
        <w:t xml:space="preserve">обязательства, предусмотренные </w:t>
      </w:r>
      <w:proofErr w:type="spellStart"/>
      <w:r w:rsidRPr="009A2DE2">
        <w:rPr>
          <w:rFonts w:ascii="Arial" w:eastAsia="Times New Roman" w:hAnsi="Arial" w:cs="Arial"/>
          <w:sz w:val="28"/>
          <w:szCs w:val="28"/>
          <w:lang w:eastAsia="ru-RU"/>
        </w:rPr>
        <w:t>Ти</w:t>
      </w:r>
      <w:r w:rsidR="00B34A1B" w:rsidRPr="009A2DE2">
        <w:rPr>
          <w:rFonts w:ascii="Arial" w:eastAsia="Times New Roman" w:hAnsi="Arial" w:cs="Arial"/>
          <w:sz w:val="28"/>
          <w:szCs w:val="28"/>
          <w:lang w:eastAsia="ru-RU"/>
        </w:rPr>
        <w:t>СА</w:t>
      </w:r>
      <w:proofErr w:type="spellEnd"/>
      <w:r w:rsidR="00B34A1B" w:rsidRPr="009A2DE2">
        <w:rPr>
          <w:rFonts w:ascii="Arial" w:eastAsia="Times New Roman" w:hAnsi="Arial" w:cs="Arial"/>
          <w:sz w:val="28"/>
          <w:szCs w:val="28"/>
          <w:lang w:eastAsia="ru-RU"/>
        </w:rPr>
        <w:t xml:space="preserve"> в отношении </w:t>
      </w:r>
      <w:r w:rsidRPr="009A2DE2">
        <w:rPr>
          <w:rFonts w:ascii="Arial" w:eastAsia="Times New Roman" w:hAnsi="Arial" w:cs="Arial"/>
          <w:sz w:val="28"/>
          <w:szCs w:val="28"/>
          <w:lang w:eastAsia="ru-RU"/>
        </w:rPr>
        <w:t>трансграничн</w:t>
      </w:r>
      <w:r w:rsidR="00B34A1B" w:rsidRPr="009A2DE2">
        <w:rPr>
          <w:rFonts w:ascii="Arial" w:eastAsia="Times New Roman" w:hAnsi="Arial" w:cs="Arial"/>
          <w:sz w:val="28"/>
          <w:szCs w:val="28"/>
          <w:lang w:eastAsia="ru-RU"/>
        </w:rPr>
        <w:t>ой</w:t>
      </w:r>
      <w:r w:rsidRPr="009A2DE2">
        <w:rPr>
          <w:rFonts w:ascii="Arial" w:eastAsia="Times New Roman" w:hAnsi="Arial" w:cs="Arial"/>
          <w:sz w:val="28"/>
          <w:szCs w:val="28"/>
          <w:lang w:eastAsia="ru-RU"/>
        </w:rPr>
        <w:t xml:space="preserve"> постав</w:t>
      </w:r>
      <w:r w:rsidR="00B34A1B" w:rsidRPr="009A2DE2">
        <w:rPr>
          <w:rFonts w:ascii="Arial" w:eastAsia="Times New Roman" w:hAnsi="Arial" w:cs="Arial"/>
          <w:sz w:val="28"/>
          <w:szCs w:val="28"/>
          <w:lang w:eastAsia="ru-RU"/>
        </w:rPr>
        <w:t>ки</w:t>
      </w:r>
      <w:r w:rsidRPr="009A2DE2">
        <w:rPr>
          <w:rFonts w:ascii="Arial" w:eastAsia="Times New Roman" w:hAnsi="Arial" w:cs="Arial"/>
          <w:sz w:val="28"/>
          <w:szCs w:val="28"/>
          <w:lang w:eastAsia="ru-RU"/>
        </w:rPr>
        <w:t xml:space="preserve"> фидерных услуг и </w:t>
      </w:r>
      <w:r w:rsidR="003528D5" w:rsidRPr="009A2DE2">
        <w:rPr>
          <w:rFonts w:ascii="Arial" w:eastAsia="Times New Roman" w:hAnsi="Arial" w:cs="Arial"/>
          <w:sz w:val="28"/>
          <w:szCs w:val="28"/>
          <w:lang w:eastAsia="ru-RU"/>
        </w:rPr>
        <w:t>услуг</w:t>
      </w:r>
      <w:r w:rsidRPr="009A2DE2">
        <w:rPr>
          <w:rFonts w:ascii="Arial" w:eastAsia="Times New Roman" w:hAnsi="Arial" w:cs="Arial"/>
          <w:sz w:val="28"/>
          <w:szCs w:val="28"/>
          <w:lang w:eastAsia="ru-RU"/>
        </w:rPr>
        <w:t xml:space="preserve"> морских </w:t>
      </w:r>
      <w:r w:rsidR="003528D5" w:rsidRPr="009A2DE2">
        <w:rPr>
          <w:rFonts w:ascii="Arial" w:eastAsia="Times New Roman" w:hAnsi="Arial" w:cs="Arial"/>
          <w:sz w:val="28"/>
          <w:szCs w:val="28"/>
          <w:lang w:eastAsia="ru-RU"/>
        </w:rPr>
        <w:t>платформ</w:t>
      </w:r>
      <w:r w:rsidR="008A2BAF"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мо</w:t>
      </w:r>
      <w:r w:rsidR="008A2BAF" w:rsidRPr="009A2DE2">
        <w:rPr>
          <w:rFonts w:ascii="Arial" w:eastAsia="Times New Roman" w:hAnsi="Arial" w:cs="Arial"/>
          <w:sz w:val="28"/>
          <w:szCs w:val="28"/>
          <w:lang w:eastAsia="ru-RU"/>
        </w:rPr>
        <w:t>гут</w:t>
      </w:r>
      <w:r w:rsidRPr="009A2DE2">
        <w:rPr>
          <w:rFonts w:ascii="Arial" w:eastAsia="Times New Roman" w:hAnsi="Arial" w:cs="Arial"/>
          <w:sz w:val="28"/>
          <w:szCs w:val="28"/>
          <w:lang w:eastAsia="ru-RU"/>
        </w:rPr>
        <w:t xml:space="preserve"> подорвать </w:t>
      </w:r>
      <w:r w:rsidR="003528D5" w:rsidRPr="009A2DE2">
        <w:rPr>
          <w:rFonts w:ascii="Arial" w:eastAsia="Times New Roman" w:hAnsi="Arial" w:cs="Arial"/>
          <w:sz w:val="28"/>
          <w:szCs w:val="28"/>
          <w:lang w:eastAsia="ru-RU"/>
        </w:rPr>
        <w:t xml:space="preserve">выполнение требований к каботажным перевозкам. Это </w:t>
      </w:r>
      <w:r w:rsidR="008A2BAF" w:rsidRPr="009A2DE2">
        <w:rPr>
          <w:rFonts w:ascii="Arial" w:eastAsia="Times New Roman" w:hAnsi="Arial" w:cs="Arial"/>
          <w:sz w:val="28"/>
          <w:szCs w:val="28"/>
          <w:lang w:eastAsia="ru-RU"/>
        </w:rPr>
        <w:t>создаст</w:t>
      </w:r>
      <w:r w:rsidRPr="009A2DE2">
        <w:rPr>
          <w:rFonts w:ascii="Arial" w:eastAsia="Times New Roman" w:hAnsi="Arial" w:cs="Arial"/>
          <w:sz w:val="28"/>
          <w:szCs w:val="28"/>
          <w:lang w:eastAsia="ru-RU"/>
        </w:rPr>
        <w:t xml:space="preserve"> угро</w:t>
      </w:r>
      <w:r w:rsidR="008A2BAF" w:rsidRPr="009A2DE2">
        <w:rPr>
          <w:rFonts w:ascii="Arial" w:eastAsia="Times New Roman" w:hAnsi="Arial" w:cs="Arial"/>
          <w:sz w:val="28"/>
          <w:szCs w:val="28"/>
          <w:lang w:eastAsia="ru-RU"/>
        </w:rPr>
        <w:t>зу</w:t>
      </w:r>
      <w:r w:rsidRPr="009A2DE2">
        <w:rPr>
          <w:rFonts w:ascii="Arial" w:eastAsia="Times New Roman" w:hAnsi="Arial" w:cs="Arial"/>
          <w:sz w:val="28"/>
          <w:szCs w:val="28"/>
          <w:lang w:eastAsia="ru-RU"/>
        </w:rPr>
        <w:t xml:space="preserve"> долгосрочной занятости моряков на борту судов, осуществляющих перевозки пассажиров или грузов в пределах </w:t>
      </w:r>
      <w:r w:rsidR="008A2BAF" w:rsidRPr="009A2DE2">
        <w:rPr>
          <w:rFonts w:ascii="Arial" w:eastAsia="Times New Roman" w:hAnsi="Arial" w:cs="Arial"/>
          <w:sz w:val="28"/>
          <w:szCs w:val="28"/>
          <w:lang w:eastAsia="ru-RU"/>
        </w:rPr>
        <w:t xml:space="preserve">одной </w:t>
      </w:r>
      <w:r w:rsidRPr="009A2DE2">
        <w:rPr>
          <w:rFonts w:ascii="Arial" w:eastAsia="Times New Roman" w:hAnsi="Arial" w:cs="Arial"/>
          <w:sz w:val="28"/>
          <w:szCs w:val="28"/>
          <w:lang w:eastAsia="ru-RU"/>
        </w:rPr>
        <w:t>страны. Кроме того, автомобильные и железнодорожные</w:t>
      </w:r>
      <w:r w:rsidR="008A2BAF" w:rsidRPr="009A2DE2">
        <w:rPr>
          <w:rFonts w:ascii="Arial" w:eastAsia="Times New Roman" w:hAnsi="Arial" w:cs="Arial"/>
          <w:sz w:val="28"/>
          <w:szCs w:val="28"/>
          <w:lang w:eastAsia="ru-RU"/>
        </w:rPr>
        <w:t xml:space="preserve"> транспортные</w:t>
      </w:r>
      <w:r w:rsidRPr="009A2DE2">
        <w:rPr>
          <w:rFonts w:ascii="Arial" w:eastAsia="Times New Roman" w:hAnsi="Arial" w:cs="Arial"/>
          <w:sz w:val="28"/>
          <w:szCs w:val="28"/>
          <w:lang w:eastAsia="ru-RU"/>
        </w:rPr>
        <w:t xml:space="preserve"> услуги часто</w:t>
      </w:r>
      <w:r w:rsidR="008A2BAF" w:rsidRPr="009A2DE2">
        <w:rPr>
          <w:rFonts w:ascii="Arial" w:eastAsia="Times New Roman" w:hAnsi="Arial" w:cs="Arial"/>
          <w:sz w:val="28"/>
          <w:szCs w:val="28"/>
          <w:lang w:eastAsia="ru-RU"/>
        </w:rPr>
        <w:t xml:space="preserve"> </w:t>
      </w:r>
      <w:r w:rsidR="00B32A38">
        <w:rPr>
          <w:rFonts w:ascii="Arial" w:eastAsia="Times New Roman" w:hAnsi="Arial" w:cs="Arial"/>
          <w:sz w:val="28"/>
          <w:szCs w:val="28"/>
          <w:lang w:eastAsia="ru-RU"/>
        </w:rPr>
        <w:t>оказываются посредством</w:t>
      </w:r>
      <w:r w:rsidR="008A2BAF" w:rsidRPr="009A2DE2">
        <w:rPr>
          <w:rFonts w:ascii="Arial" w:eastAsia="Times New Roman" w:hAnsi="Arial" w:cs="Arial"/>
          <w:sz w:val="28"/>
          <w:szCs w:val="28"/>
          <w:lang w:eastAsia="ru-RU"/>
        </w:rPr>
        <w:t xml:space="preserve"> инфраструктуры, принадлежащей государству. Таким образом, возникнет вопрос о способности государства управлять </w:t>
      </w:r>
      <w:r w:rsidRPr="009A2DE2">
        <w:rPr>
          <w:rFonts w:ascii="Arial" w:eastAsia="Times New Roman" w:hAnsi="Arial" w:cs="Arial"/>
          <w:sz w:val="28"/>
          <w:szCs w:val="28"/>
          <w:lang w:eastAsia="ru-RU"/>
        </w:rPr>
        <w:t xml:space="preserve">своей собственной инфраструктурой. </w:t>
      </w:r>
    </w:p>
    <w:p w:rsidR="006E7717" w:rsidRDefault="006E7717"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0C3AE7" w:rsidRPr="009A2DE2"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Широкое толкование </w:t>
      </w:r>
      <w:r w:rsidR="000E0A97"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коммерческого присутствия</w:t>
      </w:r>
      <w:r w:rsidR="000E0A97"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также может </w:t>
      </w:r>
      <w:r w:rsidR="000E0A97" w:rsidRPr="009A2DE2">
        <w:rPr>
          <w:rFonts w:ascii="Arial" w:eastAsia="Times New Roman" w:hAnsi="Arial" w:cs="Arial"/>
          <w:sz w:val="28"/>
          <w:szCs w:val="28"/>
          <w:lang w:eastAsia="ru-RU"/>
        </w:rPr>
        <w:t>оказаться</w:t>
      </w:r>
      <w:r w:rsidRPr="009A2DE2">
        <w:rPr>
          <w:rFonts w:ascii="Arial" w:eastAsia="Times New Roman" w:hAnsi="Arial" w:cs="Arial"/>
          <w:sz w:val="28"/>
          <w:szCs w:val="28"/>
          <w:lang w:eastAsia="ru-RU"/>
        </w:rPr>
        <w:t xml:space="preserve"> проблематичным. </w:t>
      </w:r>
      <w:proofErr w:type="gramStart"/>
      <w:r w:rsidRPr="009A2DE2">
        <w:rPr>
          <w:rFonts w:ascii="Arial" w:eastAsia="Times New Roman" w:hAnsi="Arial" w:cs="Arial"/>
          <w:sz w:val="28"/>
          <w:szCs w:val="28"/>
          <w:lang w:eastAsia="ru-RU"/>
        </w:rPr>
        <w:t>Приложение объясняет, что "</w:t>
      </w:r>
      <w:r w:rsidRPr="009A2DE2">
        <w:rPr>
          <w:rFonts w:ascii="Arial" w:eastAsia="Times New Roman" w:hAnsi="Arial" w:cs="Arial"/>
          <w:i/>
          <w:sz w:val="28"/>
          <w:szCs w:val="28"/>
          <w:lang w:eastAsia="ru-RU"/>
        </w:rPr>
        <w:t>ограничени</w:t>
      </w:r>
      <w:r w:rsidR="00C101E3" w:rsidRPr="009A2DE2">
        <w:rPr>
          <w:rFonts w:ascii="Arial" w:eastAsia="Times New Roman" w:hAnsi="Arial" w:cs="Arial"/>
          <w:i/>
          <w:sz w:val="28"/>
          <w:szCs w:val="28"/>
          <w:lang w:eastAsia="ru-RU"/>
        </w:rPr>
        <w:t>ем</w:t>
      </w:r>
      <w:r w:rsidRPr="009A2DE2">
        <w:rPr>
          <w:rFonts w:ascii="Arial" w:eastAsia="Times New Roman" w:hAnsi="Arial" w:cs="Arial"/>
          <w:i/>
          <w:sz w:val="28"/>
          <w:szCs w:val="28"/>
          <w:lang w:eastAsia="ru-RU"/>
        </w:rPr>
        <w:t xml:space="preserve"> на коммерческое присутствие</w:t>
      </w:r>
      <w:r w:rsidR="00C101E3" w:rsidRPr="009A2DE2">
        <w:rPr>
          <w:rFonts w:ascii="Arial" w:eastAsia="Times New Roman" w:hAnsi="Arial" w:cs="Arial"/>
          <w:i/>
          <w:sz w:val="28"/>
          <w:szCs w:val="28"/>
          <w:lang w:eastAsia="ru-RU"/>
        </w:rPr>
        <w:t>, как на способ предоставления</w:t>
      </w:r>
      <w:r w:rsidRPr="009A2DE2">
        <w:rPr>
          <w:rFonts w:ascii="Arial" w:eastAsia="Times New Roman" w:hAnsi="Arial" w:cs="Arial"/>
          <w:i/>
          <w:sz w:val="28"/>
          <w:szCs w:val="28"/>
          <w:lang w:eastAsia="ru-RU"/>
        </w:rPr>
        <w:t xml:space="preserve"> морских транспортных услуг</w:t>
      </w:r>
      <w:r w:rsidR="00C101E3" w:rsidRPr="009A2DE2">
        <w:rPr>
          <w:rFonts w:ascii="Arial" w:eastAsia="Times New Roman" w:hAnsi="Arial" w:cs="Arial"/>
          <w:i/>
          <w:sz w:val="28"/>
          <w:szCs w:val="28"/>
          <w:lang w:eastAsia="ru-RU"/>
        </w:rPr>
        <w:t>, являются</w:t>
      </w:r>
      <w:r w:rsidRPr="009A2DE2">
        <w:rPr>
          <w:rFonts w:ascii="Arial" w:eastAsia="Times New Roman" w:hAnsi="Arial" w:cs="Arial"/>
          <w:i/>
          <w:sz w:val="28"/>
          <w:szCs w:val="28"/>
          <w:lang w:eastAsia="ru-RU"/>
        </w:rPr>
        <w:t xml:space="preserve"> любые меры, которые ограничивают возможности поставщиков морских транспортных услуг друго</w:t>
      </w:r>
      <w:r w:rsidR="00C101E3" w:rsidRPr="009A2DE2">
        <w:rPr>
          <w:rFonts w:ascii="Arial" w:eastAsia="Times New Roman" w:hAnsi="Arial" w:cs="Arial"/>
          <w:i/>
          <w:sz w:val="28"/>
          <w:szCs w:val="28"/>
          <w:lang w:eastAsia="ru-RU"/>
        </w:rPr>
        <w:t xml:space="preserve">й </w:t>
      </w:r>
      <w:r w:rsidRPr="009A2DE2">
        <w:rPr>
          <w:rFonts w:ascii="Arial" w:eastAsia="Times New Roman" w:hAnsi="Arial" w:cs="Arial"/>
          <w:i/>
          <w:sz w:val="28"/>
          <w:szCs w:val="28"/>
          <w:lang w:eastAsia="ru-RU"/>
        </w:rPr>
        <w:t>Сторон</w:t>
      </w:r>
      <w:r w:rsidR="00C101E3" w:rsidRPr="009A2DE2">
        <w:rPr>
          <w:rFonts w:ascii="Arial" w:eastAsia="Times New Roman" w:hAnsi="Arial" w:cs="Arial"/>
          <w:i/>
          <w:sz w:val="28"/>
          <w:szCs w:val="28"/>
          <w:lang w:eastAsia="ru-RU"/>
        </w:rPr>
        <w:t>ы</w:t>
      </w:r>
      <w:r w:rsidRPr="009A2DE2">
        <w:rPr>
          <w:rFonts w:ascii="Arial" w:eastAsia="Times New Roman" w:hAnsi="Arial" w:cs="Arial"/>
          <w:i/>
          <w:sz w:val="28"/>
          <w:szCs w:val="28"/>
          <w:lang w:eastAsia="ru-RU"/>
        </w:rPr>
        <w:t xml:space="preserve"> </w:t>
      </w:r>
      <w:r w:rsidR="00C101E3" w:rsidRPr="009A2DE2">
        <w:rPr>
          <w:rFonts w:ascii="Arial" w:eastAsia="Times New Roman" w:hAnsi="Arial" w:cs="Arial"/>
          <w:i/>
          <w:sz w:val="28"/>
          <w:szCs w:val="28"/>
          <w:lang w:eastAsia="ru-RU"/>
        </w:rPr>
        <w:t xml:space="preserve">осуществлять </w:t>
      </w:r>
      <w:r w:rsidR="000B47B4">
        <w:rPr>
          <w:rFonts w:ascii="Arial" w:eastAsia="Times New Roman" w:hAnsi="Arial" w:cs="Arial"/>
          <w:i/>
          <w:sz w:val="28"/>
          <w:szCs w:val="28"/>
          <w:lang w:eastAsia="ru-RU"/>
        </w:rPr>
        <w:t>в стране любые действия</w:t>
      </w:r>
      <w:r w:rsidRPr="009A2DE2">
        <w:rPr>
          <w:rFonts w:ascii="Arial" w:eastAsia="Times New Roman" w:hAnsi="Arial" w:cs="Arial"/>
          <w:i/>
          <w:sz w:val="28"/>
          <w:szCs w:val="28"/>
          <w:lang w:eastAsia="ru-RU"/>
        </w:rPr>
        <w:t>, необходимы</w:t>
      </w:r>
      <w:r w:rsidR="000C3AE7" w:rsidRPr="009A2DE2">
        <w:rPr>
          <w:rFonts w:ascii="Arial" w:eastAsia="Times New Roman" w:hAnsi="Arial" w:cs="Arial"/>
          <w:i/>
          <w:sz w:val="28"/>
          <w:szCs w:val="28"/>
          <w:lang w:eastAsia="ru-RU"/>
        </w:rPr>
        <w:t>е</w:t>
      </w:r>
      <w:r w:rsidRPr="009A2DE2">
        <w:rPr>
          <w:rFonts w:ascii="Arial" w:eastAsia="Times New Roman" w:hAnsi="Arial" w:cs="Arial"/>
          <w:i/>
          <w:sz w:val="28"/>
          <w:szCs w:val="28"/>
          <w:lang w:eastAsia="ru-RU"/>
        </w:rPr>
        <w:t xml:space="preserve"> для </w:t>
      </w:r>
      <w:r w:rsidR="00CC3485" w:rsidRPr="009A2DE2">
        <w:rPr>
          <w:rFonts w:ascii="Arial" w:eastAsia="Times New Roman" w:hAnsi="Arial" w:cs="Arial"/>
          <w:i/>
          <w:sz w:val="28"/>
          <w:szCs w:val="28"/>
          <w:lang w:eastAsia="ru-RU"/>
        </w:rPr>
        <w:t>предоставления</w:t>
      </w:r>
      <w:r w:rsidRPr="009A2DE2">
        <w:rPr>
          <w:rFonts w:ascii="Arial" w:eastAsia="Times New Roman" w:hAnsi="Arial" w:cs="Arial"/>
          <w:i/>
          <w:sz w:val="28"/>
          <w:szCs w:val="28"/>
          <w:lang w:eastAsia="ru-RU"/>
        </w:rPr>
        <w:t xml:space="preserve"> их клиентам частично или полностью интегрированных транспортных услуг, в рамках котор</w:t>
      </w:r>
      <w:r w:rsidR="00CC3485" w:rsidRPr="009A2DE2">
        <w:rPr>
          <w:rFonts w:ascii="Arial" w:eastAsia="Times New Roman" w:hAnsi="Arial" w:cs="Arial"/>
          <w:i/>
          <w:sz w:val="28"/>
          <w:szCs w:val="28"/>
          <w:lang w:eastAsia="ru-RU"/>
        </w:rPr>
        <w:t>ых</w:t>
      </w:r>
      <w:r w:rsidRPr="009A2DE2">
        <w:rPr>
          <w:rFonts w:ascii="Arial" w:eastAsia="Times New Roman" w:hAnsi="Arial" w:cs="Arial"/>
          <w:i/>
          <w:sz w:val="28"/>
          <w:szCs w:val="28"/>
          <w:lang w:eastAsia="ru-RU"/>
        </w:rPr>
        <w:t xml:space="preserve"> морск</w:t>
      </w:r>
      <w:r w:rsidR="00CC3485" w:rsidRPr="009A2DE2">
        <w:rPr>
          <w:rFonts w:ascii="Arial" w:eastAsia="Times New Roman" w:hAnsi="Arial" w:cs="Arial"/>
          <w:i/>
          <w:sz w:val="28"/>
          <w:szCs w:val="28"/>
          <w:lang w:eastAsia="ru-RU"/>
        </w:rPr>
        <w:t>ие</w:t>
      </w:r>
      <w:r w:rsidRPr="009A2DE2">
        <w:rPr>
          <w:rFonts w:ascii="Arial" w:eastAsia="Times New Roman" w:hAnsi="Arial" w:cs="Arial"/>
          <w:i/>
          <w:sz w:val="28"/>
          <w:szCs w:val="28"/>
          <w:lang w:eastAsia="ru-RU"/>
        </w:rPr>
        <w:t xml:space="preserve"> транспорт</w:t>
      </w:r>
      <w:r w:rsidR="00CC3485" w:rsidRPr="009A2DE2">
        <w:rPr>
          <w:rFonts w:ascii="Arial" w:eastAsia="Times New Roman" w:hAnsi="Arial" w:cs="Arial"/>
          <w:i/>
          <w:sz w:val="28"/>
          <w:szCs w:val="28"/>
          <w:lang w:eastAsia="ru-RU"/>
        </w:rPr>
        <w:t>ные услуги</w:t>
      </w:r>
      <w:r w:rsidRPr="009A2DE2">
        <w:rPr>
          <w:rFonts w:ascii="Arial" w:eastAsia="Times New Roman" w:hAnsi="Arial" w:cs="Arial"/>
          <w:i/>
          <w:sz w:val="28"/>
          <w:szCs w:val="28"/>
          <w:lang w:eastAsia="ru-RU"/>
        </w:rPr>
        <w:t xml:space="preserve"> представля</w:t>
      </w:r>
      <w:r w:rsidR="00CC3485" w:rsidRPr="009A2DE2">
        <w:rPr>
          <w:rFonts w:ascii="Arial" w:eastAsia="Times New Roman" w:hAnsi="Arial" w:cs="Arial"/>
          <w:i/>
          <w:sz w:val="28"/>
          <w:szCs w:val="28"/>
          <w:lang w:eastAsia="ru-RU"/>
        </w:rPr>
        <w:t>ю</w:t>
      </w:r>
      <w:r w:rsidRPr="009A2DE2">
        <w:rPr>
          <w:rFonts w:ascii="Arial" w:eastAsia="Times New Roman" w:hAnsi="Arial" w:cs="Arial"/>
          <w:i/>
          <w:sz w:val="28"/>
          <w:szCs w:val="28"/>
          <w:lang w:eastAsia="ru-RU"/>
        </w:rPr>
        <w:t>т собой важный элемент</w:t>
      </w:r>
      <w:r w:rsidR="000B47B4">
        <w:rPr>
          <w:rFonts w:ascii="Arial" w:eastAsia="Times New Roman" w:hAnsi="Arial" w:cs="Arial"/>
          <w:i/>
          <w:sz w:val="28"/>
          <w:szCs w:val="28"/>
          <w:lang w:eastAsia="ru-RU"/>
        </w:rPr>
        <w:t>» (курсив наш</w:t>
      </w:r>
      <w:r w:rsidR="000B47B4">
        <w:rPr>
          <w:rFonts w:ascii="Arial" w:eastAsia="Times New Roman" w:hAnsi="Arial" w:cs="Arial"/>
          <w:sz w:val="28"/>
          <w:szCs w:val="28"/>
          <w:lang w:eastAsia="ru-RU"/>
        </w:rPr>
        <w:t xml:space="preserve"> - авт.)</w:t>
      </w:r>
      <w:r w:rsidRPr="009A2DE2">
        <w:rPr>
          <w:rFonts w:ascii="Arial" w:eastAsia="Times New Roman" w:hAnsi="Arial" w:cs="Arial"/>
          <w:sz w:val="28"/>
          <w:szCs w:val="28"/>
          <w:lang w:eastAsia="ru-RU"/>
        </w:rPr>
        <w:t xml:space="preserve">. </w:t>
      </w:r>
      <w:proofErr w:type="gramEnd"/>
    </w:p>
    <w:p w:rsidR="000C3AE7" w:rsidRPr="009A2DE2" w:rsidRDefault="000C3AE7"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67143" w:rsidRPr="009A2DE2"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Необходимость </w:t>
      </w:r>
      <w:r w:rsidR="000C3AE7" w:rsidRPr="009A2DE2">
        <w:rPr>
          <w:rFonts w:ascii="Arial" w:eastAsia="Times New Roman" w:hAnsi="Arial" w:cs="Arial"/>
          <w:sz w:val="28"/>
          <w:szCs w:val="28"/>
          <w:lang w:eastAsia="ru-RU"/>
        </w:rPr>
        <w:t>вносить каждую</w:t>
      </w:r>
      <w:r w:rsidR="0072575B">
        <w:rPr>
          <w:rFonts w:ascii="Arial" w:eastAsia="Times New Roman" w:hAnsi="Arial" w:cs="Arial"/>
          <w:sz w:val="28"/>
          <w:szCs w:val="28"/>
          <w:lang w:eastAsia="ru-RU"/>
        </w:rPr>
        <w:t xml:space="preserve"> регуляторную</w:t>
      </w:r>
      <w:r w:rsidR="000C3AE7" w:rsidRPr="009A2DE2">
        <w:rPr>
          <w:rFonts w:ascii="Arial" w:eastAsia="Times New Roman" w:hAnsi="Arial" w:cs="Arial"/>
          <w:sz w:val="28"/>
          <w:szCs w:val="28"/>
          <w:lang w:eastAsia="ru-RU"/>
        </w:rPr>
        <w:t xml:space="preserve"> меру</w:t>
      </w:r>
      <w:r w:rsidR="0072575B">
        <w:rPr>
          <w:rFonts w:ascii="Arial" w:eastAsia="Times New Roman" w:hAnsi="Arial" w:cs="Arial"/>
          <w:sz w:val="28"/>
          <w:szCs w:val="28"/>
          <w:lang w:eastAsia="ru-RU"/>
        </w:rPr>
        <w:t xml:space="preserve"> по отдельности</w:t>
      </w:r>
      <w:r w:rsidR="000C3AE7" w:rsidRPr="009A2DE2">
        <w:rPr>
          <w:rFonts w:ascii="Arial" w:eastAsia="Times New Roman" w:hAnsi="Arial" w:cs="Arial"/>
          <w:sz w:val="28"/>
          <w:szCs w:val="28"/>
          <w:lang w:eastAsia="ru-RU"/>
        </w:rPr>
        <w:t xml:space="preserve"> в список изъятий, или же отменять её</w:t>
      </w:r>
      <w:r w:rsidR="00AE4713"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ставит под угрозу</w:t>
      </w:r>
      <w:r w:rsidR="00A67143" w:rsidRPr="009A2DE2">
        <w:rPr>
          <w:rFonts w:ascii="Arial" w:eastAsia="Times New Roman" w:hAnsi="Arial" w:cs="Arial"/>
          <w:sz w:val="28"/>
          <w:szCs w:val="28"/>
          <w:lang w:eastAsia="ru-RU"/>
        </w:rPr>
        <w:t xml:space="preserve"> возможность</w:t>
      </w:r>
      <w:r w:rsidRPr="009A2DE2">
        <w:rPr>
          <w:rFonts w:ascii="Arial" w:eastAsia="Times New Roman" w:hAnsi="Arial" w:cs="Arial"/>
          <w:sz w:val="28"/>
          <w:szCs w:val="28"/>
          <w:lang w:eastAsia="ru-RU"/>
        </w:rPr>
        <w:t xml:space="preserve"> созда</w:t>
      </w:r>
      <w:r w:rsidR="00AE4713" w:rsidRPr="009A2DE2">
        <w:rPr>
          <w:rFonts w:ascii="Arial" w:eastAsia="Times New Roman" w:hAnsi="Arial" w:cs="Arial"/>
          <w:sz w:val="28"/>
          <w:szCs w:val="28"/>
          <w:lang w:eastAsia="ru-RU"/>
        </w:rPr>
        <w:t>ни</w:t>
      </w:r>
      <w:r w:rsidR="00A67143"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рабочи</w:t>
      </w:r>
      <w:r w:rsidR="00AE4713"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мест</w:t>
      </w:r>
      <w:r w:rsidR="00A67143" w:rsidRPr="009A2DE2">
        <w:rPr>
          <w:rFonts w:ascii="Arial" w:eastAsia="Times New Roman" w:hAnsi="Arial" w:cs="Arial"/>
          <w:sz w:val="28"/>
          <w:szCs w:val="28"/>
          <w:lang w:eastAsia="ru-RU"/>
        </w:rPr>
        <w:t>, смежных производств</w:t>
      </w:r>
      <w:r w:rsidRPr="009A2DE2">
        <w:rPr>
          <w:rFonts w:ascii="Arial" w:eastAsia="Times New Roman" w:hAnsi="Arial" w:cs="Arial"/>
          <w:sz w:val="28"/>
          <w:szCs w:val="28"/>
          <w:lang w:eastAsia="ru-RU"/>
        </w:rPr>
        <w:t xml:space="preserve">, а также другие экономические выгоды от транспортных </w:t>
      </w:r>
      <w:r w:rsidR="00AE4713" w:rsidRPr="009A2DE2">
        <w:rPr>
          <w:rFonts w:ascii="Arial" w:eastAsia="Times New Roman" w:hAnsi="Arial" w:cs="Arial"/>
          <w:sz w:val="28"/>
          <w:szCs w:val="28"/>
          <w:lang w:eastAsia="ru-RU"/>
        </w:rPr>
        <w:t xml:space="preserve">морских услуг и от </w:t>
      </w:r>
      <w:r w:rsidRPr="009A2DE2">
        <w:rPr>
          <w:rFonts w:ascii="Arial" w:eastAsia="Times New Roman" w:hAnsi="Arial" w:cs="Arial"/>
          <w:sz w:val="28"/>
          <w:szCs w:val="28"/>
          <w:lang w:eastAsia="ru-RU"/>
        </w:rPr>
        <w:t>портовых услуг</w:t>
      </w:r>
      <w:r w:rsidR="00AE4713" w:rsidRPr="009A2DE2">
        <w:rPr>
          <w:rFonts w:ascii="Arial" w:eastAsia="Times New Roman" w:hAnsi="Arial" w:cs="Arial"/>
          <w:sz w:val="28"/>
          <w:szCs w:val="28"/>
          <w:lang w:eastAsia="ru-RU"/>
        </w:rPr>
        <w:t>, получаемые местными сообществами.</w:t>
      </w:r>
    </w:p>
    <w:p w:rsidR="006E42D0" w:rsidRPr="009A2DE2" w:rsidRDefault="00AE4713"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w:t>
      </w:r>
    </w:p>
    <w:p w:rsidR="00153C59" w:rsidRPr="006E7717" w:rsidRDefault="00A67143" w:rsidP="006E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6E7717">
        <w:rPr>
          <w:rFonts w:ascii="Arial" w:eastAsia="Times New Roman" w:hAnsi="Arial" w:cs="Arial"/>
          <w:b/>
          <w:sz w:val="28"/>
          <w:szCs w:val="28"/>
          <w:lang w:eastAsia="ru-RU"/>
        </w:rPr>
        <w:t>Нормы</w:t>
      </w:r>
      <w:r w:rsidR="00784627" w:rsidRPr="006E7717">
        <w:rPr>
          <w:rFonts w:ascii="Arial" w:eastAsia="Times New Roman" w:hAnsi="Arial" w:cs="Arial"/>
          <w:b/>
          <w:sz w:val="28"/>
          <w:szCs w:val="28"/>
          <w:lang w:eastAsia="ru-RU"/>
        </w:rPr>
        <w:t xml:space="preserve"> МОТ упоминаю</w:t>
      </w:r>
      <w:r w:rsidR="00153C59" w:rsidRPr="006E7717">
        <w:rPr>
          <w:rFonts w:ascii="Arial" w:eastAsia="Times New Roman" w:hAnsi="Arial" w:cs="Arial"/>
          <w:b/>
          <w:sz w:val="28"/>
          <w:szCs w:val="28"/>
          <w:lang w:eastAsia="ru-RU"/>
        </w:rPr>
        <w:t xml:space="preserve">тся как </w:t>
      </w:r>
      <w:r w:rsidRPr="006E7717">
        <w:rPr>
          <w:rFonts w:ascii="Arial" w:eastAsia="Times New Roman" w:hAnsi="Arial" w:cs="Arial"/>
          <w:b/>
          <w:sz w:val="28"/>
          <w:szCs w:val="28"/>
          <w:lang w:eastAsia="ru-RU"/>
        </w:rPr>
        <w:t>верхний преде</w:t>
      </w:r>
      <w:r w:rsidR="006E7717">
        <w:rPr>
          <w:rFonts w:ascii="Arial" w:eastAsia="Times New Roman" w:hAnsi="Arial" w:cs="Arial"/>
          <w:b/>
          <w:sz w:val="28"/>
          <w:szCs w:val="28"/>
          <w:lang w:eastAsia="ru-RU"/>
        </w:rPr>
        <w:t>л, а не как необходимый минимум</w:t>
      </w:r>
    </w:p>
    <w:p w:rsidR="00A67143" w:rsidRPr="009A2DE2" w:rsidRDefault="00A67143"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43930" w:rsidRPr="009A2DE2" w:rsidRDefault="00153C59"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Приложение признает стандарты, принятые Международной морской организаци</w:t>
      </w:r>
      <w:r w:rsidR="00784627" w:rsidRPr="009A2DE2">
        <w:rPr>
          <w:rFonts w:ascii="Arial" w:eastAsia="Times New Roman" w:hAnsi="Arial" w:cs="Arial"/>
          <w:sz w:val="28"/>
          <w:szCs w:val="28"/>
          <w:lang w:eastAsia="ru-RU"/>
        </w:rPr>
        <w:t>ей</w:t>
      </w:r>
      <w:r w:rsidRPr="009A2DE2">
        <w:rPr>
          <w:rFonts w:ascii="Arial" w:eastAsia="Times New Roman" w:hAnsi="Arial" w:cs="Arial"/>
          <w:sz w:val="28"/>
          <w:szCs w:val="28"/>
          <w:lang w:eastAsia="ru-RU"/>
        </w:rPr>
        <w:t xml:space="preserve"> (ИМО) и Международной организацией труда (МОТ). Эти стандарты были специально разработаны для решения </w:t>
      </w:r>
      <w:r w:rsidR="00784627" w:rsidRPr="009A2DE2">
        <w:rPr>
          <w:rFonts w:ascii="Arial" w:eastAsia="Times New Roman" w:hAnsi="Arial" w:cs="Arial"/>
          <w:sz w:val="28"/>
          <w:szCs w:val="28"/>
          <w:lang w:eastAsia="ru-RU"/>
        </w:rPr>
        <w:t xml:space="preserve">ряда </w:t>
      </w:r>
      <w:r w:rsidRPr="009A2DE2">
        <w:rPr>
          <w:rFonts w:ascii="Arial" w:eastAsia="Times New Roman" w:hAnsi="Arial" w:cs="Arial"/>
          <w:sz w:val="28"/>
          <w:szCs w:val="28"/>
          <w:lang w:eastAsia="ru-RU"/>
        </w:rPr>
        <w:t>серьезных социальных</w:t>
      </w:r>
      <w:r w:rsidR="00784627" w:rsidRPr="009A2DE2">
        <w:rPr>
          <w:rFonts w:ascii="Arial" w:eastAsia="Times New Roman" w:hAnsi="Arial" w:cs="Arial"/>
          <w:sz w:val="28"/>
          <w:szCs w:val="28"/>
          <w:lang w:eastAsia="ru-RU"/>
        </w:rPr>
        <w:t xml:space="preserve"> проблем и проблем с безопасностью,</w:t>
      </w:r>
      <w:r w:rsidRPr="009A2DE2">
        <w:rPr>
          <w:rFonts w:ascii="Arial" w:eastAsia="Times New Roman" w:hAnsi="Arial" w:cs="Arial"/>
          <w:sz w:val="28"/>
          <w:szCs w:val="28"/>
          <w:lang w:eastAsia="ru-RU"/>
        </w:rPr>
        <w:t xml:space="preserve"> которые возникли в отрасли. В тексте </w:t>
      </w:r>
      <w:r w:rsidR="00784627" w:rsidRPr="009A2DE2">
        <w:rPr>
          <w:rFonts w:ascii="Arial" w:eastAsia="Times New Roman" w:hAnsi="Arial" w:cs="Arial"/>
          <w:sz w:val="28"/>
          <w:szCs w:val="28"/>
          <w:lang w:eastAsia="ru-RU"/>
        </w:rPr>
        <w:t xml:space="preserve">Приложения </w:t>
      </w:r>
      <w:r w:rsidRPr="009A2DE2">
        <w:rPr>
          <w:rFonts w:ascii="Arial" w:eastAsia="Times New Roman" w:hAnsi="Arial" w:cs="Arial"/>
          <w:sz w:val="28"/>
          <w:szCs w:val="28"/>
          <w:lang w:eastAsia="ru-RU"/>
        </w:rPr>
        <w:t>говорится, что в тех случаях, когда Стороны "</w:t>
      </w:r>
      <w:r w:rsidRPr="004F1447">
        <w:rPr>
          <w:rFonts w:ascii="Arial" w:eastAsia="Times New Roman" w:hAnsi="Arial" w:cs="Arial"/>
          <w:i/>
          <w:sz w:val="28"/>
          <w:szCs w:val="28"/>
          <w:lang w:eastAsia="ru-RU"/>
        </w:rPr>
        <w:t>применяют меры, которые отклоняются от вышеупомянутых международных стандартов, их стандарты должны основываться на недискриминационных, объективных и прозрачных критери</w:t>
      </w:r>
      <w:r w:rsidR="0024113E" w:rsidRPr="004F1447">
        <w:rPr>
          <w:rFonts w:ascii="Arial" w:eastAsia="Times New Roman" w:hAnsi="Arial" w:cs="Arial"/>
          <w:i/>
          <w:sz w:val="28"/>
          <w:szCs w:val="28"/>
          <w:lang w:eastAsia="ru-RU"/>
        </w:rPr>
        <w:t>ях</w:t>
      </w:r>
      <w:r w:rsidRPr="009A2DE2">
        <w:rPr>
          <w:rFonts w:ascii="Arial" w:eastAsia="Times New Roman" w:hAnsi="Arial" w:cs="Arial"/>
          <w:sz w:val="28"/>
          <w:szCs w:val="28"/>
          <w:lang w:eastAsia="ru-RU"/>
        </w:rPr>
        <w:t xml:space="preserve">". </w:t>
      </w:r>
    </w:p>
    <w:p w:rsidR="00B43930" w:rsidRPr="009A2DE2" w:rsidRDefault="00B43930"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4E0110" w:rsidRDefault="00153C59"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lastRenderedPageBreak/>
        <w:t>Ти</w:t>
      </w:r>
      <w:r w:rsidR="00B43930"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действительно </w:t>
      </w:r>
      <w:r w:rsidR="00B43930" w:rsidRPr="009A2DE2">
        <w:rPr>
          <w:rFonts w:ascii="Arial" w:eastAsia="Times New Roman" w:hAnsi="Arial" w:cs="Arial"/>
          <w:sz w:val="28"/>
          <w:szCs w:val="28"/>
          <w:lang w:eastAsia="ru-RU"/>
        </w:rPr>
        <w:t>предусматривает обязательные для исполнения</w:t>
      </w:r>
      <w:r w:rsidR="00901EAB" w:rsidRPr="009A2DE2">
        <w:rPr>
          <w:rFonts w:ascii="Arial" w:eastAsia="Times New Roman" w:hAnsi="Arial" w:cs="Arial"/>
          <w:sz w:val="28"/>
          <w:szCs w:val="28"/>
          <w:lang w:eastAsia="ru-RU"/>
        </w:rPr>
        <w:t xml:space="preserve"> и обеспеченные правовой санкцией положения о </w:t>
      </w:r>
      <w:r w:rsidRPr="009A2DE2">
        <w:rPr>
          <w:rFonts w:ascii="Arial" w:eastAsia="Times New Roman" w:hAnsi="Arial" w:cs="Arial"/>
          <w:sz w:val="28"/>
          <w:szCs w:val="28"/>
          <w:lang w:eastAsia="ru-RU"/>
        </w:rPr>
        <w:t>труд</w:t>
      </w:r>
      <w:r w:rsidR="00901EAB" w:rsidRPr="009A2DE2">
        <w:rPr>
          <w:rFonts w:ascii="Arial" w:eastAsia="Times New Roman" w:hAnsi="Arial" w:cs="Arial"/>
          <w:sz w:val="28"/>
          <w:szCs w:val="28"/>
          <w:lang w:eastAsia="ru-RU"/>
        </w:rPr>
        <w:t xml:space="preserve">е, </w:t>
      </w:r>
      <w:r w:rsidR="005758ED" w:rsidRPr="009A2DE2">
        <w:rPr>
          <w:rFonts w:ascii="Arial" w:eastAsia="Times New Roman" w:hAnsi="Arial" w:cs="Arial"/>
          <w:sz w:val="28"/>
          <w:szCs w:val="28"/>
          <w:lang w:eastAsia="ru-RU"/>
        </w:rPr>
        <w:t>г</w:t>
      </w:r>
      <w:r w:rsidR="00901EAB" w:rsidRPr="009A2DE2">
        <w:rPr>
          <w:rFonts w:ascii="Arial" w:eastAsia="Times New Roman" w:hAnsi="Arial" w:cs="Arial"/>
          <w:sz w:val="28"/>
          <w:szCs w:val="28"/>
          <w:lang w:eastAsia="ru-RU"/>
        </w:rPr>
        <w:t>а</w:t>
      </w:r>
      <w:r w:rsidR="005758ED" w:rsidRPr="009A2DE2">
        <w:rPr>
          <w:rFonts w:ascii="Arial" w:eastAsia="Times New Roman" w:hAnsi="Arial" w:cs="Arial"/>
          <w:sz w:val="28"/>
          <w:szCs w:val="28"/>
          <w:lang w:eastAsia="ru-RU"/>
        </w:rPr>
        <w:t>ра</w:t>
      </w:r>
      <w:r w:rsidR="00901EAB" w:rsidRPr="009A2DE2">
        <w:rPr>
          <w:rFonts w:ascii="Arial" w:eastAsia="Times New Roman" w:hAnsi="Arial" w:cs="Arial"/>
          <w:sz w:val="28"/>
          <w:szCs w:val="28"/>
          <w:lang w:eastAsia="ru-RU"/>
        </w:rPr>
        <w:t>нтир</w:t>
      </w:r>
      <w:r w:rsidR="005758ED" w:rsidRPr="009A2DE2">
        <w:rPr>
          <w:rFonts w:ascii="Arial" w:eastAsia="Times New Roman" w:hAnsi="Arial" w:cs="Arial"/>
          <w:sz w:val="28"/>
          <w:szCs w:val="28"/>
          <w:lang w:eastAsia="ru-RU"/>
        </w:rPr>
        <w:t>ующие</w:t>
      </w:r>
      <w:r w:rsidR="00901EAB" w:rsidRPr="009A2DE2">
        <w:rPr>
          <w:rFonts w:ascii="Arial" w:eastAsia="Times New Roman" w:hAnsi="Arial" w:cs="Arial"/>
          <w:sz w:val="28"/>
          <w:szCs w:val="28"/>
          <w:lang w:eastAsia="ru-RU"/>
        </w:rPr>
        <w:t xml:space="preserve">, что </w:t>
      </w:r>
      <w:r w:rsidRPr="009A2DE2">
        <w:rPr>
          <w:rFonts w:ascii="Arial" w:eastAsia="Times New Roman" w:hAnsi="Arial" w:cs="Arial"/>
          <w:sz w:val="28"/>
          <w:szCs w:val="28"/>
          <w:lang w:eastAsia="ru-RU"/>
        </w:rPr>
        <w:t xml:space="preserve">стандарты отдельных </w:t>
      </w:r>
      <w:r w:rsidR="00901EAB" w:rsidRPr="009A2DE2">
        <w:rPr>
          <w:rFonts w:ascii="Arial" w:eastAsia="Times New Roman" w:hAnsi="Arial" w:cs="Arial"/>
          <w:sz w:val="28"/>
          <w:szCs w:val="28"/>
          <w:lang w:eastAsia="ru-RU"/>
        </w:rPr>
        <w:t xml:space="preserve">стран находятся </w:t>
      </w:r>
      <w:r w:rsidRPr="009A2DE2">
        <w:rPr>
          <w:rFonts w:ascii="Arial" w:eastAsia="Times New Roman" w:hAnsi="Arial" w:cs="Arial"/>
          <w:sz w:val="28"/>
          <w:szCs w:val="28"/>
          <w:lang w:eastAsia="ru-RU"/>
        </w:rPr>
        <w:t>в соответствии с конвенциями МОТ</w:t>
      </w:r>
      <w:r w:rsidR="00FB2C09" w:rsidRPr="009A2DE2">
        <w:rPr>
          <w:rFonts w:ascii="Arial" w:eastAsia="Times New Roman" w:hAnsi="Arial" w:cs="Arial"/>
          <w:sz w:val="28"/>
          <w:szCs w:val="28"/>
          <w:lang w:eastAsia="ru-RU"/>
        </w:rPr>
        <w:t xml:space="preserve">, и что они применяются на деле. При этом не ясно, каким образом будет обеспечиваться соблюдение стандартов, если какие-то страны или компании ухудшают условия по сравнению с этими стандартами. А вот те страны-участницы </w:t>
      </w:r>
      <w:proofErr w:type="spellStart"/>
      <w:r w:rsidR="00FB2C09" w:rsidRPr="009A2DE2">
        <w:rPr>
          <w:rFonts w:ascii="Arial" w:eastAsia="Times New Roman" w:hAnsi="Arial" w:cs="Arial"/>
          <w:sz w:val="28"/>
          <w:szCs w:val="28"/>
          <w:lang w:eastAsia="ru-RU"/>
        </w:rPr>
        <w:t>ТиСА</w:t>
      </w:r>
      <w:proofErr w:type="spellEnd"/>
      <w:r w:rsidR="00FB2C09" w:rsidRPr="009A2DE2">
        <w:rPr>
          <w:rFonts w:ascii="Arial" w:eastAsia="Times New Roman" w:hAnsi="Arial" w:cs="Arial"/>
          <w:sz w:val="28"/>
          <w:szCs w:val="28"/>
          <w:lang w:eastAsia="ru-RU"/>
        </w:rPr>
        <w:t xml:space="preserve">, которые </w:t>
      </w:r>
      <w:r w:rsidRPr="009A2DE2">
        <w:rPr>
          <w:rFonts w:ascii="Arial" w:eastAsia="Times New Roman" w:hAnsi="Arial" w:cs="Arial"/>
          <w:sz w:val="28"/>
          <w:szCs w:val="28"/>
          <w:lang w:eastAsia="ru-RU"/>
        </w:rPr>
        <w:t>принимают более высокие стандарты</w:t>
      </w:r>
      <w:r w:rsidR="0017276F" w:rsidRPr="009A2DE2">
        <w:rPr>
          <w:rFonts w:ascii="Arial" w:eastAsia="Times New Roman" w:hAnsi="Arial" w:cs="Arial"/>
          <w:sz w:val="28"/>
          <w:szCs w:val="28"/>
          <w:lang w:eastAsia="ru-RU"/>
        </w:rPr>
        <w:t xml:space="preserve"> (по сравнению с международными нормами)</w:t>
      </w:r>
      <w:r w:rsidRPr="009A2DE2">
        <w:rPr>
          <w:rFonts w:ascii="Arial" w:eastAsia="Times New Roman" w:hAnsi="Arial" w:cs="Arial"/>
          <w:sz w:val="28"/>
          <w:szCs w:val="28"/>
          <w:lang w:eastAsia="ru-RU"/>
        </w:rPr>
        <w:t xml:space="preserve"> будут вынуждены </w:t>
      </w:r>
      <w:r w:rsidR="0017276F" w:rsidRPr="009A2DE2">
        <w:rPr>
          <w:rFonts w:ascii="Arial" w:eastAsia="Times New Roman" w:hAnsi="Arial" w:cs="Arial"/>
          <w:sz w:val="28"/>
          <w:szCs w:val="28"/>
          <w:lang w:eastAsia="ru-RU"/>
        </w:rPr>
        <w:t>обосновывать это</w:t>
      </w:r>
      <w:r w:rsidRPr="009A2DE2">
        <w:rPr>
          <w:rFonts w:ascii="Arial" w:eastAsia="Times New Roman" w:hAnsi="Arial" w:cs="Arial"/>
          <w:sz w:val="28"/>
          <w:szCs w:val="28"/>
          <w:lang w:eastAsia="ru-RU"/>
        </w:rPr>
        <w:t xml:space="preserve">. Пока неясно, </w:t>
      </w:r>
      <w:r w:rsidR="0017276F" w:rsidRPr="009A2DE2">
        <w:rPr>
          <w:rFonts w:ascii="Arial" w:eastAsia="Times New Roman" w:hAnsi="Arial" w:cs="Arial"/>
          <w:sz w:val="28"/>
          <w:szCs w:val="28"/>
          <w:lang w:eastAsia="ru-RU"/>
        </w:rPr>
        <w:t xml:space="preserve">будет ли у </w:t>
      </w:r>
      <w:r w:rsidRPr="009A2DE2">
        <w:rPr>
          <w:rFonts w:ascii="Arial" w:eastAsia="Times New Roman" w:hAnsi="Arial" w:cs="Arial"/>
          <w:sz w:val="28"/>
          <w:szCs w:val="28"/>
          <w:lang w:eastAsia="ru-RU"/>
        </w:rPr>
        <w:t>компани</w:t>
      </w:r>
      <w:r w:rsidR="0017276F" w:rsidRPr="009A2DE2">
        <w:rPr>
          <w:rFonts w:ascii="Arial" w:eastAsia="Times New Roman" w:hAnsi="Arial" w:cs="Arial"/>
          <w:sz w:val="28"/>
          <w:szCs w:val="28"/>
          <w:lang w:eastAsia="ru-RU"/>
        </w:rPr>
        <w:t>й</w:t>
      </w:r>
      <w:r w:rsidRPr="009A2DE2">
        <w:rPr>
          <w:rFonts w:ascii="Arial" w:eastAsia="Times New Roman" w:hAnsi="Arial" w:cs="Arial"/>
          <w:sz w:val="28"/>
          <w:szCs w:val="28"/>
          <w:lang w:eastAsia="ru-RU"/>
        </w:rPr>
        <w:t xml:space="preserve"> право комментировать или </w:t>
      </w:r>
      <w:r w:rsidR="0017276F" w:rsidRPr="009A2DE2">
        <w:rPr>
          <w:rFonts w:ascii="Arial" w:eastAsia="Times New Roman" w:hAnsi="Arial" w:cs="Arial"/>
          <w:sz w:val="28"/>
          <w:szCs w:val="28"/>
          <w:lang w:eastAsia="ru-RU"/>
        </w:rPr>
        <w:t xml:space="preserve">возражать против </w:t>
      </w:r>
      <w:r w:rsidR="008C46A8" w:rsidRPr="009A2DE2">
        <w:rPr>
          <w:rFonts w:ascii="Arial" w:eastAsia="Times New Roman" w:hAnsi="Arial" w:cs="Arial"/>
          <w:sz w:val="28"/>
          <w:szCs w:val="28"/>
          <w:lang w:eastAsia="ru-RU"/>
        </w:rPr>
        <w:t>норм</w:t>
      </w:r>
      <w:r w:rsidRPr="009A2DE2">
        <w:rPr>
          <w:rFonts w:ascii="Arial" w:eastAsia="Times New Roman" w:hAnsi="Arial" w:cs="Arial"/>
          <w:sz w:val="28"/>
          <w:szCs w:val="28"/>
          <w:lang w:eastAsia="ru-RU"/>
        </w:rPr>
        <w:t xml:space="preserve"> безопасности или трудовых норм, которые </w:t>
      </w:r>
      <w:r w:rsidR="008C46A8" w:rsidRPr="009A2DE2">
        <w:rPr>
          <w:rFonts w:ascii="Arial" w:eastAsia="Times New Roman" w:hAnsi="Arial" w:cs="Arial"/>
          <w:sz w:val="28"/>
          <w:szCs w:val="28"/>
          <w:lang w:eastAsia="ru-RU"/>
        </w:rPr>
        <w:t xml:space="preserve">превосходят минимум, установленный </w:t>
      </w:r>
      <w:r w:rsidRPr="009A2DE2">
        <w:rPr>
          <w:rFonts w:ascii="Arial" w:eastAsia="Times New Roman" w:hAnsi="Arial" w:cs="Arial"/>
          <w:sz w:val="28"/>
          <w:szCs w:val="28"/>
          <w:lang w:eastAsia="ru-RU"/>
        </w:rPr>
        <w:t>конвенция</w:t>
      </w:r>
      <w:r w:rsidR="008C46A8"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МОТ и ИМО. </w:t>
      </w:r>
      <w:r w:rsidR="00047907" w:rsidRPr="009A2DE2">
        <w:rPr>
          <w:rFonts w:ascii="Arial" w:eastAsia="Times New Roman" w:hAnsi="Arial" w:cs="Arial"/>
          <w:sz w:val="28"/>
          <w:szCs w:val="28"/>
          <w:lang w:eastAsia="ru-RU"/>
        </w:rPr>
        <w:t>Возм</w:t>
      </w:r>
      <w:r w:rsidRPr="009A2DE2">
        <w:rPr>
          <w:rFonts w:ascii="Arial" w:eastAsia="Times New Roman" w:hAnsi="Arial" w:cs="Arial"/>
          <w:sz w:val="28"/>
          <w:szCs w:val="28"/>
          <w:lang w:eastAsia="ru-RU"/>
        </w:rPr>
        <w:t>ожно</w:t>
      </w:r>
      <w:r w:rsidR="00047907" w:rsidRPr="009A2DE2">
        <w:rPr>
          <w:rFonts w:ascii="Arial" w:eastAsia="Times New Roman" w:hAnsi="Arial" w:cs="Arial"/>
          <w:sz w:val="28"/>
          <w:szCs w:val="28"/>
          <w:lang w:eastAsia="ru-RU"/>
        </w:rPr>
        <w:t>, они будут</w:t>
      </w:r>
      <w:r w:rsidRPr="009A2DE2">
        <w:rPr>
          <w:rFonts w:ascii="Arial" w:eastAsia="Times New Roman" w:hAnsi="Arial" w:cs="Arial"/>
          <w:sz w:val="28"/>
          <w:szCs w:val="28"/>
          <w:lang w:eastAsia="ru-RU"/>
        </w:rPr>
        <w:t xml:space="preserve"> утверждать</w:t>
      </w:r>
      <w:r w:rsidR="00047907" w:rsidRPr="009A2DE2">
        <w:rPr>
          <w:rFonts w:ascii="Arial" w:eastAsia="Times New Roman" w:hAnsi="Arial" w:cs="Arial"/>
          <w:sz w:val="28"/>
          <w:szCs w:val="28"/>
          <w:lang w:eastAsia="ru-RU"/>
        </w:rPr>
        <w:t>, что</w:t>
      </w:r>
      <w:r w:rsidRPr="009A2DE2">
        <w:rPr>
          <w:rFonts w:ascii="Arial" w:eastAsia="Times New Roman" w:hAnsi="Arial" w:cs="Arial"/>
          <w:sz w:val="28"/>
          <w:szCs w:val="28"/>
          <w:lang w:eastAsia="ru-RU"/>
        </w:rPr>
        <w:t xml:space="preserve"> трудовые нормы представляют собой технические стандарты, как </w:t>
      </w:r>
      <w:r w:rsidR="00047907" w:rsidRPr="009A2DE2">
        <w:rPr>
          <w:rFonts w:ascii="Arial" w:eastAsia="Times New Roman" w:hAnsi="Arial" w:cs="Arial"/>
          <w:sz w:val="28"/>
          <w:szCs w:val="28"/>
          <w:lang w:eastAsia="ru-RU"/>
        </w:rPr>
        <w:t>говорится в Приложении о внутреннем регулировании. В этом случа</w:t>
      </w:r>
      <w:r w:rsidR="00272D6C" w:rsidRPr="009A2DE2">
        <w:rPr>
          <w:rFonts w:ascii="Arial" w:eastAsia="Times New Roman" w:hAnsi="Arial" w:cs="Arial"/>
          <w:sz w:val="28"/>
          <w:szCs w:val="28"/>
          <w:lang w:eastAsia="ru-RU"/>
        </w:rPr>
        <w:t>е, иностранные компании приобретают</w:t>
      </w:r>
      <w:r w:rsidR="00047907"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право </w:t>
      </w:r>
      <w:r w:rsidR="00272D6C" w:rsidRPr="009A2DE2">
        <w:rPr>
          <w:rFonts w:ascii="Arial" w:eastAsia="Times New Roman" w:hAnsi="Arial" w:cs="Arial"/>
          <w:sz w:val="28"/>
          <w:szCs w:val="28"/>
          <w:lang w:eastAsia="ru-RU"/>
        </w:rPr>
        <w:t xml:space="preserve">получать уведомления о новых национальных мерах, отклоняющихся от международных стандартов, </w:t>
      </w:r>
      <w:r w:rsidRPr="009A2DE2">
        <w:rPr>
          <w:rFonts w:ascii="Arial" w:eastAsia="Times New Roman" w:hAnsi="Arial" w:cs="Arial"/>
          <w:sz w:val="28"/>
          <w:szCs w:val="28"/>
          <w:lang w:eastAsia="ru-RU"/>
        </w:rPr>
        <w:t xml:space="preserve">и </w:t>
      </w:r>
      <w:r w:rsidR="005C5BA2" w:rsidRPr="009A2DE2">
        <w:rPr>
          <w:rFonts w:ascii="Arial" w:eastAsia="Times New Roman" w:hAnsi="Arial" w:cs="Arial"/>
          <w:sz w:val="28"/>
          <w:szCs w:val="28"/>
          <w:lang w:eastAsia="ru-RU"/>
        </w:rPr>
        <w:t xml:space="preserve">подавать свои комментарии по их поводу. </w:t>
      </w:r>
    </w:p>
    <w:p w:rsidR="004E0110" w:rsidRDefault="004E0110"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53C59" w:rsidRPr="009A2DE2" w:rsidRDefault="00ED4E88"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Конвенция МОТ о труде в морском судоходстве</w:t>
      </w:r>
      <w:r w:rsidR="009E4172" w:rsidRPr="009A2DE2">
        <w:rPr>
          <w:rStyle w:val="FootnoteReference"/>
          <w:rFonts w:ascii="Arial" w:eastAsia="Times New Roman" w:hAnsi="Arial" w:cs="Arial"/>
          <w:sz w:val="28"/>
          <w:szCs w:val="28"/>
          <w:lang w:eastAsia="ru-RU"/>
        </w:rPr>
        <w:footnoteReference w:id="22"/>
      </w:r>
      <w:r w:rsidR="00153C59" w:rsidRPr="009A2DE2">
        <w:rPr>
          <w:rFonts w:ascii="Arial" w:eastAsia="Times New Roman" w:hAnsi="Arial" w:cs="Arial"/>
          <w:sz w:val="28"/>
          <w:szCs w:val="28"/>
          <w:lang w:eastAsia="ru-RU"/>
        </w:rPr>
        <w:t>, вступи</w:t>
      </w:r>
      <w:r w:rsidRPr="009A2DE2">
        <w:rPr>
          <w:rFonts w:ascii="Arial" w:eastAsia="Times New Roman" w:hAnsi="Arial" w:cs="Arial"/>
          <w:sz w:val="28"/>
          <w:szCs w:val="28"/>
          <w:lang w:eastAsia="ru-RU"/>
        </w:rPr>
        <w:t>вшая</w:t>
      </w:r>
      <w:r w:rsidR="004E0110">
        <w:rPr>
          <w:rFonts w:ascii="Arial" w:eastAsia="Times New Roman" w:hAnsi="Arial" w:cs="Arial"/>
          <w:sz w:val="28"/>
          <w:szCs w:val="28"/>
          <w:lang w:eastAsia="ru-RU"/>
        </w:rPr>
        <w:t xml:space="preserve"> в силу в 2013 году, явным образом</w:t>
      </w:r>
      <w:r w:rsidR="00153C59" w:rsidRPr="009A2DE2">
        <w:rPr>
          <w:rFonts w:ascii="Arial" w:eastAsia="Times New Roman" w:hAnsi="Arial" w:cs="Arial"/>
          <w:sz w:val="28"/>
          <w:szCs w:val="28"/>
          <w:lang w:eastAsia="ru-RU"/>
        </w:rPr>
        <w:t xml:space="preserve"> уста</w:t>
      </w:r>
      <w:r w:rsidRPr="009A2DE2">
        <w:rPr>
          <w:rFonts w:ascii="Arial" w:eastAsia="Times New Roman" w:hAnsi="Arial" w:cs="Arial"/>
          <w:sz w:val="28"/>
          <w:szCs w:val="28"/>
          <w:lang w:eastAsia="ru-RU"/>
        </w:rPr>
        <w:t>нав</w:t>
      </w:r>
      <w:r w:rsidR="00CB088D" w:rsidRPr="009A2DE2">
        <w:rPr>
          <w:rFonts w:ascii="Arial" w:eastAsia="Times New Roman" w:hAnsi="Arial" w:cs="Arial"/>
          <w:sz w:val="28"/>
          <w:szCs w:val="28"/>
          <w:lang w:eastAsia="ru-RU"/>
        </w:rPr>
        <w:t xml:space="preserve">ливает </w:t>
      </w:r>
      <w:r w:rsidR="00CB088D" w:rsidRPr="004E0110">
        <w:rPr>
          <w:rFonts w:ascii="Arial" w:eastAsia="Times New Roman" w:hAnsi="Arial" w:cs="Arial"/>
          <w:i/>
          <w:sz w:val="28"/>
          <w:szCs w:val="28"/>
          <w:lang w:eastAsia="ru-RU"/>
        </w:rPr>
        <w:t>минимальные</w:t>
      </w:r>
      <w:r w:rsidR="00CB088D" w:rsidRPr="009A2DE2">
        <w:rPr>
          <w:rFonts w:ascii="Arial" w:eastAsia="Times New Roman" w:hAnsi="Arial" w:cs="Arial"/>
          <w:sz w:val="28"/>
          <w:szCs w:val="28"/>
          <w:lang w:eastAsia="ru-RU"/>
        </w:rPr>
        <w:t xml:space="preserve"> нормы. Государства призываются выходить за рамки положений Конвенции, устанавливая более высокие стандарты. </w:t>
      </w:r>
      <w:r w:rsidR="00153C59" w:rsidRPr="009A2DE2">
        <w:rPr>
          <w:rFonts w:ascii="Arial" w:eastAsia="Times New Roman" w:hAnsi="Arial" w:cs="Arial"/>
          <w:sz w:val="28"/>
          <w:szCs w:val="28"/>
          <w:lang w:eastAsia="ru-RU"/>
        </w:rPr>
        <w:t>Наиболее прогрессивные работодатели осваивают передовой опыт</w:t>
      </w:r>
      <w:r w:rsidR="00C022F7" w:rsidRPr="009A2DE2">
        <w:rPr>
          <w:rFonts w:ascii="Arial" w:eastAsia="Times New Roman" w:hAnsi="Arial" w:cs="Arial"/>
          <w:sz w:val="28"/>
          <w:szCs w:val="28"/>
          <w:lang w:eastAsia="ru-RU"/>
        </w:rPr>
        <w:t>,</w:t>
      </w:r>
      <w:r w:rsidR="00153C59" w:rsidRPr="009A2DE2">
        <w:rPr>
          <w:rFonts w:ascii="Arial" w:eastAsia="Times New Roman" w:hAnsi="Arial" w:cs="Arial"/>
          <w:sz w:val="28"/>
          <w:szCs w:val="28"/>
          <w:lang w:eastAsia="ru-RU"/>
        </w:rPr>
        <w:t xml:space="preserve"> постоянно совершенств</w:t>
      </w:r>
      <w:r w:rsidR="00CB088D" w:rsidRPr="009A2DE2">
        <w:rPr>
          <w:rFonts w:ascii="Arial" w:eastAsia="Times New Roman" w:hAnsi="Arial" w:cs="Arial"/>
          <w:sz w:val="28"/>
          <w:szCs w:val="28"/>
          <w:lang w:eastAsia="ru-RU"/>
        </w:rPr>
        <w:t>уют</w:t>
      </w:r>
      <w:r w:rsidR="00153C59" w:rsidRPr="009A2DE2">
        <w:rPr>
          <w:rFonts w:ascii="Arial" w:eastAsia="Times New Roman" w:hAnsi="Arial" w:cs="Arial"/>
          <w:sz w:val="28"/>
          <w:szCs w:val="28"/>
          <w:lang w:eastAsia="ru-RU"/>
        </w:rPr>
        <w:t xml:space="preserve"> сво</w:t>
      </w:r>
      <w:r w:rsidR="00CB088D" w:rsidRPr="009A2DE2">
        <w:rPr>
          <w:rFonts w:ascii="Arial" w:eastAsia="Times New Roman" w:hAnsi="Arial" w:cs="Arial"/>
          <w:sz w:val="28"/>
          <w:szCs w:val="28"/>
          <w:lang w:eastAsia="ru-RU"/>
        </w:rPr>
        <w:t>ю</w:t>
      </w:r>
      <w:r w:rsidR="00153C59" w:rsidRPr="009A2DE2">
        <w:rPr>
          <w:rFonts w:ascii="Arial" w:eastAsia="Times New Roman" w:hAnsi="Arial" w:cs="Arial"/>
          <w:sz w:val="28"/>
          <w:szCs w:val="28"/>
          <w:lang w:eastAsia="ru-RU"/>
        </w:rPr>
        <w:t xml:space="preserve"> корпоративн</w:t>
      </w:r>
      <w:r w:rsidR="00CB088D" w:rsidRPr="009A2DE2">
        <w:rPr>
          <w:rFonts w:ascii="Arial" w:eastAsia="Times New Roman" w:hAnsi="Arial" w:cs="Arial"/>
          <w:sz w:val="28"/>
          <w:szCs w:val="28"/>
          <w:lang w:eastAsia="ru-RU"/>
        </w:rPr>
        <w:t>ую</w:t>
      </w:r>
      <w:r w:rsidR="00153C59" w:rsidRPr="009A2DE2">
        <w:rPr>
          <w:rFonts w:ascii="Arial" w:eastAsia="Times New Roman" w:hAnsi="Arial" w:cs="Arial"/>
          <w:sz w:val="28"/>
          <w:szCs w:val="28"/>
          <w:lang w:eastAsia="ru-RU"/>
        </w:rPr>
        <w:t xml:space="preserve"> культур</w:t>
      </w:r>
      <w:r w:rsidR="00C022F7" w:rsidRPr="009A2DE2">
        <w:rPr>
          <w:rFonts w:ascii="Arial" w:eastAsia="Times New Roman" w:hAnsi="Arial" w:cs="Arial"/>
          <w:sz w:val="28"/>
          <w:szCs w:val="28"/>
          <w:lang w:eastAsia="ru-RU"/>
        </w:rPr>
        <w:t>у, и</w:t>
      </w:r>
      <w:r w:rsidR="00153C59" w:rsidRPr="009A2DE2">
        <w:rPr>
          <w:rFonts w:ascii="Arial" w:eastAsia="Times New Roman" w:hAnsi="Arial" w:cs="Arial"/>
          <w:sz w:val="28"/>
          <w:szCs w:val="28"/>
          <w:lang w:eastAsia="ru-RU"/>
        </w:rPr>
        <w:t xml:space="preserve"> отход</w:t>
      </w:r>
      <w:r w:rsidR="00C022F7" w:rsidRPr="009A2DE2">
        <w:rPr>
          <w:rFonts w:ascii="Arial" w:eastAsia="Times New Roman" w:hAnsi="Arial" w:cs="Arial"/>
          <w:sz w:val="28"/>
          <w:szCs w:val="28"/>
          <w:lang w:eastAsia="ru-RU"/>
        </w:rPr>
        <w:t>ят</w:t>
      </w:r>
      <w:r w:rsidR="00153C59" w:rsidRPr="009A2DE2">
        <w:rPr>
          <w:rFonts w:ascii="Arial" w:eastAsia="Times New Roman" w:hAnsi="Arial" w:cs="Arial"/>
          <w:sz w:val="28"/>
          <w:szCs w:val="28"/>
          <w:lang w:eastAsia="ru-RU"/>
        </w:rPr>
        <w:t xml:space="preserve"> от так называемой </w:t>
      </w:r>
      <w:r w:rsidR="00C022F7" w:rsidRPr="009A2DE2">
        <w:rPr>
          <w:rFonts w:ascii="Arial" w:eastAsia="Times New Roman" w:hAnsi="Arial" w:cs="Arial"/>
          <w:sz w:val="28"/>
          <w:szCs w:val="28"/>
          <w:lang w:eastAsia="ru-RU"/>
        </w:rPr>
        <w:t>«</w:t>
      </w:r>
      <w:r w:rsidR="00153C59" w:rsidRPr="009A2DE2">
        <w:rPr>
          <w:rFonts w:ascii="Arial" w:eastAsia="Times New Roman" w:hAnsi="Arial" w:cs="Arial"/>
          <w:sz w:val="28"/>
          <w:szCs w:val="28"/>
          <w:lang w:eastAsia="ru-RU"/>
        </w:rPr>
        <w:t>культуры соблюдения</w:t>
      </w:r>
      <w:r w:rsidR="00C022F7" w:rsidRPr="009A2DE2">
        <w:rPr>
          <w:rFonts w:ascii="Arial" w:eastAsia="Times New Roman" w:hAnsi="Arial" w:cs="Arial"/>
          <w:sz w:val="28"/>
          <w:szCs w:val="28"/>
          <w:lang w:eastAsia="ru-RU"/>
        </w:rPr>
        <w:t>»</w:t>
      </w:r>
      <w:r w:rsidR="00153C59" w:rsidRPr="009A2DE2">
        <w:rPr>
          <w:rFonts w:ascii="Arial" w:eastAsia="Times New Roman" w:hAnsi="Arial" w:cs="Arial"/>
          <w:sz w:val="28"/>
          <w:szCs w:val="28"/>
          <w:lang w:eastAsia="ru-RU"/>
        </w:rPr>
        <w:t xml:space="preserve">. </w:t>
      </w:r>
      <w:r w:rsidR="00F96505" w:rsidRPr="009A2DE2">
        <w:rPr>
          <w:rFonts w:ascii="Arial" w:eastAsia="Times New Roman" w:hAnsi="Arial" w:cs="Arial"/>
          <w:sz w:val="28"/>
          <w:szCs w:val="28"/>
          <w:lang w:eastAsia="ru-RU"/>
        </w:rPr>
        <w:t xml:space="preserve">Рассматривая международные стандарты как верхний предел, а не как необходимый минимум, </w:t>
      </w:r>
      <w:proofErr w:type="spellStart"/>
      <w:r w:rsidR="00F96505" w:rsidRPr="009A2DE2">
        <w:rPr>
          <w:rFonts w:ascii="Arial" w:eastAsia="Times New Roman" w:hAnsi="Arial" w:cs="Arial"/>
          <w:sz w:val="28"/>
          <w:szCs w:val="28"/>
          <w:lang w:eastAsia="ru-RU"/>
        </w:rPr>
        <w:t>ТиСА</w:t>
      </w:r>
      <w:proofErr w:type="spellEnd"/>
      <w:r w:rsidR="00F96505" w:rsidRPr="009A2DE2">
        <w:rPr>
          <w:rFonts w:ascii="Arial" w:eastAsia="Times New Roman" w:hAnsi="Arial" w:cs="Arial"/>
          <w:sz w:val="28"/>
          <w:szCs w:val="28"/>
          <w:lang w:eastAsia="ru-RU"/>
        </w:rPr>
        <w:t xml:space="preserve"> движется в </w:t>
      </w:r>
      <w:r w:rsidR="00153C59" w:rsidRPr="009A2DE2">
        <w:rPr>
          <w:rFonts w:ascii="Arial" w:eastAsia="Times New Roman" w:hAnsi="Arial" w:cs="Arial"/>
          <w:sz w:val="28"/>
          <w:szCs w:val="28"/>
          <w:lang w:eastAsia="ru-RU"/>
        </w:rPr>
        <w:t xml:space="preserve">противоположном направлении. </w:t>
      </w:r>
      <w:r w:rsidR="00C8334E" w:rsidRPr="009A2DE2">
        <w:rPr>
          <w:rFonts w:ascii="Arial" w:eastAsia="Times New Roman" w:hAnsi="Arial" w:cs="Arial"/>
          <w:sz w:val="28"/>
          <w:szCs w:val="28"/>
          <w:lang w:eastAsia="ru-RU"/>
        </w:rPr>
        <w:t>В своем нынешнем виде с</w:t>
      </w:r>
      <w:r w:rsidR="00153C59" w:rsidRPr="009A2DE2">
        <w:rPr>
          <w:rFonts w:ascii="Arial" w:eastAsia="Times New Roman" w:hAnsi="Arial" w:cs="Arial"/>
          <w:sz w:val="28"/>
          <w:szCs w:val="28"/>
          <w:lang w:eastAsia="ru-RU"/>
        </w:rPr>
        <w:t>сылка</w:t>
      </w:r>
      <w:r w:rsidR="00C8334E" w:rsidRPr="009A2DE2">
        <w:rPr>
          <w:rFonts w:ascii="Arial" w:eastAsia="Times New Roman" w:hAnsi="Arial" w:cs="Arial"/>
          <w:sz w:val="28"/>
          <w:szCs w:val="28"/>
          <w:lang w:eastAsia="ru-RU"/>
        </w:rPr>
        <w:t xml:space="preserve"> на</w:t>
      </w:r>
      <w:r w:rsidR="00153C59" w:rsidRPr="009A2DE2">
        <w:rPr>
          <w:rFonts w:ascii="Arial" w:eastAsia="Times New Roman" w:hAnsi="Arial" w:cs="Arial"/>
          <w:sz w:val="28"/>
          <w:szCs w:val="28"/>
          <w:lang w:eastAsia="ru-RU"/>
        </w:rPr>
        <w:t xml:space="preserve"> международны</w:t>
      </w:r>
      <w:r w:rsidR="00C8334E" w:rsidRPr="009A2DE2">
        <w:rPr>
          <w:rFonts w:ascii="Arial" w:eastAsia="Times New Roman" w:hAnsi="Arial" w:cs="Arial"/>
          <w:sz w:val="28"/>
          <w:szCs w:val="28"/>
          <w:lang w:eastAsia="ru-RU"/>
        </w:rPr>
        <w:t>е</w:t>
      </w:r>
      <w:r w:rsidR="00153C59" w:rsidRPr="009A2DE2">
        <w:rPr>
          <w:rFonts w:ascii="Arial" w:eastAsia="Times New Roman" w:hAnsi="Arial" w:cs="Arial"/>
          <w:sz w:val="28"/>
          <w:szCs w:val="28"/>
          <w:lang w:eastAsia="ru-RU"/>
        </w:rPr>
        <w:t xml:space="preserve"> трудовы</w:t>
      </w:r>
      <w:r w:rsidR="00C8334E" w:rsidRPr="009A2DE2">
        <w:rPr>
          <w:rFonts w:ascii="Arial" w:eastAsia="Times New Roman" w:hAnsi="Arial" w:cs="Arial"/>
          <w:sz w:val="28"/>
          <w:szCs w:val="28"/>
          <w:lang w:eastAsia="ru-RU"/>
        </w:rPr>
        <w:t>е</w:t>
      </w:r>
      <w:r w:rsidR="00153C59" w:rsidRPr="009A2DE2">
        <w:rPr>
          <w:rFonts w:ascii="Arial" w:eastAsia="Times New Roman" w:hAnsi="Arial" w:cs="Arial"/>
          <w:sz w:val="28"/>
          <w:szCs w:val="28"/>
          <w:lang w:eastAsia="ru-RU"/>
        </w:rPr>
        <w:t xml:space="preserve"> норм</w:t>
      </w:r>
      <w:r w:rsidR="00C8334E" w:rsidRPr="009A2DE2">
        <w:rPr>
          <w:rFonts w:ascii="Arial" w:eastAsia="Times New Roman" w:hAnsi="Arial" w:cs="Arial"/>
          <w:sz w:val="28"/>
          <w:szCs w:val="28"/>
          <w:lang w:eastAsia="ru-RU"/>
        </w:rPr>
        <w:t xml:space="preserve">ы, включенная в Приложение, </w:t>
      </w:r>
      <w:r w:rsidR="00153C59" w:rsidRPr="009A2DE2">
        <w:rPr>
          <w:rFonts w:ascii="Arial" w:eastAsia="Times New Roman" w:hAnsi="Arial" w:cs="Arial"/>
          <w:sz w:val="28"/>
          <w:szCs w:val="28"/>
          <w:lang w:eastAsia="ru-RU"/>
        </w:rPr>
        <w:t>препятствует, а не способствует п</w:t>
      </w:r>
      <w:r w:rsidR="00822DE3" w:rsidRPr="009A2DE2">
        <w:rPr>
          <w:rFonts w:ascii="Arial" w:eastAsia="Times New Roman" w:hAnsi="Arial" w:cs="Arial"/>
          <w:sz w:val="28"/>
          <w:szCs w:val="28"/>
          <w:lang w:eastAsia="ru-RU"/>
        </w:rPr>
        <w:t xml:space="preserve">оступательному повышению стандартов </w:t>
      </w:r>
      <w:r w:rsidR="00153C59" w:rsidRPr="009A2DE2">
        <w:rPr>
          <w:rFonts w:ascii="Arial" w:eastAsia="Times New Roman" w:hAnsi="Arial" w:cs="Arial"/>
          <w:sz w:val="28"/>
          <w:szCs w:val="28"/>
          <w:lang w:eastAsia="ru-RU"/>
        </w:rPr>
        <w:t>в секторе</w:t>
      </w:r>
      <w:r w:rsidR="00822DE3" w:rsidRPr="009A2DE2">
        <w:rPr>
          <w:rFonts w:ascii="Arial" w:eastAsia="Times New Roman" w:hAnsi="Arial" w:cs="Arial"/>
          <w:sz w:val="28"/>
          <w:szCs w:val="28"/>
          <w:lang w:eastAsia="ru-RU"/>
        </w:rPr>
        <w:t xml:space="preserve">, где и </w:t>
      </w:r>
      <w:r w:rsidR="00153C59" w:rsidRPr="009A2DE2">
        <w:rPr>
          <w:rFonts w:ascii="Arial" w:eastAsia="Times New Roman" w:hAnsi="Arial" w:cs="Arial"/>
          <w:sz w:val="28"/>
          <w:szCs w:val="28"/>
          <w:lang w:eastAsia="ru-RU"/>
        </w:rPr>
        <w:t>заработн</w:t>
      </w:r>
      <w:r w:rsidR="00822DE3" w:rsidRPr="009A2DE2">
        <w:rPr>
          <w:rFonts w:ascii="Arial" w:eastAsia="Times New Roman" w:hAnsi="Arial" w:cs="Arial"/>
          <w:sz w:val="28"/>
          <w:szCs w:val="28"/>
          <w:lang w:eastAsia="ru-RU"/>
        </w:rPr>
        <w:t>ая</w:t>
      </w:r>
      <w:r w:rsidR="00153C59" w:rsidRPr="009A2DE2">
        <w:rPr>
          <w:rFonts w:ascii="Arial" w:eastAsia="Times New Roman" w:hAnsi="Arial" w:cs="Arial"/>
          <w:sz w:val="28"/>
          <w:szCs w:val="28"/>
          <w:lang w:eastAsia="ru-RU"/>
        </w:rPr>
        <w:t xml:space="preserve"> плат</w:t>
      </w:r>
      <w:r w:rsidR="00822DE3" w:rsidRPr="009A2DE2">
        <w:rPr>
          <w:rFonts w:ascii="Arial" w:eastAsia="Times New Roman" w:hAnsi="Arial" w:cs="Arial"/>
          <w:sz w:val="28"/>
          <w:szCs w:val="28"/>
          <w:lang w:eastAsia="ru-RU"/>
        </w:rPr>
        <w:t>а</w:t>
      </w:r>
      <w:r w:rsidR="00153C59" w:rsidRPr="009A2DE2">
        <w:rPr>
          <w:rFonts w:ascii="Arial" w:eastAsia="Times New Roman" w:hAnsi="Arial" w:cs="Arial"/>
          <w:sz w:val="28"/>
          <w:szCs w:val="28"/>
          <w:lang w:eastAsia="ru-RU"/>
        </w:rPr>
        <w:t xml:space="preserve"> и услови</w:t>
      </w:r>
      <w:r w:rsidR="00822DE3" w:rsidRPr="009A2DE2">
        <w:rPr>
          <w:rFonts w:ascii="Arial" w:eastAsia="Times New Roman" w:hAnsi="Arial" w:cs="Arial"/>
          <w:sz w:val="28"/>
          <w:szCs w:val="28"/>
          <w:lang w:eastAsia="ru-RU"/>
        </w:rPr>
        <w:t>я</w:t>
      </w:r>
      <w:r w:rsidR="00153C59" w:rsidRPr="009A2DE2">
        <w:rPr>
          <w:rFonts w:ascii="Arial" w:eastAsia="Times New Roman" w:hAnsi="Arial" w:cs="Arial"/>
          <w:sz w:val="28"/>
          <w:szCs w:val="28"/>
          <w:lang w:eastAsia="ru-RU"/>
        </w:rPr>
        <w:t xml:space="preserve"> труда</w:t>
      </w:r>
      <w:r w:rsidR="00822DE3" w:rsidRPr="009A2DE2">
        <w:rPr>
          <w:rFonts w:ascii="Arial" w:eastAsia="Times New Roman" w:hAnsi="Arial" w:cs="Arial"/>
          <w:sz w:val="28"/>
          <w:szCs w:val="28"/>
          <w:lang w:eastAsia="ru-RU"/>
        </w:rPr>
        <w:t xml:space="preserve"> часто находятся на плачевном уровне</w:t>
      </w:r>
      <w:r w:rsidR="00153C59" w:rsidRPr="009A2DE2">
        <w:rPr>
          <w:rFonts w:ascii="Arial" w:eastAsia="Times New Roman" w:hAnsi="Arial" w:cs="Arial"/>
          <w:sz w:val="28"/>
          <w:szCs w:val="28"/>
          <w:lang w:eastAsia="ru-RU"/>
        </w:rPr>
        <w:t xml:space="preserve">. </w:t>
      </w:r>
      <w:r w:rsidR="00822DE3" w:rsidRPr="009A2DE2">
        <w:rPr>
          <w:rFonts w:ascii="Arial" w:eastAsia="Times New Roman" w:hAnsi="Arial" w:cs="Arial"/>
          <w:sz w:val="28"/>
          <w:szCs w:val="28"/>
          <w:lang w:eastAsia="ru-RU"/>
        </w:rPr>
        <w:t xml:space="preserve">Если в этот </w:t>
      </w:r>
      <w:r w:rsidR="00153C59" w:rsidRPr="009A2DE2">
        <w:rPr>
          <w:rFonts w:ascii="Arial" w:eastAsia="Times New Roman" w:hAnsi="Arial" w:cs="Arial"/>
          <w:sz w:val="28"/>
          <w:szCs w:val="28"/>
          <w:lang w:eastAsia="ru-RU"/>
        </w:rPr>
        <w:t>текст</w:t>
      </w:r>
      <w:r w:rsidR="00822DE3" w:rsidRPr="009A2DE2">
        <w:rPr>
          <w:rFonts w:ascii="Arial" w:eastAsia="Times New Roman" w:hAnsi="Arial" w:cs="Arial"/>
          <w:sz w:val="28"/>
          <w:szCs w:val="28"/>
          <w:lang w:eastAsia="ru-RU"/>
        </w:rPr>
        <w:t xml:space="preserve"> не будут внесены</w:t>
      </w:r>
      <w:r w:rsidR="00153C59" w:rsidRPr="009A2DE2">
        <w:rPr>
          <w:rFonts w:ascii="Arial" w:eastAsia="Times New Roman" w:hAnsi="Arial" w:cs="Arial"/>
          <w:sz w:val="28"/>
          <w:szCs w:val="28"/>
          <w:lang w:eastAsia="ru-RU"/>
        </w:rPr>
        <w:t xml:space="preserve"> измен</w:t>
      </w:r>
      <w:r w:rsidR="00822DE3" w:rsidRPr="009A2DE2">
        <w:rPr>
          <w:rFonts w:ascii="Arial" w:eastAsia="Times New Roman" w:hAnsi="Arial" w:cs="Arial"/>
          <w:sz w:val="28"/>
          <w:szCs w:val="28"/>
          <w:lang w:eastAsia="ru-RU"/>
        </w:rPr>
        <w:t>ения</w:t>
      </w:r>
      <w:r w:rsidR="00153C59" w:rsidRPr="009A2DE2">
        <w:rPr>
          <w:rFonts w:ascii="Arial" w:eastAsia="Times New Roman" w:hAnsi="Arial" w:cs="Arial"/>
          <w:sz w:val="28"/>
          <w:szCs w:val="28"/>
          <w:lang w:eastAsia="ru-RU"/>
        </w:rPr>
        <w:t xml:space="preserve">, </w:t>
      </w:r>
      <w:r w:rsidR="00AA5436" w:rsidRPr="009A2DE2">
        <w:rPr>
          <w:rFonts w:ascii="Arial" w:eastAsia="Times New Roman" w:hAnsi="Arial" w:cs="Arial"/>
          <w:sz w:val="28"/>
          <w:szCs w:val="28"/>
          <w:lang w:eastAsia="ru-RU"/>
        </w:rPr>
        <w:t>он</w:t>
      </w:r>
      <w:r w:rsidR="00C44AF9" w:rsidRPr="009A2DE2">
        <w:rPr>
          <w:rFonts w:ascii="Arial" w:eastAsia="Times New Roman" w:hAnsi="Arial" w:cs="Arial"/>
          <w:sz w:val="28"/>
          <w:szCs w:val="28"/>
          <w:lang w:eastAsia="ru-RU"/>
        </w:rPr>
        <w:t xml:space="preserve"> будет выступление</w:t>
      </w:r>
      <w:r w:rsidR="00AA5436" w:rsidRPr="009A2DE2">
        <w:rPr>
          <w:rFonts w:ascii="Arial" w:eastAsia="Times New Roman" w:hAnsi="Arial" w:cs="Arial"/>
          <w:sz w:val="28"/>
          <w:szCs w:val="28"/>
          <w:lang w:eastAsia="ru-RU"/>
        </w:rPr>
        <w:t>м</w:t>
      </w:r>
      <w:r w:rsidR="00C44AF9" w:rsidRPr="009A2DE2">
        <w:rPr>
          <w:rFonts w:ascii="Arial" w:eastAsia="Times New Roman" w:hAnsi="Arial" w:cs="Arial"/>
          <w:sz w:val="28"/>
          <w:szCs w:val="28"/>
          <w:lang w:eastAsia="ru-RU"/>
        </w:rPr>
        <w:t xml:space="preserve"> против </w:t>
      </w:r>
      <w:r w:rsidR="00D7660E" w:rsidRPr="009A2DE2">
        <w:rPr>
          <w:rFonts w:ascii="Arial" w:eastAsia="Times New Roman" w:hAnsi="Arial" w:cs="Arial"/>
          <w:sz w:val="28"/>
          <w:szCs w:val="28"/>
          <w:lang w:eastAsia="ru-RU"/>
        </w:rPr>
        <w:t>тех самых</w:t>
      </w:r>
      <w:r w:rsidR="00153C59" w:rsidRPr="009A2DE2">
        <w:rPr>
          <w:rFonts w:ascii="Arial" w:eastAsia="Times New Roman" w:hAnsi="Arial" w:cs="Arial"/>
          <w:sz w:val="28"/>
          <w:szCs w:val="28"/>
          <w:lang w:eastAsia="ru-RU"/>
        </w:rPr>
        <w:t xml:space="preserve"> необходимых минимальных стандартов</w:t>
      </w:r>
      <w:r w:rsidR="00AA5436" w:rsidRPr="009A2DE2">
        <w:rPr>
          <w:rFonts w:ascii="Arial" w:eastAsia="Times New Roman" w:hAnsi="Arial" w:cs="Arial"/>
          <w:sz w:val="28"/>
          <w:szCs w:val="28"/>
          <w:lang w:eastAsia="ru-RU"/>
        </w:rPr>
        <w:t>, препятствующим</w:t>
      </w:r>
      <w:r w:rsidR="00D7660E" w:rsidRPr="009A2DE2">
        <w:rPr>
          <w:rFonts w:ascii="Arial" w:eastAsia="Times New Roman" w:hAnsi="Arial" w:cs="Arial"/>
          <w:sz w:val="28"/>
          <w:szCs w:val="28"/>
          <w:lang w:eastAsia="ru-RU"/>
        </w:rPr>
        <w:t xml:space="preserve"> моряк</w:t>
      </w:r>
      <w:r w:rsidR="00481023" w:rsidRPr="009A2DE2">
        <w:rPr>
          <w:rFonts w:ascii="Arial" w:eastAsia="Times New Roman" w:hAnsi="Arial" w:cs="Arial"/>
          <w:sz w:val="28"/>
          <w:szCs w:val="28"/>
          <w:lang w:eastAsia="ru-RU"/>
        </w:rPr>
        <w:t>ам</w:t>
      </w:r>
      <w:r w:rsidR="00153C59" w:rsidRPr="009A2DE2">
        <w:rPr>
          <w:rFonts w:ascii="Arial" w:eastAsia="Times New Roman" w:hAnsi="Arial" w:cs="Arial"/>
          <w:sz w:val="28"/>
          <w:szCs w:val="28"/>
          <w:lang w:eastAsia="ru-RU"/>
        </w:rPr>
        <w:t xml:space="preserve"> во всем мире</w:t>
      </w:r>
      <w:r w:rsidR="00481023" w:rsidRPr="009A2DE2">
        <w:rPr>
          <w:rFonts w:ascii="Arial" w:eastAsia="Times New Roman" w:hAnsi="Arial" w:cs="Arial"/>
          <w:sz w:val="28"/>
          <w:szCs w:val="28"/>
          <w:lang w:eastAsia="ru-RU"/>
        </w:rPr>
        <w:t xml:space="preserve"> зарабатывать себе на жизнь</w:t>
      </w:r>
      <w:r w:rsidR="00153C59" w:rsidRPr="009A2DE2">
        <w:rPr>
          <w:rFonts w:ascii="Arial" w:eastAsia="Times New Roman" w:hAnsi="Arial" w:cs="Arial"/>
          <w:sz w:val="28"/>
          <w:szCs w:val="28"/>
          <w:lang w:eastAsia="ru-RU"/>
        </w:rPr>
        <w:t>.</w:t>
      </w:r>
    </w:p>
    <w:p w:rsidR="006E42D0" w:rsidRPr="009A2DE2" w:rsidRDefault="006E42D0"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53C59" w:rsidRPr="004E0110" w:rsidRDefault="00153C59" w:rsidP="004E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4E0110">
        <w:rPr>
          <w:rFonts w:ascii="Arial" w:eastAsia="Times New Roman" w:hAnsi="Arial" w:cs="Arial"/>
          <w:b/>
          <w:sz w:val="32"/>
          <w:szCs w:val="32"/>
          <w:lang w:eastAsia="ru-RU"/>
        </w:rPr>
        <w:t xml:space="preserve">Воздействие </w:t>
      </w:r>
      <w:proofErr w:type="spellStart"/>
      <w:r w:rsidRPr="004E0110">
        <w:rPr>
          <w:rFonts w:ascii="Arial" w:eastAsia="Times New Roman" w:hAnsi="Arial" w:cs="Arial"/>
          <w:b/>
          <w:sz w:val="32"/>
          <w:szCs w:val="32"/>
          <w:lang w:eastAsia="ru-RU"/>
        </w:rPr>
        <w:t>Ти</w:t>
      </w:r>
      <w:r w:rsidR="00A57D24">
        <w:rPr>
          <w:rFonts w:ascii="Arial" w:eastAsia="Times New Roman" w:hAnsi="Arial" w:cs="Arial"/>
          <w:b/>
          <w:sz w:val="32"/>
          <w:szCs w:val="32"/>
          <w:lang w:eastAsia="ru-RU"/>
        </w:rPr>
        <w:t>СА</w:t>
      </w:r>
      <w:proofErr w:type="spellEnd"/>
      <w:r w:rsidRPr="004E0110">
        <w:rPr>
          <w:rFonts w:ascii="Arial" w:eastAsia="Times New Roman" w:hAnsi="Arial" w:cs="Arial"/>
          <w:b/>
          <w:sz w:val="32"/>
          <w:szCs w:val="32"/>
          <w:lang w:eastAsia="ru-RU"/>
        </w:rPr>
        <w:t xml:space="preserve"> на автомобильн</w:t>
      </w:r>
      <w:r w:rsidR="00481023" w:rsidRPr="004E0110">
        <w:rPr>
          <w:rFonts w:ascii="Arial" w:eastAsia="Times New Roman" w:hAnsi="Arial" w:cs="Arial"/>
          <w:b/>
          <w:sz w:val="32"/>
          <w:szCs w:val="32"/>
          <w:lang w:eastAsia="ru-RU"/>
        </w:rPr>
        <w:t>ый</w:t>
      </w:r>
      <w:r w:rsidRPr="004E0110">
        <w:rPr>
          <w:rFonts w:ascii="Arial" w:eastAsia="Times New Roman" w:hAnsi="Arial" w:cs="Arial"/>
          <w:b/>
          <w:sz w:val="32"/>
          <w:szCs w:val="32"/>
          <w:lang w:eastAsia="ru-RU"/>
        </w:rPr>
        <w:t xml:space="preserve"> транспорт</w:t>
      </w:r>
    </w:p>
    <w:p w:rsidR="00A46710" w:rsidRPr="004E0110" w:rsidRDefault="00A46710"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32"/>
          <w:szCs w:val="32"/>
          <w:lang w:eastAsia="ru-RU"/>
        </w:rPr>
      </w:pPr>
    </w:p>
    <w:p w:rsidR="00153C59" w:rsidRPr="004E0110" w:rsidRDefault="00153C59" w:rsidP="004E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4E0110">
        <w:rPr>
          <w:rFonts w:ascii="Arial" w:eastAsia="Times New Roman" w:hAnsi="Arial" w:cs="Arial"/>
          <w:b/>
          <w:sz w:val="32"/>
          <w:szCs w:val="32"/>
          <w:lang w:eastAsia="ru-RU"/>
        </w:rPr>
        <w:lastRenderedPageBreak/>
        <w:t xml:space="preserve">Приложение </w:t>
      </w:r>
      <w:r w:rsidR="00A46710" w:rsidRPr="004E0110">
        <w:rPr>
          <w:rFonts w:ascii="Arial" w:eastAsia="Times New Roman" w:hAnsi="Arial" w:cs="Arial"/>
          <w:b/>
          <w:sz w:val="32"/>
          <w:szCs w:val="32"/>
          <w:lang w:eastAsia="ru-RU"/>
        </w:rPr>
        <w:t>об</w:t>
      </w:r>
      <w:r w:rsidRPr="004E0110">
        <w:rPr>
          <w:rFonts w:ascii="Arial" w:eastAsia="Times New Roman" w:hAnsi="Arial" w:cs="Arial"/>
          <w:b/>
          <w:sz w:val="32"/>
          <w:szCs w:val="32"/>
          <w:lang w:eastAsia="ru-RU"/>
        </w:rPr>
        <w:t xml:space="preserve"> автомобильно</w:t>
      </w:r>
      <w:r w:rsidR="00A46710" w:rsidRPr="004E0110">
        <w:rPr>
          <w:rFonts w:ascii="Arial" w:eastAsia="Times New Roman" w:hAnsi="Arial" w:cs="Arial"/>
          <w:b/>
          <w:sz w:val="32"/>
          <w:szCs w:val="32"/>
          <w:lang w:eastAsia="ru-RU"/>
        </w:rPr>
        <w:t>м</w:t>
      </w:r>
      <w:r w:rsidRPr="004E0110">
        <w:rPr>
          <w:rFonts w:ascii="Arial" w:eastAsia="Times New Roman" w:hAnsi="Arial" w:cs="Arial"/>
          <w:b/>
          <w:sz w:val="32"/>
          <w:szCs w:val="32"/>
          <w:lang w:eastAsia="ru-RU"/>
        </w:rPr>
        <w:t xml:space="preserve"> грузово</w:t>
      </w:r>
      <w:r w:rsidR="00A46710" w:rsidRPr="004E0110">
        <w:rPr>
          <w:rFonts w:ascii="Arial" w:eastAsia="Times New Roman" w:hAnsi="Arial" w:cs="Arial"/>
          <w:b/>
          <w:sz w:val="32"/>
          <w:szCs w:val="32"/>
          <w:lang w:eastAsia="ru-RU"/>
        </w:rPr>
        <w:t>м</w:t>
      </w:r>
      <w:r w:rsidRPr="004E0110">
        <w:rPr>
          <w:rFonts w:ascii="Arial" w:eastAsia="Times New Roman" w:hAnsi="Arial" w:cs="Arial"/>
          <w:b/>
          <w:sz w:val="32"/>
          <w:szCs w:val="32"/>
          <w:lang w:eastAsia="ru-RU"/>
        </w:rPr>
        <w:t xml:space="preserve"> транспорт</w:t>
      </w:r>
      <w:r w:rsidR="00A46710" w:rsidRPr="004E0110">
        <w:rPr>
          <w:rFonts w:ascii="Arial" w:eastAsia="Times New Roman" w:hAnsi="Arial" w:cs="Arial"/>
          <w:b/>
          <w:sz w:val="32"/>
          <w:szCs w:val="32"/>
          <w:lang w:eastAsia="ru-RU"/>
        </w:rPr>
        <w:t>е</w:t>
      </w:r>
      <w:r w:rsidRPr="004E0110">
        <w:rPr>
          <w:rFonts w:ascii="Arial" w:eastAsia="Times New Roman" w:hAnsi="Arial" w:cs="Arial"/>
          <w:b/>
          <w:sz w:val="32"/>
          <w:szCs w:val="32"/>
          <w:lang w:eastAsia="ru-RU"/>
        </w:rPr>
        <w:t xml:space="preserve"> и связанн</w:t>
      </w:r>
      <w:r w:rsidR="00A46710" w:rsidRPr="004E0110">
        <w:rPr>
          <w:rFonts w:ascii="Arial" w:eastAsia="Times New Roman" w:hAnsi="Arial" w:cs="Arial"/>
          <w:b/>
          <w:sz w:val="32"/>
          <w:szCs w:val="32"/>
          <w:lang w:eastAsia="ru-RU"/>
        </w:rPr>
        <w:t>ых с ним</w:t>
      </w:r>
      <w:r w:rsidRPr="004E0110">
        <w:rPr>
          <w:rFonts w:ascii="Arial" w:eastAsia="Times New Roman" w:hAnsi="Arial" w:cs="Arial"/>
          <w:b/>
          <w:sz w:val="32"/>
          <w:szCs w:val="32"/>
          <w:lang w:eastAsia="ru-RU"/>
        </w:rPr>
        <w:t xml:space="preserve"> логистическ</w:t>
      </w:r>
      <w:r w:rsidR="00A46710" w:rsidRPr="004E0110">
        <w:rPr>
          <w:rFonts w:ascii="Arial" w:eastAsia="Times New Roman" w:hAnsi="Arial" w:cs="Arial"/>
          <w:b/>
          <w:sz w:val="32"/>
          <w:szCs w:val="32"/>
          <w:lang w:eastAsia="ru-RU"/>
        </w:rPr>
        <w:t>их услугах</w:t>
      </w:r>
      <w:r w:rsidR="00582C9D" w:rsidRPr="004E0110">
        <w:rPr>
          <w:rStyle w:val="FootnoteReference"/>
          <w:rFonts w:ascii="Arial" w:eastAsia="Times New Roman" w:hAnsi="Arial" w:cs="Arial"/>
          <w:b/>
          <w:sz w:val="32"/>
          <w:szCs w:val="32"/>
          <w:lang w:eastAsia="ru-RU"/>
        </w:rPr>
        <w:footnoteReference w:id="23"/>
      </w:r>
    </w:p>
    <w:p w:rsidR="00153C59" w:rsidRPr="009A2DE2" w:rsidRDefault="00153C59"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53C59" w:rsidRPr="0094397F" w:rsidRDefault="00153C59"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94397F">
        <w:rPr>
          <w:rFonts w:ascii="Arial" w:eastAsia="Times New Roman" w:hAnsi="Arial" w:cs="Arial"/>
          <w:i/>
          <w:sz w:val="28"/>
          <w:szCs w:val="28"/>
          <w:lang w:eastAsia="ru-RU"/>
        </w:rPr>
        <w:t>Приложение предусматривает открытие</w:t>
      </w:r>
      <w:r w:rsidR="00113844" w:rsidRPr="0094397F">
        <w:rPr>
          <w:rFonts w:ascii="Arial" w:eastAsia="Times New Roman" w:hAnsi="Arial" w:cs="Arial"/>
          <w:i/>
          <w:sz w:val="28"/>
          <w:szCs w:val="28"/>
          <w:lang w:eastAsia="ru-RU"/>
        </w:rPr>
        <w:t xml:space="preserve"> рынка</w:t>
      </w:r>
      <w:r w:rsidRPr="0094397F">
        <w:rPr>
          <w:rFonts w:ascii="Arial" w:eastAsia="Times New Roman" w:hAnsi="Arial" w:cs="Arial"/>
          <w:i/>
          <w:sz w:val="28"/>
          <w:szCs w:val="28"/>
          <w:lang w:eastAsia="ru-RU"/>
        </w:rPr>
        <w:t xml:space="preserve"> все</w:t>
      </w:r>
      <w:r w:rsidR="00113844" w:rsidRPr="0094397F">
        <w:rPr>
          <w:rFonts w:ascii="Arial" w:eastAsia="Times New Roman" w:hAnsi="Arial" w:cs="Arial"/>
          <w:i/>
          <w:sz w:val="28"/>
          <w:szCs w:val="28"/>
          <w:lang w:eastAsia="ru-RU"/>
        </w:rPr>
        <w:t>х</w:t>
      </w:r>
      <w:r w:rsidRPr="0094397F">
        <w:rPr>
          <w:rFonts w:ascii="Arial" w:eastAsia="Times New Roman" w:hAnsi="Arial" w:cs="Arial"/>
          <w:i/>
          <w:sz w:val="28"/>
          <w:szCs w:val="28"/>
          <w:lang w:eastAsia="ru-RU"/>
        </w:rPr>
        <w:t xml:space="preserve"> меж</w:t>
      </w:r>
      <w:r w:rsidR="00113844" w:rsidRPr="0094397F">
        <w:rPr>
          <w:rFonts w:ascii="Arial" w:eastAsia="Times New Roman" w:hAnsi="Arial" w:cs="Arial"/>
          <w:i/>
          <w:sz w:val="28"/>
          <w:szCs w:val="28"/>
          <w:lang w:eastAsia="ru-RU"/>
        </w:rPr>
        <w:t xml:space="preserve">дународных </w:t>
      </w:r>
      <w:r w:rsidRPr="0094397F">
        <w:rPr>
          <w:rFonts w:ascii="Arial" w:eastAsia="Times New Roman" w:hAnsi="Arial" w:cs="Arial"/>
          <w:i/>
          <w:sz w:val="28"/>
          <w:szCs w:val="28"/>
          <w:lang w:eastAsia="ru-RU"/>
        </w:rPr>
        <w:t>и внутренни</w:t>
      </w:r>
      <w:r w:rsidR="00113844" w:rsidRPr="0094397F">
        <w:rPr>
          <w:rFonts w:ascii="Arial" w:eastAsia="Times New Roman" w:hAnsi="Arial" w:cs="Arial"/>
          <w:i/>
          <w:sz w:val="28"/>
          <w:szCs w:val="28"/>
          <w:lang w:eastAsia="ru-RU"/>
        </w:rPr>
        <w:t>х автотранспортных</w:t>
      </w:r>
      <w:r w:rsidRPr="0094397F">
        <w:rPr>
          <w:rFonts w:ascii="Arial" w:eastAsia="Times New Roman" w:hAnsi="Arial" w:cs="Arial"/>
          <w:i/>
          <w:sz w:val="28"/>
          <w:szCs w:val="28"/>
          <w:lang w:eastAsia="ru-RU"/>
        </w:rPr>
        <w:t xml:space="preserve"> услуг</w:t>
      </w:r>
      <w:r w:rsidR="00113844" w:rsidRPr="0094397F">
        <w:rPr>
          <w:rFonts w:ascii="Arial" w:eastAsia="Times New Roman" w:hAnsi="Arial" w:cs="Arial"/>
          <w:i/>
          <w:sz w:val="28"/>
          <w:szCs w:val="28"/>
          <w:lang w:eastAsia="ru-RU"/>
        </w:rPr>
        <w:t xml:space="preserve"> (</w:t>
      </w:r>
      <w:r w:rsidRPr="0094397F">
        <w:rPr>
          <w:rFonts w:ascii="Arial" w:eastAsia="Times New Roman" w:hAnsi="Arial" w:cs="Arial"/>
          <w:i/>
          <w:sz w:val="28"/>
          <w:szCs w:val="28"/>
          <w:lang w:eastAsia="ru-RU"/>
        </w:rPr>
        <w:t>включая каботаж</w:t>
      </w:r>
      <w:r w:rsidR="00113844" w:rsidRPr="0094397F">
        <w:rPr>
          <w:rFonts w:ascii="Arial" w:eastAsia="Times New Roman" w:hAnsi="Arial" w:cs="Arial"/>
          <w:i/>
          <w:sz w:val="28"/>
          <w:szCs w:val="28"/>
          <w:lang w:eastAsia="ru-RU"/>
        </w:rPr>
        <w:t>ные автомобильные перевозки)</w:t>
      </w:r>
      <w:r w:rsidRPr="0094397F">
        <w:rPr>
          <w:rFonts w:ascii="Arial" w:eastAsia="Times New Roman" w:hAnsi="Arial" w:cs="Arial"/>
          <w:i/>
          <w:sz w:val="28"/>
          <w:szCs w:val="28"/>
          <w:lang w:eastAsia="ru-RU"/>
        </w:rPr>
        <w:t xml:space="preserve"> всех</w:t>
      </w:r>
      <w:r w:rsidR="00113844" w:rsidRPr="0094397F">
        <w:rPr>
          <w:rFonts w:ascii="Arial" w:eastAsia="Times New Roman" w:hAnsi="Arial" w:cs="Arial"/>
          <w:i/>
          <w:sz w:val="28"/>
          <w:szCs w:val="28"/>
          <w:lang w:eastAsia="ru-RU"/>
        </w:rPr>
        <w:t xml:space="preserve"> стран-участниц </w:t>
      </w:r>
      <w:proofErr w:type="spellStart"/>
      <w:r w:rsidR="00113844" w:rsidRPr="0094397F">
        <w:rPr>
          <w:rFonts w:ascii="Arial" w:eastAsia="Times New Roman" w:hAnsi="Arial" w:cs="Arial"/>
          <w:i/>
          <w:sz w:val="28"/>
          <w:szCs w:val="28"/>
          <w:lang w:eastAsia="ru-RU"/>
        </w:rPr>
        <w:t>ТиСА</w:t>
      </w:r>
      <w:proofErr w:type="spellEnd"/>
      <w:r w:rsidR="00113844" w:rsidRPr="0094397F">
        <w:rPr>
          <w:rFonts w:ascii="Arial" w:eastAsia="Times New Roman" w:hAnsi="Arial" w:cs="Arial"/>
          <w:i/>
          <w:sz w:val="28"/>
          <w:szCs w:val="28"/>
          <w:lang w:eastAsia="ru-RU"/>
        </w:rPr>
        <w:t xml:space="preserve"> для</w:t>
      </w:r>
      <w:r w:rsidRPr="0094397F">
        <w:rPr>
          <w:rFonts w:ascii="Arial" w:eastAsia="Times New Roman" w:hAnsi="Arial" w:cs="Arial"/>
          <w:i/>
          <w:sz w:val="28"/>
          <w:szCs w:val="28"/>
          <w:lang w:eastAsia="ru-RU"/>
        </w:rPr>
        <w:t xml:space="preserve"> операторов из других стран</w:t>
      </w:r>
      <w:r w:rsidR="00113844" w:rsidRPr="0094397F">
        <w:rPr>
          <w:rFonts w:ascii="Arial" w:eastAsia="Times New Roman" w:hAnsi="Arial" w:cs="Arial"/>
          <w:i/>
          <w:sz w:val="28"/>
          <w:szCs w:val="28"/>
          <w:lang w:eastAsia="ru-RU"/>
        </w:rPr>
        <w:t xml:space="preserve">-участниц. </w:t>
      </w:r>
      <w:r w:rsidR="002843C5" w:rsidRPr="0094397F">
        <w:rPr>
          <w:rFonts w:ascii="Arial" w:eastAsia="Times New Roman" w:hAnsi="Arial" w:cs="Arial"/>
          <w:i/>
          <w:sz w:val="28"/>
          <w:szCs w:val="28"/>
          <w:lang w:eastAsia="ru-RU"/>
        </w:rPr>
        <w:t>Подобно рынкам воздушных и морских перевозок, и рынку услуг доставки, рынки грузов</w:t>
      </w:r>
      <w:r w:rsidR="007B0969" w:rsidRPr="0094397F">
        <w:rPr>
          <w:rFonts w:ascii="Arial" w:eastAsia="Times New Roman" w:hAnsi="Arial" w:cs="Arial"/>
          <w:i/>
          <w:sz w:val="28"/>
          <w:szCs w:val="28"/>
          <w:lang w:eastAsia="ru-RU"/>
        </w:rPr>
        <w:t>ых</w:t>
      </w:r>
      <w:r w:rsidR="002843C5" w:rsidRPr="0094397F">
        <w:rPr>
          <w:rFonts w:ascii="Arial" w:eastAsia="Times New Roman" w:hAnsi="Arial" w:cs="Arial"/>
          <w:i/>
          <w:sz w:val="28"/>
          <w:szCs w:val="28"/>
          <w:lang w:eastAsia="ru-RU"/>
        </w:rPr>
        <w:t xml:space="preserve"> авто</w:t>
      </w:r>
      <w:r w:rsidR="007B0969" w:rsidRPr="0094397F">
        <w:rPr>
          <w:rFonts w:ascii="Arial" w:eastAsia="Times New Roman" w:hAnsi="Arial" w:cs="Arial"/>
          <w:i/>
          <w:sz w:val="28"/>
          <w:szCs w:val="28"/>
          <w:lang w:eastAsia="ru-RU"/>
        </w:rPr>
        <w:t>пер</w:t>
      </w:r>
      <w:r w:rsidRPr="0094397F">
        <w:rPr>
          <w:rFonts w:ascii="Arial" w:eastAsia="Times New Roman" w:hAnsi="Arial" w:cs="Arial"/>
          <w:i/>
          <w:sz w:val="28"/>
          <w:szCs w:val="28"/>
          <w:lang w:eastAsia="ru-RU"/>
        </w:rPr>
        <w:t>е</w:t>
      </w:r>
      <w:r w:rsidR="007B0969" w:rsidRPr="0094397F">
        <w:rPr>
          <w:rFonts w:ascii="Arial" w:eastAsia="Times New Roman" w:hAnsi="Arial" w:cs="Arial"/>
          <w:i/>
          <w:sz w:val="28"/>
          <w:szCs w:val="28"/>
          <w:lang w:eastAsia="ru-RU"/>
        </w:rPr>
        <w:t>возок</w:t>
      </w:r>
      <w:r w:rsidRPr="0094397F">
        <w:rPr>
          <w:rFonts w:ascii="Arial" w:eastAsia="Times New Roman" w:hAnsi="Arial" w:cs="Arial"/>
          <w:i/>
          <w:sz w:val="28"/>
          <w:szCs w:val="28"/>
          <w:lang w:eastAsia="ru-RU"/>
        </w:rPr>
        <w:t xml:space="preserve">, также должны быть объединены с помощью </w:t>
      </w:r>
      <w:proofErr w:type="spellStart"/>
      <w:r w:rsidRPr="0094397F">
        <w:rPr>
          <w:rFonts w:ascii="Arial" w:eastAsia="Times New Roman" w:hAnsi="Arial" w:cs="Arial"/>
          <w:i/>
          <w:sz w:val="28"/>
          <w:szCs w:val="28"/>
          <w:lang w:eastAsia="ru-RU"/>
        </w:rPr>
        <w:t>Ти</w:t>
      </w:r>
      <w:r w:rsidR="007B0969" w:rsidRPr="0094397F">
        <w:rPr>
          <w:rFonts w:ascii="Arial" w:eastAsia="Times New Roman" w:hAnsi="Arial" w:cs="Arial"/>
          <w:i/>
          <w:sz w:val="28"/>
          <w:szCs w:val="28"/>
          <w:lang w:eastAsia="ru-RU"/>
        </w:rPr>
        <w:t>СА</w:t>
      </w:r>
      <w:proofErr w:type="spellEnd"/>
      <w:r w:rsidRPr="0094397F">
        <w:rPr>
          <w:rFonts w:ascii="Arial" w:eastAsia="Times New Roman" w:hAnsi="Arial" w:cs="Arial"/>
          <w:i/>
          <w:sz w:val="28"/>
          <w:szCs w:val="28"/>
          <w:lang w:eastAsia="ru-RU"/>
        </w:rPr>
        <w:t xml:space="preserve">. </w:t>
      </w:r>
      <w:r w:rsidR="007B0969" w:rsidRPr="0094397F">
        <w:rPr>
          <w:rFonts w:ascii="Arial" w:eastAsia="Times New Roman" w:hAnsi="Arial" w:cs="Arial"/>
          <w:i/>
          <w:sz w:val="28"/>
          <w:szCs w:val="28"/>
          <w:lang w:eastAsia="ru-RU"/>
        </w:rPr>
        <w:t>Возрастёт э</w:t>
      </w:r>
      <w:r w:rsidRPr="0094397F">
        <w:rPr>
          <w:rFonts w:ascii="Arial" w:eastAsia="Times New Roman" w:hAnsi="Arial" w:cs="Arial"/>
          <w:i/>
          <w:sz w:val="28"/>
          <w:szCs w:val="28"/>
          <w:lang w:eastAsia="ru-RU"/>
        </w:rPr>
        <w:t>кономическое и коммерческое давление, оказываемое крупнейши</w:t>
      </w:r>
      <w:r w:rsidR="007B0969" w:rsidRPr="0094397F">
        <w:rPr>
          <w:rFonts w:ascii="Arial" w:eastAsia="Times New Roman" w:hAnsi="Arial" w:cs="Arial"/>
          <w:i/>
          <w:sz w:val="28"/>
          <w:szCs w:val="28"/>
          <w:lang w:eastAsia="ru-RU"/>
        </w:rPr>
        <w:t xml:space="preserve">ми клиентами </w:t>
      </w:r>
      <w:r w:rsidR="009178BE" w:rsidRPr="0094397F">
        <w:rPr>
          <w:rFonts w:ascii="Arial" w:eastAsia="Times New Roman" w:hAnsi="Arial" w:cs="Arial"/>
          <w:i/>
          <w:sz w:val="28"/>
          <w:szCs w:val="28"/>
          <w:lang w:eastAsia="ru-RU"/>
        </w:rPr>
        <w:t xml:space="preserve">грузовых автоперевозок, и </w:t>
      </w:r>
      <w:r w:rsidRPr="0094397F">
        <w:rPr>
          <w:rFonts w:ascii="Arial" w:eastAsia="Times New Roman" w:hAnsi="Arial" w:cs="Arial"/>
          <w:i/>
          <w:sz w:val="28"/>
          <w:szCs w:val="28"/>
          <w:lang w:eastAsia="ru-RU"/>
        </w:rPr>
        <w:t>привод</w:t>
      </w:r>
      <w:r w:rsidR="009178BE" w:rsidRPr="0094397F">
        <w:rPr>
          <w:rFonts w:ascii="Arial" w:eastAsia="Times New Roman" w:hAnsi="Arial" w:cs="Arial"/>
          <w:i/>
          <w:sz w:val="28"/>
          <w:szCs w:val="28"/>
          <w:lang w:eastAsia="ru-RU"/>
        </w:rPr>
        <w:t>ящее</w:t>
      </w:r>
      <w:r w:rsidRPr="0094397F">
        <w:rPr>
          <w:rFonts w:ascii="Arial" w:eastAsia="Times New Roman" w:hAnsi="Arial" w:cs="Arial"/>
          <w:i/>
          <w:sz w:val="28"/>
          <w:szCs w:val="28"/>
          <w:lang w:eastAsia="ru-RU"/>
        </w:rPr>
        <w:t xml:space="preserve"> к фрагментации и увеличению </w:t>
      </w:r>
      <w:r w:rsidR="009E4172" w:rsidRPr="0094397F">
        <w:rPr>
          <w:rFonts w:ascii="Arial" w:eastAsia="Times New Roman" w:hAnsi="Arial" w:cs="Arial"/>
          <w:i/>
          <w:sz w:val="28"/>
          <w:szCs w:val="28"/>
          <w:lang w:eastAsia="ru-RU"/>
        </w:rPr>
        <w:t>количества</w:t>
      </w:r>
      <w:r w:rsidRPr="0094397F">
        <w:rPr>
          <w:rFonts w:ascii="Arial" w:eastAsia="Times New Roman" w:hAnsi="Arial" w:cs="Arial"/>
          <w:i/>
          <w:sz w:val="28"/>
          <w:szCs w:val="28"/>
          <w:lang w:eastAsia="ru-RU"/>
        </w:rPr>
        <w:t xml:space="preserve"> субподряд</w:t>
      </w:r>
      <w:r w:rsidR="009E4172" w:rsidRPr="0094397F">
        <w:rPr>
          <w:rFonts w:ascii="Arial" w:eastAsia="Times New Roman" w:hAnsi="Arial" w:cs="Arial"/>
          <w:i/>
          <w:sz w:val="28"/>
          <w:szCs w:val="28"/>
          <w:lang w:eastAsia="ru-RU"/>
        </w:rPr>
        <w:t>чиков</w:t>
      </w:r>
      <w:r w:rsidRPr="0094397F">
        <w:rPr>
          <w:rFonts w:ascii="Arial" w:eastAsia="Times New Roman" w:hAnsi="Arial" w:cs="Arial"/>
          <w:i/>
          <w:sz w:val="28"/>
          <w:szCs w:val="28"/>
          <w:lang w:eastAsia="ru-RU"/>
        </w:rPr>
        <w:t>.</w:t>
      </w:r>
    </w:p>
    <w:p w:rsidR="00153C59" w:rsidRPr="009A2DE2" w:rsidRDefault="00153C59"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404B91" w:rsidRDefault="000355D5"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То, как разделяются обсуждаемые</w:t>
      </w:r>
      <w:r w:rsidR="00153C59" w:rsidRPr="009A2DE2">
        <w:rPr>
          <w:rFonts w:ascii="Arial" w:eastAsia="Times New Roman" w:hAnsi="Arial" w:cs="Arial"/>
          <w:sz w:val="28"/>
          <w:szCs w:val="28"/>
          <w:lang w:eastAsia="ru-RU"/>
        </w:rPr>
        <w:t xml:space="preserve"> глав</w:t>
      </w:r>
      <w:r w:rsidRPr="009A2DE2">
        <w:rPr>
          <w:rFonts w:ascii="Arial" w:eastAsia="Times New Roman" w:hAnsi="Arial" w:cs="Arial"/>
          <w:sz w:val="28"/>
          <w:szCs w:val="28"/>
          <w:lang w:eastAsia="ru-RU"/>
        </w:rPr>
        <w:t>ы,</w:t>
      </w:r>
      <w:r w:rsidR="00153C5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побуждает</w:t>
      </w:r>
      <w:r w:rsidR="00094C8D" w:rsidRPr="009A2DE2">
        <w:rPr>
          <w:rFonts w:ascii="Arial" w:eastAsia="Times New Roman" w:hAnsi="Arial" w:cs="Arial"/>
          <w:sz w:val="28"/>
          <w:szCs w:val="28"/>
          <w:lang w:eastAsia="ru-RU"/>
        </w:rPr>
        <w:t xml:space="preserve"> задаться</w:t>
      </w:r>
      <w:r w:rsidR="00153C59" w:rsidRPr="009A2DE2">
        <w:rPr>
          <w:rFonts w:ascii="Arial" w:eastAsia="Times New Roman" w:hAnsi="Arial" w:cs="Arial"/>
          <w:sz w:val="28"/>
          <w:szCs w:val="28"/>
          <w:lang w:eastAsia="ru-RU"/>
        </w:rPr>
        <w:t xml:space="preserve"> вопрос</w:t>
      </w:r>
      <w:r w:rsidR="00094C8D" w:rsidRPr="009A2DE2">
        <w:rPr>
          <w:rFonts w:ascii="Arial" w:eastAsia="Times New Roman" w:hAnsi="Arial" w:cs="Arial"/>
          <w:sz w:val="28"/>
          <w:szCs w:val="28"/>
          <w:lang w:eastAsia="ru-RU"/>
        </w:rPr>
        <w:t xml:space="preserve">ом – не лежит ли в основе </w:t>
      </w:r>
      <w:proofErr w:type="spellStart"/>
      <w:r w:rsidR="00094C8D" w:rsidRPr="009A2DE2">
        <w:rPr>
          <w:rFonts w:ascii="Arial" w:eastAsia="Times New Roman" w:hAnsi="Arial" w:cs="Arial"/>
          <w:sz w:val="28"/>
          <w:szCs w:val="28"/>
          <w:lang w:eastAsia="ru-RU"/>
        </w:rPr>
        <w:t>ТиСА</w:t>
      </w:r>
      <w:proofErr w:type="spellEnd"/>
      <w:r w:rsidR="00094C8D" w:rsidRPr="009A2DE2">
        <w:rPr>
          <w:rFonts w:ascii="Arial" w:eastAsia="Times New Roman" w:hAnsi="Arial" w:cs="Arial"/>
          <w:sz w:val="28"/>
          <w:szCs w:val="28"/>
          <w:lang w:eastAsia="ru-RU"/>
        </w:rPr>
        <w:t xml:space="preserve"> скорее фрагментарный, чем </w:t>
      </w:r>
      <w:r w:rsidR="00153C59" w:rsidRPr="009A2DE2">
        <w:rPr>
          <w:rFonts w:ascii="Arial" w:eastAsia="Times New Roman" w:hAnsi="Arial" w:cs="Arial"/>
          <w:sz w:val="28"/>
          <w:szCs w:val="28"/>
          <w:lang w:eastAsia="ru-RU"/>
        </w:rPr>
        <w:t>комплексный подход</w:t>
      </w:r>
      <w:r w:rsidR="00094C8D" w:rsidRPr="009A2DE2">
        <w:rPr>
          <w:rFonts w:ascii="Arial" w:eastAsia="Times New Roman" w:hAnsi="Arial" w:cs="Arial"/>
          <w:sz w:val="28"/>
          <w:szCs w:val="28"/>
          <w:lang w:eastAsia="ru-RU"/>
        </w:rPr>
        <w:t xml:space="preserve">? </w:t>
      </w:r>
      <w:r w:rsidR="00153C59" w:rsidRPr="009A2DE2">
        <w:rPr>
          <w:rFonts w:ascii="Arial" w:eastAsia="Times New Roman" w:hAnsi="Arial" w:cs="Arial"/>
          <w:sz w:val="28"/>
          <w:szCs w:val="28"/>
          <w:lang w:eastAsia="ru-RU"/>
        </w:rPr>
        <w:t xml:space="preserve">В </w:t>
      </w:r>
      <w:r w:rsidR="003B3F92" w:rsidRPr="009A2DE2">
        <w:rPr>
          <w:rFonts w:ascii="Arial" w:eastAsia="Times New Roman" w:hAnsi="Arial" w:cs="Arial"/>
          <w:sz w:val="28"/>
          <w:szCs w:val="28"/>
          <w:lang w:eastAsia="ru-RU"/>
        </w:rPr>
        <w:t xml:space="preserve">Приложении о морских </w:t>
      </w:r>
      <w:r w:rsidR="00153C59" w:rsidRPr="009A2DE2">
        <w:rPr>
          <w:rFonts w:ascii="Arial" w:eastAsia="Times New Roman" w:hAnsi="Arial" w:cs="Arial"/>
          <w:sz w:val="28"/>
          <w:szCs w:val="28"/>
          <w:lang w:eastAsia="ru-RU"/>
        </w:rPr>
        <w:t>транспортн</w:t>
      </w:r>
      <w:r w:rsidR="003B3F92" w:rsidRPr="009A2DE2">
        <w:rPr>
          <w:rFonts w:ascii="Arial" w:eastAsia="Times New Roman" w:hAnsi="Arial" w:cs="Arial"/>
          <w:sz w:val="28"/>
          <w:szCs w:val="28"/>
          <w:lang w:eastAsia="ru-RU"/>
        </w:rPr>
        <w:t>ых услугах</w:t>
      </w:r>
      <w:r w:rsidR="00153C59" w:rsidRPr="009A2DE2">
        <w:rPr>
          <w:rFonts w:ascii="Arial" w:eastAsia="Times New Roman" w:hAnsi="Arial" w:cs="Arial"/>
          <w:sz w:val="28"/>
          <w:szCs w:val="28"/>
          <w:lang w:eastAsia="ru-RU"/>
        </w:rPr>
        <w:t>,</w:t>
      </w:r>
      <w:r w:rsidR="003B3F92" w:rsidRPr="009A2DE2">
        <w:rPr>
          <w:rFonts w:ascii="Arial" w:eastAsia="Times New Roman" w:hAnsi="Arial" w:cs="Arial"/>
          <w:sz w:val="28"/>
          <w:szCs w:val="28"/>
          <w:lang w:eastAsia="ru-RU"/>
        </w:rPr>
        <w:t xml:space="preserve"> преимущество предоставляется</w:t>
      </w:r>
      <w:r w:rsidR="00153C59" w:rsidRPr="009A2DE2">
        <w:rPr>
          <w:rFonts w:ascii="Arial" w:eastAsia="Times New Roman" w:hAnsi="Arial" w:cs="Arial"/>
          <w:sz w:val="28"/>
          <w:szCs w:val="28"/>
          <w:lang w:eastAsia="ru-RU"/>
        </w:rPr>
        <w:t xml:space="preserve"> </w:t>
      </w:r>
      <w:proofErr w:type="spellStart"/>
      <w:r w:rsidR="00153C59" w:rsidRPr="009A2DE2">
        <w:rPr>
          <w:rFonts w:ascii="Arial" w:eastAsia="Times New Roman" w:hAnsi="Arial" w:cs="Arial"/>
          <w:sz w:val="28"/>
          <w:szCs w:val="28"/>
          <w:lang w:eastAsia="ru-RU"/>
        </w:rPr>
        <w:t>мультимодальны</w:t>
      </w:r>
      <w:r w:rsidR="003B3F92" w:rsidRPr="009A2DE2">
        <w:rPr>
          <w:rFonts w:ascii="Arial" w:eastAsia="Times New Roman" w:hAnsi="Arial" w:cs="Arial"/>
          <w:sz w:val="28"/>
          <w:szCs w:val="28"/>
          <w:lang w:eastAsia="ru-RU"/>
        </w:rPr>
        <w:t>м</w:t>
      </w:r>
      <w:proofErr w:type="spellEnd"/>
      <w:r w:rsidR="00153C59" w:rsidRPr="009A2DE2">
        <w:rPr>
          <w:rFonts w:ascii="Arial" w:eastAsia="Times New Roman" w:hAnsi="Arial" w:cs="Arial"/>
          <w:sz w:val="28"/>
          <w:szCs w:val="28"/>
          <w:lang w:eastAsia="ru-RU"/>
        </w:rPr>
        <w:t xml:space="preserve"> транспортны</w:t>
      </w:r>
      <w:r w:rsidR="003B3F92" w:rsidRPr="009A2DE2">
        <w:rPr>
          <w:rFonts w:ascii="Arial" w:eastAsia="Times New Roman" w:hAnsi="Arial" w:cs="Arial"/>
          <w:sz w:val="28"/>
          <w:szCs w:val="28"/>
          <w:lang w:eastAsia="ru-RU"/>
        </w:rPr>
        <w:t>м</w:t>
      </w:r>
      <w:r w:rsidR="00153C59" w:rsidRPr="009A2DE2">
        <w:rPr>
          <w:rFonts w:ascii="Arial" w:eastAsia="Times New Roman" w:hAnsi="Arial" w:cs="Arial"/>
          <w:sz w:val="28"/>
          <w:szCs w:val="28"/>
          <w:lang w:eastAsia="ru-RU"/>
        </w:rPr>
        <w:t xml:space="preserve"> оператор</w:t>
      </w:r>
      <w:r w:rsidR="003B3F92" w:rsidRPr="009A2DE2">
        <w:rPr>
          <w:rFonts w:ascii="Arial" w:eastAsia="Times New Roman" w:hAnsi="Arial" w:cs="Arial"/>
          <w:sz w:val="28"/>
          <w:szCs w:val="28"/>
          <w:lang w:eastAsia="ru-RU"/>
        </w:rPr>
        <w:t xml:space="preserve">ам. Им может быть </w:t>
      </w:r>
      <w:r w:rsidR="00153C59" w:rsidRPr="009A2DE2">
        <w:rPr>
          <w:rFonts w:ascii="Arial" w:eastAsia="Times New Roman" w:hAnsi="Arial" w:cs="Arial"/>
          <w:sz w:val="28"/>
          <w:szCs w:val="28"/>
          <w:lang w:eastAsia="ru-RU"/>
        </w:rPr>
        <w:t>предоставлен "разумны</w:t>
      </w:r>
      <w:r w:rsidR="003B3F92" w:rsidRPr="009A2DE2">
        <w:rPr>
          <w:rFonts w:ascii="Arial" w:eastAsia="Times New Roman" w:hAnsi="Arial" w:cs="Arial"/>
          <w:sz w:val="28"/>
          <w:szCs w:val="28"/>
          <w:lang w:eastAsia="ru-RU"/>
        </w:rPr>
        <w:t>й</w:t>
      </w:r>
      <w:r w:rsidR="00153C59" w:rsidRPr="009A2DE2">
        <w:rPr>
          <w:rFonts w:ascii="Arial" w:eastAsia="Times New Roman" w:hAnsi="Arial" w:cs="Arial"/>
          <w:sz w:val="28"/>
          <w:szCs w:val="28"/>
          <w:lang w:eastAsia="ru-RU"/>
        </w:rPr>
        <w:t>" и "недискриминационный" доступ к автомобильным,</w:t>
      </w:r>
      <w:r w:rsidR="00EC403A" w:rsidRPr="009A2DE2">
        <w:rPr>
          <w:rFonts w:ascii="Arial" w:eastAsia="Times New Roman" w:hAnsi="Arial" w:cs="Arial"/>
          <w:sz w:val="28"/>
          <w:szCs w:val="28"/>
          <w:lang w:eastAsia="ru-RU"/>
        </w:rPr>
        <w:t xml:space="preserve"> ж</w:t>
      </w:r>
      <w:r w:rsidR="00153C59" w:rsidRPr="009A2DE2">
        <w:rPr>
          <w:rFonts w:ascii="Arial" w:eastAsia="Times New Roman" w:hAnsi="Arial" w:cs="Arial"/>
          <w:sz w:val="28"/>
          <w:szCs w:val="28"/>
          <w:lang w:eastAsia="ru-RU"/>
        </w:rPr>
        <w:t xml:space="preserve">елезнодорожным или внутренним водным </w:t>
      </w:r>
      <w:r w:rsidR="00EC403A" w:rsidRPr="009A2DE2">
        <w:rPr>
          <w:rFonts w:ascii="Arial" w:eastAsia="Times New Roman" w:hAnsi="Arial" w:cs="Arial"/>
          <w:sz w:val="28"/>
          <w:szCs w:val="28"/>
          <w:lang w:eastAsia="ru-RU"/>
        </w:rPr>
        <w:t>перевозкам,</w:t>
      </w:r>
      <w:r w:rsidR="00153C59" w:rsidRPr="009A2DE2">
        <w:rPr>
          <w:rFonts w:ascii="Arial" w:eastAsia="Times New Roman" w:hAnsi="Arial" w:cs="Arial"/>
          <w:sz w:val="28"/>
          <w:szCs w:val="28"/>
          <w:lang w:eastAsia="ru-RU"/>
        </w:rPr>
        <w:t xml:space="preserve"> и</w:t>
      </w:r>
      <w:r w:rsidR="00EC403A" w:rsidRPr="009A2DE2">
        <w:rPr>
          <w:rFonts w:ascii="Arial" w:eastAsia="Times New Roman" w:hAnsi="Arial" w:cs="Arial"/>
          <w:sz w:val="28"/>
          <w:szCs w:val="28"/>
          <w:lang w:eastAsia="ru-RU"/>
        </w:rPr>
        <w:t xml:space="preserve"> к связанным</w:t>
      </w:r>
      <w:r w:rsidR="00153C59" w:rsidRPr="009A2DE2">
        <w:rPr>
          <w:rFonts w:ascii="Arial" w:eastAsia="Times New Roman" w:hAnsi="Arial" w:cs="Arial"/>
          <w:sz w:val="28"/>
          <w:szCs w:val="28"/>
          <w:lang w:eastAsia="ru-RU"/>
        </w:rPr>
        <w:t xml:space="preserve"> с ними вспомогательны</w:t>
      </w:r>
      <w:r w:rsidR="00EC403A" w:rsidRPr="009A2DE2">
        <w:rPr>
          <w:rFonts w:ascii="Arial" w:eastAsia="Times New Roman" w:hAnsi="Arial" w:cs="Arial"/>
          <w:sz w:val="28"/>
          <w:szCs w:val="28"/>
          <w:lang w:eastAsia="ru-RU"/>
        </w:rPr>
        <w:t>м</w:t>
      </w:r>
      <w:r w:rsidR="00153C59" w:rsidRPr="009A2DE2">
        <w:rPr>
          <w:rFonts w:ascii="Arial" w:eastAsia="Times New Roman" w:hAnsi="Arial" w:cs="Arial"/>
          <w:sz w:val="28"/>
          <w:szCs w:val="28"/>
          <w:lang w:eastAsia="ru-RU"/>
        </w:rPr>
        <w:t xml:space="preserve"> услуг</w:t>
      </w:r>
      <w:r w:rsidR="00EC403A" w:rsidRPr="009A2DE2">
        <w:rPr>
          <w:rFonts w:ascii="Arial" w:eastAsia="Times New Roman" w:hAnsi="Arial" w:cs="Arial"/>
          <w:sz w:val="28"/>
          <w:szCs w:val="28"/>
          <w:lang w:eastAsia="ru-RU"/>
        </w:rPr>
        <w:t>ам</w:t>
      </w:r>
      <w:r w:rsidR="00153C59" w:rsidRPr="009A2DE2">
        <w:rPr>
          <w:rFonts w:ascii="Arial" w:eastAsia="Times New Roman" w:hAnsi="Arial" w:cs="Arial"/>
          <w:sz w:val="28"/>
          <w:szCs w:val="28"/>
          <w:lang w:eastAsia="ru-RU"/>
        </w:rPr>
        <w:t xml:space="preserve">. В </w:t>
      </w:r>
      <w:r w:rsidR="00C8498A" w:rsidRPr="009A2DE2">
        <w:rPr>
          <w:rFonts w:ascii="Arial" w:eastAsia="Times New Roman" w:hAnsi="Arial" w:cs="Arial"/>
          <w:sz w:val="28"/>
          <w:szCs w:val="28"/>
          <w:lang w:eastAsia="ru-RU"/>
        </w:rPr>
        <w:t>П</w:t>
      </w:r>
      <w:r w:rsidR="00153C59" w:rsidRPr="009A2DE2">
        <w:rPr>
          <w:rFonts w:ascii="Arial" w:eastAsia="Times New Roman" w:hAnsi="Arial" w:cs="Arial"/>
          <w:sz w:val="28"/>
          <w:szCs w:val="28"/>
          <w:lang w:eastAsia="ru-RU"/>
        </w:rPr>
        <w:t>риложени</w:t>
      </w:r>
      <w:r w:rsidR="00C8498A" w:rsidRPr="009A2DE2">
        <w:rPr>
          <w:rFonts w:ascii="Arial" w:eastAsia="Times New Roman" w:hAnsi="Arial" w:cs="Arial"/>
          <w:sz w:val="28"/>
          <w:szCs w:val="28"/>
          <w:lang w:eastAsia="ru-RU"/>
        </w:rPr>
        <w:t xml:space="preserve">и о конкуренции в секторе услуг доставки, предпочтение отдается </w:t>
      </w:r>
      <w:r w:rsidR="00A62E57" w:rsidRPr="009A2DE2">
        <w:rPr>
          <w:rFonts w:ascii="Arial" w:eastAsia="Times New Roman" w:hAnsi="Arial" w:cs="Arial"/>
          <w:sz w:val="28"/>
          <w:szCs w:val="28"/>
          <w:lang w:eastAsia="ru-RU"/>
        </w:rPr>
        <w:t xml:space="preserve">расширению рынков для </w:t>
      </w:r>
      <w:r w:rsidR="00153C59" w:rsidRPr="009A2DE2">
        <w:rPr>
          <w:rFonts w:ascii="Arial" w:eastAsia="Times New Roman" w:hAnsi="Arial" w:cs="Arial"/>
          <w:sz w:val="28"/>
          <w:szCs w:val="28"/>
          <w:lang w:eastAsia="ru-RU"/>
        </w:rPr>
        <w:t>крупных частных операторов</w:t>
      </w:r>
      <w:r w:rsidR="001E4C01" w:rsidRPr="009A2DE2">
        <w:rPr>
          <w:rFonts w:ascii="Arial" w:eastAsia="Times New Roman" w:hAnsi="Arial" w:cs="Arial"/>
          <w:sz w:val="28"/>
          <w:szCs w:val="28"/>
          <w:lang w:eastAsia="ru-RU"/>
        </w:rPr>
        <w:t>. Это расширение, ко</w:t>
      </w:r>
      <w:r w:rsidR="00153C59" w:rsidRPr="009A2DE2">
        <w:rPr>
          <w:rFonts w:ascii="Arial" w:eastAsia="Times New Roman" w:hAnsi="Arial" w:cs="Arial"/>
          <w:sz w:val="28"/>
          <w:szCs w:val="28"/>
          <w:lang w:eastAsia="ru-RU"/>
        </w:rPr>
        <w:t xml:space="preserve">торое </w:t>
      </w:r>
      <w:r w:rsidR="001E4C01" w:rsidRPr="009A2DE2">
        <w:rPr>
          <w:rFonts w:ascii="Arial" w:eastAsia="Times New Roman" w:hAnsi="Arial" w:cs="Arial"/>
          <w:sz w:val="28"/>
          <w:szCs w:val="28"/>
          <w:lang w:eastAsia="ru-RU"/>
        </w:rPr>
        <w:t xml:space="preserve">полностью зависит от разрушения государственной собственности на службы почтовых услуг и доставки, по большей части в развивающихся странах. </w:t>
      </w:r>
    </w:p>
    <w:p w:rsidR="00404B91" w:rsidRDefault="00404B91"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153C59" w:rsidRPr="009A2DE2" w:rsidRDefault="00B574F2" w:rsidP="0015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Принципиально важно</w:t>
      </w:r>
      <w:r w:rsidR="00153C59"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чтобы </w:t>
      </w:r>
      <w:r w:rsidR="00153C59" w:rsidRPr="009A2DE2">
        <w:rPr>
          <w:rFonts w:ascii="Arial" w:eastAsia="Times New Roman" w:hAnsi="Arial" w:cs="Arial"/>
          <w:sz w:val="28"/>
          <w:szCs w:val="28"/>
          <w:lang w:eastAsia="ru-RU"/>
        </w:rPr>
        <w:t xml:space="preserve">правительства </w:t>
      </w:r>
      <w:r w:rsidRPr="009A2DE2">
        <w:rPr>
          <w:rFonts w:ascii="Arial" w:eastAsia="Times New Roman" w:hAnsi="Arial" w:cs="Arial"/>
          <w:sz w:val="28"/>
          <w:szCs w:val="28"/>
          <w:lang w:eastAsia="ru-RU"/>
        </w:rPr>
        <w:t xml:space="preserve">сами определяли свои социальные и экономические задачи, и вырабатывали такие стратегии развития транспорта, </w:t>
      </w:r>
      <w:r w:rsidR="00153C59" w:rsidRPr="009A2DE2">
        <w:rPr>
          <w:rFonts w:ascii="Arial" w:eastAsia="Times New Roman" w:hAnsi="Arial" w:cs="Arial"/>
          <w:sz w:val="28"/>
          <w:szCs w:val="28"/>
          <w:lang w:eastAsia="ru-RU"/>
        </w:rPr>
        <w:t>которые</w:t>
      </w:r>
      <w:r w:rsidRPr="009A2DE2">
        <w:rPr>
          <w:rFonts w:ascii="Arial" w:eastAsia="Times New Roman" w:hAnsi="Arial" w:cs="Arial"/>
          <w:sz w:val="28"/>
          <w:szCs w:val="28"/>
          <w:lang w:eastAsia="ru-RU"/>
        </w:rPr>
        <w:t xml:space="preserve"> бы соответствовали</w:t>
      </w:r>
      <w:r w:rsidR="00153C59" w:rsidRPr="009A2DE2">
        <w:rPr>
          <w:rFonts w:ascii="Arial" w:eastAsia="Times New Roman" w:hAnsi="Arial" w:cs="Arial"/>
          <w:sz w:val="28"/>
          <w:szCs w:val="28"/>
          <w:lang w:eastAsia="ru-RU"/>
        </w:rPr>
        <w:t xml:space="preserve"> этим </w:t>
      </w:r>
      <w:r w:rsidRPr="009A2DE2">
        <w:rPr>
          <w:rFonts w:ascii="Arial" w:eastAsia="Times New Roman" w:hAnsi="Arial" w:cs="Arial"/>
          <w:sz w:val="28"/>
          <w:szCs w:val="28"/>
          <w:lang w:eastAsia="ru-RU"/>
        </w:rPr>
        <w:t>задачам</w:t>
      </w:r>
      <w:r w:rsidR="00C40228" w:rsidRPr="009A2DE2">
        <w:rPr>
          <w:rFonts w:ascii="Arial" w:eastAsia="Times New Roman" w:hAnsi="Arial" w:cs="Arial"/>
          <w:sz w:val="28"/>
          <w:szCs w:val="28"/>
          <w:lang w:eastAsia="ru-RU"/>
        </w:rPr>
        <w:t>, таким,</w:t>
      </w:r>
      <w:r w:rsidR="00153C59" w:rsidRPr="009A2DE2">
        <w:rPr>
          <w:rFonts w:ascii="Arial" w:eastAsia="Times New Roman" w:hAnsi="Arial" w:cs="Arial"/>
          <w:sz w:val="28"/>
          <w:szCs w:val="28"/>
          <w:lang w:eastAsia="ru-RU"/>
        </w:rPr>
        <w:t xml:space="preserve"> как содействие развитию или структурны</w:t>
      </w:r>
      <w:r w:rsidR="00C40228" w:rsidRPr="009A2DE2">
        <w:rPr>
          <w:rFonts w:ascii="Arial" w:eastAsia="Times New Roman" w:hAnsi="Arial" w:cs="Arial"/>
          <w:sz w:val="28"/>
          <w:szCs w:val="28"/>
          <w:lang w:eastAsia="ru-RU"/>
        </w:rPr>
        <w:t>м</w:t>
      </w:r>
      <w:r w:rsidR="00153C59" w:rsidRPr="009A2DE2">
        <w:rPr>
          <w:rFonts w:ascii="Arial" w:eastAsia="Times New Roman" w:hAnsi="Arial" w:cs="Arial"/>
          <w:sz w:val="28"/>
          <w:szCs w:val="28"/>
          <w:lang w:eastAsia="ru-RU"/>
        </w:rPr>
        <w:t xml:space="preserve"> преобразовани</w:t>
      </w:r>
      <w:r w:rsidR="00C40228" w:rsidRPr="009A2DE2">
        <w:rPr>
          <w:rFonts w:ascii="Arial" w:eastAsia="Times New Roman" w:hAnsi="Arial" w:cs="Arial"/>
          <w:sz w:val="28"/>
          <w:szCs w:val="28"/>
          <w:lang w:eastAsia="ru-RU"/>
        </w:rPr>
        <w:t>ям</w:t>
      </w:r>
      <w:r w:rsidR="00153C59" w:rsidRPr="009A2DE2">
        <w:rPr>
          <w:rFonts w:ascii="Arial" w:eastAsia="Times New Roman" w:hAnsi="Arial" w:cs="Arial"/>
          <w:sz w:val="28"/>
          <w:szCs w:val="28"/>
          <w:lang w:eastAsia="ru-RU"/>
        </w:rPr>
        <w:t xml:space="preserve">. Тем не менее, совокупное воздействие положений </w:t>
      </w:r>
      <w:proofErr w:type="spellStart"/>
      <w:r w:rsidR="00153C59" w:rsidRPr="009A2DE2">
        <w:rPr>
          <w:rFonts w:ascii="Arial" w:eastAsia="Times New Roman" w:hAnsi="Arial" w:cs="Arial"/>
          <w:sz w:val="28"/>
          <w:szCs w:val="28"/>
          <w:lang w:eastAsia="ru-RU"/>
        </w:rPr>
        <w:t>Ти</w:t>
      </w:r>
      <w:r w:rsidR="00C40228" w:rsidRPr="009A2DE2">
        <w:rPr>
          <w:rFonts w:ascii="Arial" w:eastAsia="Times New Roman" w:hAnsi="Arial" w:cs="Arial"/>
          <w:sz w:val="28"/>
          <w:szCs w:val="28"/>
          <w:lang w:eastAsia="ru-RU"/>
        </w:rPr>
        <w:t>СА</w:t>
      </w:r>
      <w:proofErr w:type="spellEnd"/>
      <w:r w:rsidR="00C40228" w:rsidRPr="009A2DE2">
        <w:rPr>
          <w:rFonts w:ascii="Arial" w:eastAsia="Times New Roman" w:hAnsi="Arial" w:cs="Arial"/>
          <w:sz w:val="28"/>
          <w:szCs w:val="28"/>
          <w:lang w:eastAsia="ru-RU"/>
        </w:rPr>
        <w:t xml:space="preserve">, ставших известными благодаря утечке, будет серьезно препятствовать </w:t>
      </w:r>
      <w:r w:rsidR="00153C59" w:rsidRPr="009A2DE2">
        <w:rPr>
          <w:rFonts w:ascii="Arial" w:eastAsia="Times New Roman" w:hAnsi="Arial" w:cs="Arial"/>
          <w:sz w:val="28"/>
          <w:szCs w:val="28"/>
          <w:lang w:eastAsia="ru-RU"/>
        </w:rPr>
        <w:t>любо</w:t>
      </w:r>
      <w:r w:rsidR="00C40228" w:rsidRPr="009A2DE2">
        <w:rPr>
          <w:rFonts w:ascii="Arial" w:eastAsia="Times New Roman" w:hAnsi="Arial" w:cs="Arial"/>
          <w:sz w:val="28"/>
          <w:szCs w:val="28"/>
          <w:lang w:eastAsia="ru-RU"/>
        </w:rPr>
        <w:t>му государству</w:t>
      </w:r>
      <w:r w:rsidR="00153C59" w:rsidRPr="009A2DE2">
        <w:rPr>
          <w:rFonts w:ascii="Arial" w:eastAsia="Times New Roman" w:hAnsi="Arial" w:cs="Arial"/>
          <w:sz w:val="28"/>
          <w:szCs w:val="28"/>
          <w:lang w:eastAsia="ru-RU"/>
        </w:rPr>
        <w:t>, желающе</w:t>
      </w:r>
      <w:r w:rsidR="0096332B" w:rsidRPr="009A2DE2">
        <w:rPr>
          <w:rFonts w:ascii="Arial" w:eastAsia="Times New Roman" w:hAnsi="Arial" w:cs="Arial"/>
          <w:sz w:val="28"/>
          <w:szCs w:val="28"/>
          <w:lang w:eastAsia="ru-RU"/>
        </w:rPr>
        <w:t>му</w:t>
      </w:r>
      <w:r w:rsidR="00153C59" w:rsidRPr="009A2DE2">
        <w:rPr>
          <w:rFonts w:ascii="Arial" w:eastAsia="Times New Roman" w:hAnsi="Arial" w:cs="Arial"/>
          <w:sz w:val="28"/>
          <w:szCs w:val="28"/>
          <w:lang w:eastAsia="ru-RU"/>
        </w:rPr>
        <w:t xml:space="preserve"> инвестировать в</w:t>
      </w:r>
      <w:r w:rsidR="0096332B" w:rsidRPr="009A2DE2">
        <w:rPr>
          <w:rFonts w:ascii="Arial" w:eastAsia="Times New Roman" w:hAnsi="Arial" w:cs="Arial"/>
          <w:sz w:val="28"/>
          <w:szCs w:val="28"/>
          <w:lang w:eastAsia="ru-RU"/>
        </w:rPr>
        <w:t xml:space="preserve"> свою национальную транспортную инфраструктуру, управлять ею и использовать её, </w:t>
      </w:r>
      <w:r w:rsidR="00153C59" w:rsidRPr="009A2DE2">
        <w:rPr>
          <w:rFonts w:ascii="Arial" w:eastAsia="Times New Roman" w:hAnsi="Arial" w:cs="Arial"/>
          <w:sz w:val="28"/>
          <w:szCs w:val="28"/>
          <w:lang w:eastAsia="ru-RU"/>
        </w:rPr>
        <w:t>планировать</w:t>
      </w:r>
      <w:r w:rsidR="0096332B" w:rsidRPr="009A2DE2">
        <w:rPr>
          <w:rFonts w:ascii="Arial" w:eastAsia="Times New Roman" w:hAnsi="Arial" w:cs="Arial"/>
          <w:sz w:val="28"/>
          <w:szCs w:val="28"/>
          <w:lang w:eastAsia="ru-RU"/>
        </w:rPr>
        <w:t xml:space="preserve"> её</w:t>
      </w:r>
      <w:r w:rsidR="00153C59" w:rsidRPr="009A2DE2">
        <w:rPr>
          <w:rFonts w:ascii="Arial" w:eastAsia="Times New Roman" w:hAnsi="Arial" w:cs="Arial"/>
          <w:sz w:val="28"/>
          <w:szCs w:val="28"/>
          <w:lang w:eastAsia="ru-RU"/>
        </w:rPr>
        <w:t xml:space="preserve"> развитие или защищать социальные стандарты и нормы безопасности </w:t>
      </w:r>
      <w:r w:rsidR="0096332B" w:rsidRPr="009A2DE2">
        <w:rPr>
          <w:rFonts w:ascii="Arial" w:eastAsia="Times New Roman" w:hAnsi="Arial" w:cs="Arial"/>
          <w:sz w:val="28"/>
          <w:szCs w:val="28"/>
          <w:lang w:eastAsia="ru-RU"/>
        </w:rPr>
        <w:t>в</w:t>
      </w:r>
      <w:r w:rsidR="00153C59" w:rsidRPr="009A2DE2">
        <w:rPr>
          <w:rFonts w:ascii="Arial" w:eastAsia="Times New Roman" w:hAnsi="Arial" w:cs="Arial"/>
          <w:sz w:val="28"/>
          <w:szCs w:val="28"/>
          <w:lang w:eastAsia="ru-RU"/>
        </w:rPr>
        <w:t xml:space="preserve"> самой транспортной отрасли.</w:t>
      </w:r>
    </w:p>
    <w:p w:rsidR="00153C59" w:rsidRPr="009A2DE2" w:rsidRDefault="00153C59" w:rsidP="006E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r w:rsidRPr="009A2DE2">
        <w:rPr>
          <w:rFonts w:ascii="Arial" w:eastAsia="Times New Roman" w:hAnsi="Arial" w:cs="Arial"/>
          <w:b/>
          <w:sz w:val="28"/>
          <w:szCs w:val="28"/>
          <w:lang w:eastAsia="ru-RU"/>
        </w:rPr>
        <w:lastRenderedPageBreak/>
        <w:t xml:space="preserve">Управление </w:t>
      </w:r>
      <w:r w:rsidR="00000529" w:rsidRPr="009A2DE2">
        <w:rPr>
          <w:rFonts w:ascii="Arial" w:eastAsia="Times New Roman" w:hAnsi="Arial" w:cs="Arial"/>
          <w:b/>
          <w:sz w:val="28"/>
          <w:szCs w:val="28"/>
          <w:lang w:eastAsia="ru-RU"/>
        </w:rPr>
        <w:t>государственной</w:t>
      </w:r>
      <w:r w:rsidRPr="009A2DE2">
        <w:rPr>
          <w:rFonts w:ascii="Arial" w:eastAsia="Times New Roman" w:hAnsi="Arial" w:cs="Arial"/>
          <w:b/>
          <w:sz w:val="28"/>
          <w:szCs w:val="28"/>
          <w:lang w:eastAsia="ru-RU"/>
        </w:rPr>
        <w:t xml:space="preserve"> инфраструктур</w:t>
      </w:r>
      <w:r w:rsidR="00000529" w:rsidRPr="009A2DE2">
        <w:rPr>
          <w:rFonts w:ascii="Arial" w:eastAsia="Times New Roman" w:hAnsi="Arial" w:cs="Arial"/>
          <w:b/>
          <w:sz w:val="28"/>
          <w:szCs w:val="28"/>
          <w:lang w:eastAsia="ru-RU"/>
        </w:rPr>
        <w:t>ой в целях оказания логистических услуг</w:t>
      </w: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Один набор предложений предусматривает</w:t>
      </w:r>
      <w:r w:rsidR="00FE048B" w:rsidRPr="009A2DE2">
        <w:rPr>
          <w:rFonts w:ascii="Arial" w:eastAsia="Times New Roman" w:hAnsi="Arial" w:cs="Arial"/>
          <w:sz w:val="28"/>
          <w:szCs w:val="28"/>
          <w:lang w:eastAsia="ru-RU"/>
        </w:rPr>
        <w:t xml:space="preserve"> </w:t>
      </w:r>
      <w:r w:rsidR="002927B6">
        <w:rPr>
          <w:rFonts w:ascii="Arial" w:eastAsia="Times New Roman" w:hAnsi="Arial" w:cs="Arial"/>
          <w:sz w:val="28"/>
          <w:szCs w:val="28"/>
          <w:lang w:eastAsia="ru-RU"/>
        </w:rPr>
        <w:t>«</w:t>
      </w:r>
      <w:r w:rsidRPr="002927B6">
        <w:rPr>
          <w:rFonts w:ascii="Arial" w:eastAsia="Times New Roman" w:hAnsi="Arial" w:cs="Arial"/>
          <w:i/>
          <w:sz w:val="28"/>
          <w:szCs w:val="28"/>
          <w:lang w:eastAsia="ru-RU"/>
        </w:rPr>
        <w:t xml:space="preserve">процесс передачи управления </w:t>
      </w:r>
      <w:r w:rsidR="00FE048B" w:rsidRPr="002927B6">
        <w:rPr>
          <w:rFonts w:ascii="Arial" w:eastAsia="Times New Roman" w:hAnsi="Arial" w:cs="Arial"/>
          <w:i/>
          <w:sz w:val="28"/>
          <w:szCs w:val="28"/>
          <w:lang w:eastAsia="ru-RU"/>
        </w:rPr>
        <w:t>государственной</w:t>
      </w:r>
      <w:r w:rsidRPr="002927B6">
        <w:rPr>
          <w:rFonts w:ascii="Arial" w:eastAsia="Times New Roman" w:hAnsi="Arial" w:cs="Arial"/>
          <w:i/>
          <w:sz w:val="28"/>
          <w:szCs w:val="28"/>
          <w:lang w:eastAsia="ru-RU"/>
        </w:rPr>
        <w:t xml:space="preserve"> инфраструктур</w:t>
      </w:r>
      <w:r w:rsidR="00FE048B" w:rsidRPr="002927B6">
        <w:rPr>
          <w:rFonts w:ascii="Arial" w:eastAsia="Times New Roman" w:hAnsi="Arial" w:cs="Arial"/>
          <w:i/>
          <w:sz w:val="28"/>
          <w:szCs w:val="28"/>
          <w:lang w:eastAsia="ru-RU"/>
        </w:rPr>
        <w:t>ой</w:t>
      </w:r>
      <w:r w:rsidR="00D0574C">
        <w:rPr>
          <w:rFonts w:ascii="Arial" w:eastAsia="Times New Roman" w:hAnsi="Arial" w:cs="Arial"/>
          <w:i/>
          <w:sz w:val="28"/>
          <w:szCs w:val="28"/>
          <w:lang w:eastAsia="ru-RU"/>
        </w:rPr>
        <w:t xml:space="preserve"> для </w:t>
      </w:r>
      <w:r w:rsidR="00FE048B" w:rsidRPr="002927B6">
        <w:rPr>
          <w:rFonts w:ascii="Arial" w:eastAsia="Times New Roman" w:hAnsi="Arial" w:cs="Arial"/>
          <w:i/>
          <w:sz w:val="28"/>
          <w:szCs w:val="28"/>
          <w:lang w:eastAsia="ru-RU"/>
        </w:rPr>
        <w:t xml:space="preserve"> оказания</w:t>
      </w:r>
      <w:r w:rsidRPr="002927B6">
        <w:rPr>
          <w:rFonts w:ascii="Arial" w:eastAsia="Times New Roman" w:hAnsi="Arial" w:cs="Arial"/>
          <w:i/>
          <w:sz w:val="28"/>
          <w:szCs w:val="28"/>
          <w:lang w:eastAsia="ru-RU"/>
        </w:rPr>
        <w:t xml:space="preserve"> логистических услуг, связанных с автомобильным транспортом</w:t>
      </w:r>
      <w:r w:rsidRPr="009A2DE2">
        <w:rPr>
          <w:rFonts w:ascii="Arial" w:eastAsia="Times New Roman" w:hAnsi="Arial" w:cs="Arial"/>
          <w:sz w:val="28"/>
          <w:szCs w:val="28"/>
          <w:lang w:eastAsia="ru-RU"/>
        </w:rPr>
        <w:t xml:space="preserve"> ". </w:t>
      </w:r>
      <w:r w:rsidR="00FE048B" w:rsidRPr="009A2DE2">
        <w:rPr>
          <w:rFonts w:ascii="Arial" w:eastAsia="Times New Roman" w:hAnsi="Arial" w:cs="Arial"/>
          <w:sz w:val="28"/>
          <w:szCs w:val="28"/>
          <w:lang w:eastAsia="ru-RU"/>
        </w:rPr>
        <w:t>Подобная передача управления</w:t>
      </w:r>
      <w:r w:rsidRPr="009A2DE2">
        <w:rPr>
          <w:rFonts w:ascii="Arial" w:eastAsia="Times New Roman" w:hAnsi="Arial" w:cs="Arial"/>
          <w:sz w:val="28"/>
          <w:szCs w:val="28"/>
          <w:lang w:eastAsia="ru-RU"/>
        </w:rPr>
        <w:t xml:space="preserve"> мо</w:t>
      </w:r>
      <w:r w:rsidR="00FE048B" w:rsidRPr="009A2DE2">
        <w:rPr>
          <w:rFonts w:ascii="Arial" w:eastAsia="Times New Roman" w:hAnsi="Arial" w:cs="Arial"/>
          <w:sz w:val="28"/>
          <w:szCs w:val="28"/>
          <w:lang w:eastAsia="ru-RU"/>
        </w:rPr>
        <w:t>жет оказаться</w:t>
      </w:r>
      <w:r w:rsidRPr="009A2DE2">
        <w:rPr>
          <w:rFonts w:ascii="Arial" w:eastAsia="Times New Roman" w:hAnsi="Arial" w:cs="Arial"/>
          <w:sz w:val="28"/>
          <w:szCs w:val="28"/>
          <w:lang w:eastAsia="ru-RU"/>
        </w:rPr>
        <w:t xml:space="preserve"> разрушительн</w:t>
      </w:r>
      <w:r w:rsidR="00FE048B" w:rsidRPr="009A2DE2">
        <w:rPr>
          <w:rFonts w:ascii="Arial" w:eastAsia="Times New Roman" w:hAnsi="Arial" w:cs="Arial"/>
          <w:sz w:val="28"/>
          <w:szCs w:val="28"/>
          <w:lang w:eastAsia="ru-RU"/>
        </w:rPr>
        <w:t>ой</w:t>
      </w:r>
      <w:r w:rsidRPr="009A2DE2">
        <w:rPr>
          <w:rFonts w:ascii="Arial" w:eastAsia="Times New Roman" w:hAnsi="Arial" w:cs="Arial"/>
          <w:sz w:val="28"/>
          <w:szCs w:val="28"/>
          <w:lang w:eastAsia="ru-RU"/>
        </w:rPr>
        <w:t xml:space="preserve"> для многих стран и </w:t>
      </w:r>
      <w:r w:rsidR="005822DE" w:rsidRPr="009A2DE2">
        <w:rPr>
          <w:rFonts w:ascii="Arial" w:eastAsia="Times New Roman" w:hAnsi="Arial" w:cs="Arial"/>
          <w:sz w:val="28"/>
          <w:szCs w:val="28"/>
          <w:lang w:eastAsia="ru-RU"/>
        </w:rPr>
        <w:t xml:space="preserve">их трудящихся. Она позволит крупным </w:t>
      </w:r>
      <w:proofErr w:type="spellStart"/>
      <w:r w:rsidR="005822DE" w:rsidRPr="009A2DE2">
        <w:rPr>
          <w:rFonts w:ascii="Arial" w:eastAsia="Times New Roman" w:hAnsi="Arial" w:cs="Arial"/>
          <w:sz w:val="28"/>
          <w:szCs w:val="28"/>
          <w:lang w:eastAsia="ru-RU"/>
        </w:rPr>
        <w:t>мультимодальным</w:t>
      </w:r>
      <w:proofErr w:type="spellEnd"/>
      <w:r w:rsidR="005822DE" w:rsidRPr="009A2DE2">
        <w:rPr>
          <w:rFonts w:ascii="Arial" w:eastAsia="Times New Roman" w:hAnsi="Arial" w:cs="Arial"/>
          <w:sz w:val="28"/>
          <w:szCs w:val="28"/>
          <w:lang w:eastAsia="ru-RU"/>
        </w:rPr>
        <w:t xml:space="preserve"> логистическим операторам быстро выйти на рынок, что нанесет ущерб местным операторам. </w:t>
      </w:r>
      <w:r w:rsidRPr="009A2DE2">
        <w:rPr>
          <w:rFonts w:ascii="Arial" w:eastAsia="Times New Roman" w:hAnsi="Arial" w:cs="Arial"/>
          <w:sz w:val="28"/>
          <w:szCs w:val="28"/>
          <w:lang w:eastAsia="ru-RU"/>
        </w:rPr>
        <w:t xml:space="preserve">Кроме того, дороги, мосты и туннели, как правило, </w:t>
      </w:r>
      <w:r w:rsidR="00CC2ACE" w:rsidRPr="009A2DE2">
        <w:rPr>
          <w:rFonts w:ascii="Arial" w:eastAsia="Times New Roman" w:hAnsi="Arial" w:cs="Arial"/>
          <w:sz w:val="28"/>
          <w:szCs w:val="28"/>
          <w:lang w:eastAsia="ru-RU"/>
        </w:rPr>
        <w:t xml:space="preserve">принадлежат государству. В связи с этим перед нами возникают дополнительные вопросы </w:t>
      </w:r>
      <w:r w:rsidRPr="009A2DE2">
        <w:rPr>
          <w:rFonts w:ascii="Arial" w:eastAsia="Times New Roman" w:hAnsi="Arial" w:cs="Arial"/>
          <w:sz w:val="28"/>
          <w:szCs w:val="28"/>
          <w:lang w:eastAsia="ru-RU"/>
        </w:rPr>
        <w:t>о потенциальном влиянии</w:t>
      </w:r>
      <w:r w:rsidR="000D3752" w:rsidRPr="009A2DE2">
        <w:rPr>
          <w:rFonts w:ascii="Arial" w:eastAsia="Times New Roman" w:hAnsi="Arial" w:cs="Arial"/>
          <w:sz w:val="28"/>
          <w:szCs w:val="28"/>
          <w:lang w:eastAsia="ru-RU"/>
        </w:rPr>
        <w:t xml:space="preserve"> </w:t>
      </w:r>
      <w:proofErr w:type="spellStart"/>
      <w:r w:rsidR="000D3752" w:rsidRPr="009A2DE2">
        <w:rPr>
          <w:rFonts w:ascii="Arial" w:eastAsia="Times New Roman" w:hAnsi="Arial" w:cs="Arial"/>
          <w:sz w:val="28"/>
          <w:szCs w:val="28"/>
          <w:lang w:eastAsia="ru-RU"/>
        </w:rPr>
        <w:t>ТиСА</w:t>
      </w:r>
      <w:proofErr w:type="spellEnd"/>
      <w:r w:rsidRPr="009A2DE2">
        <w:rPr>
          <w:rFonts w:ascii="Arial" w:eastAsia="Times New Roman" w:hAnsi="Arial" w:cs="Arial"/>
          <w:sz w:val="28"/>
          <w:szCs w:val="28"/>
          <w:lang w:eastAsia="ru-RU"/>
        </w:rPr>
        <w:t xml:space="preserve"> на способность государства управлять своей собственной инфраструктурой.</w:t>
      </w: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10DDC" w:rsidRPr="009A2DE2" w:rsidRDefault="000D3752" w:rsidP="0006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9A2DE2">
        <w:rPr>
          <w:rFonts w:ascii="Arial" w:eastAsia="Times New Roman" w:hAnsi="Arial" w:cs="Arial"/>
          <w:b/>
          <w:sz w:val="28"/>
          <w:szCs w:val="28"/>
          <w:lang w:eastAsia="ru-RU"/>
        </w:rPr>
        <w:t>Ухудшение</w:t>
      </w:r>
      <w:r w:rsidR="00210DDC" w:rsidRPr="009A2DE2">
        <w:rPr>
          <w:rFonts w:ascii="Arial" w:eastAsia="Times New Roman" w:hAnsi="Arial" w:cs="Arial"/>
          <w:b/>
          <w:sz w:val="28"/>
          <w:szCs w:val="28"/>
          <w:lang w:eastAsia="ru-RU"/>
        </w:rPr>
        <w:t xml:space="preserve"> трудовых норм более чем одним способом</w:t>
      </w: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210DD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w:t>
      </w:r>
      <w:r w:rsidR="00D92AB7" w:rsidRPr="009A2DE2">
        <w:rPr>
          <w:rFonts w:ascii="Arial" w:eastAsia="Times New Roman" w:hAnsi="Arial" w:cs="Arial"/>
          <w:sz w:val="28"/>
          <w:szCs w:val="28"/>
          <w:lang w:eastAsia="ru-RU"/>
        </w:rPr>
        <w:t>собенно проблематичным является о</w:t>
      </w:r>
      <w:r w:rsidRPr="009A2DE2">
        <w:rPr>
          <w:rFonts w:ascii="Arial" w:eastAsia="Times New Roman" w:hAnsi="Arial" w:cs="Arial"/>
          <w:sz w:val="28"/>
          <w:szCs w:val="28"/>
          <w:lang w:eastAsia="ru-RU"/>
        </w:rPr>
        <w:t>тсутствие упоминания труд</w:t>
      </w:r>
      <w:r w:rsidR="00925A45" w:rsidRPr="009A2DE2">
        <w:rPr>
          <w:rFonts w:ascii="Arial" w:eastAsia="Times New Roman" w:hAnsi="Arial" w:cs="Arial"/>
          <w:sz w:val="28"/>
          <w:szCs w:val="28"/>
          <w:lang w:eastAsia="ru-RU"/>
        </w:rPr>
        <w:t>овых норм</w:t>
      </w:r>
      <w:r w:rsidR="00063BDE">
        <w:rPr>
          <w:rFonts w:ascii="Arial" w:eastAsia="Times New Roman" w:hAnsi="Arial" w:cs="Arial"/>
          <w:sz w:val="28"/>
          <w:szCs w:val="28"/>
          <w:lang w:eastAsia="ru-RU"/>
        </w:rPr>
        <w:t>, применительно к сектору</w:t>
      </w:r>
      <w:r w:rsidRPr="009A2DE2">
        <w:rPr>
          <w:rFonts w:ascii="Arial" w:eastAsia="Times New Roman" w:hAnsi="Arial" w:cs="Arial"/>
          <w:sz w:val="28"/>
          <w:szCs w:val="28"/>
          <w:lang w:eastAsia="ru-RU"/>
        </w:rPr>
        <w:t xml:space="preserve"> автомобильного грузового транспорта. Опыт</w:t>
      </w:r>
      <w:r w:rsidR="00925A45" w:rsidRPr="009A2DE2">
        <w:rPr>
          <w:rFonts w:ascii="Arial" w:eastAsia="Times New Roman" w:hAnsi="Arial" w:cs="Arial"/>
          <w:sz w:val="28"/>
          <w:szCs w:val="28"/>
          <w:lang w:eastAsia="ru-RU"/>
        </w:rPr>
        <w:t xml:space="preserve"> предоставления доступа к оказанию услуг автомобильного грузового транспорта в</w:t>
      </w:r>
      <w:r w:rsidRPr="009A2DE2">
        <w:rPr>
          <w:rFonts w:ascii="Arial" w:eastAsia="Times New Roman" w:hAnsi="Arial" w:cs="Arial"/>
          <w:sz w:val="28"/>
          <w:szCs w:val="28"/>
          <w:lang w:eastAsia="ru-RU"/>
        </w:rPr>
        <w:t xml:space="preserve"> ЕС </w:t>
      </w:r>
      <w:r w:rsidR="00925A45" w:rsidRPr="009A2DE2">
        <w:rPr>
          <w:rFonts w:ascii="Arial" w:eastAsia="Times New Roman" w:hAnsi="Arial" w:cs="Arial"/>
          <w:sz w:val="28"/>
          <w:szCs w:val="28"/>
          <w:lang w:eastAsia="ru-RU"/>
        </w:rPr>
        <w:t>показывает, что водителям</w:t>
      </w:r>
      <w:r w:rsidR="005621D3" w:rsidRPr="009A2DE2">
        <w:rPr>
          <w:rFonts w:ascii="Arial" w:eastAsia="Times New Roman" w:hAnsi="Arial" w:cs="Arial"/>
          <w:sz w:val="28"/>
          <w:szCs w:val="28"/>
          <w:lang w:eastAsia="ru-RU"/>
        </w:rPr>
        <w:t xml:space="preserve"> из</w:t>
      </w:r>
      <w:r w:rsidRPr="009A2DE2">
        <w:rPr>
          <w:rFonts w:ascii="Arial" w:eastAsia="Times New Roman" w:hAnsi="Arial" w:cs="Arial"/>
          <w:sz w:val="28"/>
          <w:szCs w:val="28"/>
          <w:lang w:eastAsia="ru-RU"/>
        </w:rPr>
        <w:t xml:space="preserve"> Восточной Европы, которые п</w:t>
      </w:r>
      <w:r w:rsidR="005621D3" w:rsidRPr="009A2DE2">
        <w:rPr>
          <w:rFonts w:ascii="Arial" w:eastAsia="Times New Roman" w:hAnsi="Arial" w:cs="Arial"/>
          <w:sz w:val="28"/>
          <w:szCs w:val="28"/>
          <w:lang w:eastAsia="ru-RU"/>
        </w:rPr>
        <w:t>олучили</w:t>
      </w:r>
      <w:r w:rsidRPr="009A2DE2">
        <w:rPr>
          <w:rFonts w:ascii="Arial" w:eastAsia="Times New Roman" w:hAnsi="Arial" w:cs="Arial"/>
          <w:sz w:val="28"/>
          <w:szCs w:val="28"/>
          <w:lang w:eastAsia="ru-RU"/>
        </w:rPr>
        <w:t xml:space="preserve"> доступ к рынку труда ЕС после того, как их страны присоединились к ЕС, платят неприлично низкие зарплаты</w:t>
      </w:r>
      <w:r w:rsidR="005621D3" w:rsidRPr="009A2DE2">
        <w:rPr>
          <w:rFonts w:ascii="Arial" w:eastAsia="Times New Roman" w:hAnsi="Arial" w:cs="Arial"/>
          <w:sz w:val="28"/>
          <w:szCs w:val="28"/>
          <w:lang w:eastAsia="ru-RU"/>
        </w:rPr>
        <w:t>. О</w:t>
      </w:r>
      <w:r w:rsidRPr="009A2DE2">
        <w:rPr>
          <w:rFonts w:ascii="Arial" w:eastAsia="Times New Roman" w:hAnsi="Arial" w:cs="Arial"/>
          <w:sz w:val="28"/>
          <w:szCs w:val="28"/>
          <w:lang w:eastAsia="ru-RU"/>
        </w:rPr>
        <w:t xml:space="preserve">ни живут и работают в одной стране, но оплачиваются в соответствии с </w:t>
      </w:r>
      <w:r w:rsidR="005621D3" w:rsidRPr="009A2DE2">
        <w:rPr>
          <w:rFonts w:ascii="Arial" w:eastAsia="Times New Roman" w:hAnsi="Arial" w:cs="Arial"/>
          <w:sz w:val="28"/>
          <w:szCs w:val="28"/>
          <w:lang w:eastAsia="ru-RU"/>
        </w:rPr>
        <w:t>тарифами, принятыми в их родных странах</w:t>
      </w:r>
      <w:r w:rsidRPr="009A2DE2">
        <w:rPr>
          <w:rFonts w:ascii="Arial" w:eastAsia="Times New Roman" w:hAnsi="Arial" w:cs="Arial"/>
          <w:sz w:val="28"/>
          <w:szCs w:val="28"/>
          <w:lang w:eastAsia="ru-RU"/>
        </w:rPr>
        <w:t xml:space="preserve">. Эти </w:t>
      </w:r>
      <w:r w:rsidR="005621D3" w:rsidRPr="009A2DE2">
        <w:rPr>
          <w:rFonts w:ascii="Arial" w:eastAsia="Times New Roman" w:hAnsi="Arial" w:cs="Arial"/>
          <w:sz w:val="28"/>
          <w:szCs w:val="28"/>
          <w:lang w:eastAsia="ru-RU"/>
        </w:rPr>
        <w:t>водители</w:t>
      </w:r>
      <w:r w:rsidRPr="009A2DE2">
        <w:rPr>
          <w:rFonts w:ascii="Arial" w:eastAsia="Times New Roman" w:hAnsi="Arial" w:cs="Arial"/>
          <w:sz w:val="28"/>
          <w:szCs w:val="28"/>
          <w:lang w:eastAsia="ru-RU"/>
        </w:rPr>
        <w:t xml:space="preserve"> работают</w:t>
      </w:r>
      <w:r w:rsidR="005621D3" w:rsidRPr="009A2DE2">
        <w:rPr>
          <w:rFonts w:ascii="Arial" w:eastAsia="Times New Roman" w:hAnsi="Arial" w:cs="Arial"/>
          <w:sz w:val="28"/>
          <w:szCs w:val="28"/>
          <w:lang w:eastAsia="ru-RU"/>
        </w:rPr>
        <w:t xml:space="preserve"> в течение</w:t>
      </w:r>
      <w:r w:rsidRPr="009A2DE2">
        <w:rPr>
          <w:rFonts w:ascii="Arial" w:eastAsia="Times New Roman" w:hAnsi="Arial" w:cs="Arial"/>
          <w:sz w:val="28"/>
          <w:szCs w:val="28"/>
          <w:lang w:eastAsia="ru-RU"/>
        </w:rPr>
        <w:t xml:space="preserve"> долги</w:t>
      </w:r>
      <w:r w:rsidR="005621D3"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час</w:t>
      </w:r>
      <w:r w:rsidR="005621D3" w:rsidRPr="009A2DE2">
        <w:rPr>
          <w:rFonts w:ascii="Arial" w:eastAsia="Times New Roman" w:hAnsi="Arial" w:cs="Arial"/>
          <w:sz w:val="28"/>
          <w:szCs w:val="28"/>
          <w:lang w:eastAsia="ru-RU"/>
        </w:rPr>
        <w:t>ов</w:t>
      </w:r>
      <w:r w:rsidRPr="009A2DE2">
        <w:rPr>
          <w:rFonts w:ascii="Arial" w:eastAsia="Times New Roman" w:hAnsi="Arial" w:cs="Arial"/>
          <w:sz w:val="28"/>
          <w:szCs w:val="28"/>
          <w:lang w:eastAsia="ru-RU"/>
        </w:rPr>
        <w:t xml:space="preserve"> и живут в антисанитарных условиях на остановках грузовиков и</w:t>
      </w:r>
      <w:r w:rsidR="00360A5C" w:rsidRPr="009A2DE2">
        <w:rPr>
          <w:rFonts w:ascii="Arial" w:eastAsia="Times New Roman" w:hAnsi="Arial" w:cs="Arial"/>
          <w:sz w:val="28"/>
          <w:szCs w:val="28"/>
          <w:lang w:eastAsia="ru-RU"/>
        </w:rPr>
        <w:t xml:space="preserve"> на</w:t>
      </w:r>
      <w:r w:rsidRPr="009A2DE2">
        <w:rPr>
          <w:rFonts w:ascii="Arial" w:eastAsia="Times New Roman" w:hAnsi="Arial" w:cs="Arial"/>
          <w:sz w:val="28"/>
          <w:szCs w:val="28"/>
          <w:lang w:eastAsia="ru-RU"/>
        </w:rPr>
        <w:t xml:space="preserve"> парковк</w:t>
      </w:r>
      <w:r w:rsidR="00360A5C" w:rsidRPr="009A2DE2">
        <w:rPr>
          <w:rFonts w:ascii="Arial" w:eastAsia="Times New Roman" w:hAnsi="Arial" w:cs="Arial"/>
          <w:sz w:val="28"/>
          <w:szCs w:val="28"/>
          <w:lang w:eastAsia="ru-RU"/>
        </w:rPr>
        <w:t>ах</w:t>
      </w:r>
    </w:p>
    <w:p w:rsidR="00C503CC"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по всей континентальной Европе. Дальнейшая либерализация этого</w:t>
      </w:r>
      <w:r w:rsidR="00360A5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сектор </w:t>
      </w:r>
      <w:r w:rsidR="00360A5C" w:rsidRPr="009A2DE2">
        <w:rPr>
          <w:rFonts w:ascii="Arial" w:eastAsia="Times New Roman" w:hAnsi="Arial" w:cs="Arial"/>
          <w:sz w:val="28"/>
          <w:szCs w:val="28"/>
          <w:lang w:eastAsia="ru-RU"/>
        </w:rPr>
        <w:t xml:space="preserve">воспроизведет эту ситуацию в </w:t>
      </w:r>
      <w:r w:rsidR="00FE3067" w:rsidRPr="009A2DE2">
        <w:rPr>
          <w:rFonts w:ascii="Arial" w:eastAsia="Times New Roman" w:hAnsi="Arial" w:cs="Arial"/>
          <w:sz w:val="28"/>
          <w:szCs w:val="28"/>
          <w:lang w:eastAsia="ru-RU"/>
        </w:rPr>
        <w:t xml:space="preserve">тех странах </w:t>
      </w:r>
      <w:proofErr w:type="spellStart"/>
      <w:r w:rsidR="00FE3067" w:rsidRPr="009A2DE2">
        <w:rPr>
          <w:rFonts w:ascii="Arial" w:eastAsia="Times New Roman" w:hAnsi="Arial" w:cs="Arial"/>
          <w:sz w:val="28"/>
          <w:szCs w:val="28"/>
          <w:lang w:eastAsia="ru-RU"/>
        </w:rPr>
        <w:t>ТиСА</w:t>
      </w:r>
      <w:proofErr w:type="spellEnd"/>
      <w:r w:rsidR="00FE3067" w:rsidRPr="009A2DE2">
        <w:rPr>
          <w:rFonts w:ascii="Arial" w:eastAsia="Times New Roman" w:hAnsi="Arial" w:cs="Arial"/>
          <w:sz w:val="28"/>
          <w:szCs w:val="28"/>
          <w:lang w:eastAsia="ru-RU"/>
        </w:rPr>
        <w:t xml:space="preserve">, где применяются </w:t>
      </w:r>
      <w:r w:rsidRPr="009A2DE2">
        <w:rPr>
          <w:rFonts w:ascii="Arial" w:eastAsia="Times New Roman" w:hAnsi="Arial" w:cs="Arial"/>
          <w:sz w:val="28"/>
          <w:szCs w:val="28"/>
          <w:lang w:eastAsia="ru-RU"/>
        </w:rPr>
        <w:t xml:space="preserve">более высокие стандарты, и </w:t>
      </w:r>
      <w:r w:rsidR="00FE3067" w:rsidRPr="009A2DE2">
        <w:rPr>
          <w:rFonts w:ascii="Arial" w:eastAsia="Times New Roman" w:hAnsi="Arial" w:cs="Arial"/>
          <w:sz w:val="28"/>
          <w:szCs w:val="28"/>
          <w:lang w:eastAsia="ru-RU"/>
        </w:rPr>
        <w:t>еще больше ухудши</w:t>
      </w:r>
      <w:r w:rsidRPr="009A2DE2">
        <w:rPr>
          <w:rFonts w:ascii="Arial" w:eastAsia="Times New Roman" w:hAnsi="Arial" w:cs="Arial"/>
          <w:sz w:val="28"/>
          <w:szCs w:val="28"/>
          <w:lang w:eastAsia="ru-RU"/>
        </w:rPr>
        <w:t xml:space="preserve">т условия труда для водителей. </w:t>
      </w:r>
      <w:r w:rsidR="0087593C" w:rsidRPr="009A2DE2">
        <w:rPr>
          <w:rFonts w:ascii="Arial" w:eastAsia="Times New Roman" w:hAnsi="Arial" w:cs="Arial"/>
          <w:sz w:val="28"/>
          <w:szCs w:val="28"/>
          <w:lang w:eastAsia="ru-RU"/>
        </w:rPr>
        <w:t>Требуется более э</w:t>
      </w:r>
      <w:r w:rsidRPr="009A2DE2">
        <w:rPr>
          <w:rFonts w:ascii="Arial" w:eastAsia="Times New Roman" w:hAnsi="Arial" w:cs="Arial"/>
          <w:sz w:val="28"/>
          <w:szCs w:val="28"/>
          <w:lang w:eastAsia="ru-RU"/>
        </w:rPr>
        <w:t>ффективное регулирование</w:t>
      </w:r>
      <w:r w:rsidR="0087593C" w:rsidRPr="009A2DE2">
        <w:rPr>
          <w:rFonts w:ascii="Arial" w:eastAsia="Times New Roman" w:hAnsi="Arial" w:cs="Arial"/>
          <w:sz w:val="28"/>
          <w:szCs w:val="28"/>
          <w:lang w:eastAsia="ru-RU"/>
        </w:rPr>
        <w:t xml:space="preserve"> грузового автотранспорта</w:t>
      </w:r>
      <w:r w:rsidRPr="009A2DE2">
        <w:rPr>
          <w:rFonts w:ascii="Arial" w:eastAsia="Times New Roman" w:hAnsi="Arial" w:cs="Arial"/>
          <w:sz w:val="28"/>
          <w:szCs w:val="28"/>
          <w:lang w:eastAsia="ru-RU"/>
        </w:rPr>
        <w:t>,</w:t>
      </w:r>
      <w:r w:rsidR="0087593C" w:rsidRPr="009A2DE2">
        <w:rPr>
          <w:rFonts w:ascii="Arial" w:eastAsia="Times New Roman" w:hAnsi="Arial" w:cs="Arial"/>
          <w:sz w:val="28"/>
          <w:szCs w:val="28"/>
          <w:lang w:eastAsia="ru-RU"/>
        </w:rPr>
        <w:t xml:space="preserve"> </w:t>
      </w:r>
      <w:proofErr w:type="gramStart"/>
      <w:r w:rsidR="0087593C" w:rsidRPr="009A2DE2">
        <w:rPr>
          <w:rFonts w:ascii="Arial" w:eastAsia="Times New Roman" w:hAnsi="Arial" w:cs="Arial"/>
          <w:sz w:val="28"/>
          <w:szCs w:val="28"/>
          <w:lang w:eastAsia="ru-RU"/>
        </w:rPr>
        <w:t>контроль за</w:t>
      </w:r>
      <w:proofErr w:type="gramEnd"/>
      <w:r w:rsidRPr="009A2DE2">
        <w:rPr>
          <w:rFonts w:ascii="Arial" w:eastAsia="Times New Roman" w:hAnsi="Arial" w:cs="Arial"/>
          <w:sz w:val="28"/>
          <w:szCs w:val="28"/>
          <w:lang w:eastAsia="ru-RU"/>
        </w:rPr>
        <w:t xml:space="preserve"> безопасность</w:t>
      </w:r>
      <w:r w:rsidR="0087593C" w:rsidRPr="009A2DE2">
        <w:rPr>
          <w:rFonts w:ascii="Arial" w:eastAsia="Times New Roman" w:hAnsi="Arial" w:cs="Arial"/>
          <w:sz w:val="28"/>
          <w:szCs w:val="28"/>
          <w:lang w:eastAsia="ru-RU"/>
        </w:rPr>
        <w:t>ю дорожного движения</w:t>
      </w:r>
      <w:r w:rsidRPr="009A2DE2">
        <w:rPr>
          <w:rFonts w:ascii="Arial" w:eastAsia="Times New Roman" w:hAnsi="Arial" w:cs="Arial"/>
          <w:sz w:val="28"/>
          <w:szCs w:val="28"/>
          <w:lang w:eastAsia="ru-RU"/>
        </w:rPr>
        <w:t>,</w:t>
      </w:r>
      <w:r w:rsidR="0087593C" w:rsidRPr="009A2DE2">
        <w:rPr>
          <w:rFonts w:ascii="Arial" w:eastAsia="Times New Roman" w:hAnsi="Arial" w:cs="Arial"/>
          <w:sz w:val="28"/>
          <w:szCs w:val="28"/>
          <w:lang w:eastAsia="ru-RU"/>
        </w:rPr>
        <w:t xml:space="preserve"> за</w:t>
      </w:r>
      <w:r w:rsidRPr="009A2DE2">
        <w:rPr>
          <w:rFonts w:ascii="Arial" w:eastAsia="Times New Roman" w:hAnsi="Arial" w:cs="Arial"/>
          <w:sz w:val="28"/>
          <w:szCs w:val="28"/>
          <w:lang w:eastAsia="ru-RU"/>
        </w:rPr>
        <w:t xml:space="preserve"> охран</w:t>
      </w:r>
      <w:r w:rsidR="00C503CC" w:rsidRPr="009A2DE2">
        <w:rPr>
          <w:rFonts w:ascii="Arial" w:eastAsia="Times New Roman" w:hAnsi="Arial" w:cs="Arial"/>
          <w:sz w:val="28"/>
          <w:szCs w:val="28"/>
          <w:lang w:eastAsia="ru-RU"/>
        </w:rPr>
        <w:t>ой</w:t>
      </w:r>
      <w:r w:rsidRPr="009A2DE2">
        <w:rPr>
          <w:rFonts w:ascii="Arial" w:eastAsia="Times New Roman" w:hAnsi="Arial" w:cs="Arial"/>
          <w:sz w:val="28"/>
          <w:szCs w:val="28"/>
          <w:lang w:eastAsia="ru-RU"/>
        </w:rPr>
        <w:t xml:space="preserve"> здоровья и </w:t>
      </w:r>
      <w:r w:rsidR="00C503CC" w:rsidRPr="009A2DE2">
        <w:rPr>
          <w:rFonts w:ascii="Arial" w:eastAsia="Times New Roman" w:hAnsi="Arial" w:cs="Arial"/>
          <w:sz w:val="28"/>
          <w:szCs w:val="28"/>
          <w:lang w:eastAsia="ru-RU"/>
        </w:rPr>
        <w:t xml:space="preserve">окружающей среды, </w:t>
      </w:r>
      <w:r w:rsidRPr="009A2DE2">
        <w:rPr>
          <w:rFonts w:ascii="Arial" w:eastAsia="Times New Roman" w:hAnsi="Arial" w:cs="Arial"/>
          <w:sz w:val="28"/>
          <w:szCs w:val="28"/>
          <w:lang w:eastAsia="ru-RU"/>
        </w:rPr>
        <w:t>и надлежаще</w:t>
      </w:r>
      <w:r w:rsidR="00C503CC"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исполнени</w:t>
      </w:r>
      <w:r w:rsidR="00C503CC" w:rsidRPr="009A2DE2">
        <w:rPr>
          <w:rFonts w:ascii="Arial" w:eastAsia="Times New Roman" w:hAnsi="Arial" w:cs="Arial"/>
          <w:sz w:val="28"/>
          <w:szCs w:val="28"/>
          <w:lang w:eastAsia="ru-RU"/>
        </w:rPr>
        <w:t>е действующих норм</w:t>
      </w:r>
      <w:r w:rsidRPr="009A2DE2">
        <w:rPr>
          <w:rFonts w:ascii="Arial" w:eastAsia="Times New Roman" w:hAnsi="Arial" w:cs="Arial"/>
          <w:sz w:val="28"/>
          <w:szCs w:val="28"/>
          <w:lang w:eastAsia="ru-RU"/>
        </w:rPr>
        <w:t xml:space="preserve">. </w:t>
      </w:r>
    </w:p>
    <w:p w:rsidR="00C503CC" w:rsidRPr="009A2DE2" w:rsidRDefault="00C503C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E235D"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Еще одно предложение</w:t>
      </w:r>
      <w:r w:rsidR="008F1D1D" w:rsidRPr="009A2DE2">
        <w:rPr>
          <w:rFonts w:ascii="Arial" w:eastAsia="Times New Roman" w:hAnsi="Arial" w:cs="Arial"/>
          <w:sz w:val="28"/>
          <w:szCs w:val="28"/>
          <w:lang w:eastAsia="ru-RU"/>
        </w:rPr>
        <w:t xml:space="preserve"> состоит в том, чтобы</w:t>
      </w:r>
      <w:r w:rsidRPr="009A2DE2">
        <w:rPr>
          <w:rFonts w:ascii="Arial" w:eastAsia="Times New Roman" w:hAnsi="Arial" w:cs="Arial"/>
          <w:sz w:val="28"/>
          <w:szCs w:val="28"/>
          <w:lang w:eastAsia="ru-RU"/>
        </w:rPr>
        <w:t xml:space="preserve"> расшир</w:t>
      </w:r>
      <w:r w:rsidR="008F1D1D" w:rsidRPr="009A2DE2">
        <w:rPr>
          <w:rFonts w:ascii="Arial" w:eastAsia="Times New Roman" w:hAnsi="Arial" w:cs="Arial"/>
          <w:sz w:val="28"/>
          <w:szCs w:val="28"/>
          <w:lang w:eastAsia="ru-RU"/>
        </w:rPr>
        <w:t>ить</w:t>
      </w:r>
      <w:r w:rsidRPr="009A2DE2">
        <w:rPr>
          <w:rFonts w:ascii="Arial" w:eastAsia="Times New Roman" w:hAnsi="Arial" w:cs="Arial"/>
          <w:sz w:val="28"/>
          <w:szCs w:val="28"/>
          <w:lang w:eastAsia="ru-RU"/>
        </w:rPr>
        <w:t xml:space="preserve"> сфер</w:t>
      </w:r>
      <w:r w:rsidR="008F1D1D" w:rsidRPr="009A2DE2">
        <w:rPr>
          <w:rFonts w:ascii="Arial" w:eastAsia="Times New Roman" w:hAnsi="Arial" w:cs="Arial"/>
          <w:sz w:val="28"/>
          <w:szCs w:val="28"/>
          <w:lang w:eastAsia="ru-RU"/>
        </w:rPr>
        <w:t>у действия Приложения, включив в него</w:t>
      </w:r>
      <w:r w:rsidRPr="009A2DE2">
        <w:rPr>
          <w:rFonts w:ascii="Arial" w:eastAsia="Times New Roman" w:hAnsi="Arial" w:cs="Arial"/>
          <w:sz w:val="28"/>
          <w:szCs w:val="28"/>
          <w:lang w:eastAsia="ru-RU"/>
        </w:rPr>
        <w:t xml:space="preserve"> "больше </w:t>
      </w:r>
      <w:r w:rsidR="007A7965" w:rsidRPr="009A2DE2">
        <w:rPr>
          <w:rFonts w:ascii="Arial" w:eastAsia="Times New Roman" w:hAnsi="Arial" w:cs="Arial"/>
          <w:sz w:val="28"/>
          <w:szCs w:val="28"/>
          <w:lang w:eastAsia="ru-RU"/>
        </w:rPr>
        <w:t xml:space="preserve">услуг </w:t>
      </w:r>
      <w:r w:rsidRPr="009A2DE2">
        <w:rPr>
          <w:rFonts w:ascii="Arial" w:eastAsia="Times New Roman" w:hAnsi="Arial" w:cs="Arial"/>
          <w:sz w:val="28"/>
          <w:szCs w:val="28"/>
          <w:lang w:eastAsia="ru-RU"/>
        </w:rPr>
        <w:t>грузов</w:t>
      </w:r>
      <w:r w:rsidR="007A7965" w:rsidRPr="009A2DE2">
        <w:rPr>
          <w:rFonts w:ascii="Arial" w:eastAsia="Times New Roman" w:hAnsi="Arial" w:cs="Arial"/>
          <w:sz w:val="28"/>
          <w:szCs w:val="28"/>
          <w:lang w:eastAsia="ru-RU"/>
        </w:rPr>
        <w:t>ого</w:t>
      </w:r>
      <w:r w:rsidRPr="009A2DE2">
        <w:rPr>
          <w:rFonts w:ascii="Arial" w:eastAsia="Times New Roman" w:hAnsi="Arial" w:cs="Arial"/>
          <w:sz w:val="28"/>
          <w:szCs w:val="28"/>
          <w:lang w:eastAsia="ru-RU"/>
        </w:rPr>
        <w:t xml:space="preserve"> </w:t>
      </w:r>
      <w:r w:rsidR="007A7965" w:rsidRPr="009A2DE2">
        <w:rPr>
          <w:rFonts w:ascii="Arial" w:eastAsia="Times New Roman" w:hAnsi="Arial" w:cs="Arial"/>
          <w:sz w:val="28"/>
          <w:szCs w:val="28"/>
          <w:lang w:eastAsia="ru-RU"/>
        </w:rPr>
        <w:t>авто</w:t>
      </w:r>
      <w:r w:rsidRPr="009A2DE2">
        <w:rPr>
          <w:rFonts w:ascii="Arial" w:eastAsia="Times New Roman" w:hAnsi="Arial" w:cs="Arial"/>
          <w:sz w:val="28"/>
          <w:szCs w:val="28"/>
          <w:lang w:eastAsia="ru-RU"/>
        </w:rPr>
        <w:t>транспорт</w:t>
      </w:r>
      <w:r w:rsidR="007A7965" w:rsidRPr="009A2DE2">
        <w:rPr>
          <w:rFonts w:ascii="Arial" w:eastAsia="Times New Roman" w:hAnsi="Arial" w:cs="Arial"/>
          <w:sz w:val="28"/>
          <w:szCs w:val="28"/>
          <w:lang w:eastAsia="ru-RU"/>
        </w:rPr>
        <w:t>а</w:t>
      </w:r>
      <w:r w:rsidRPr="009A2DE2">
        <w:rPr>
          <w:rFonts w:ascii="Arial" w:eastAsia="Times New Roman" w:hAnsi="Arial" w:cs="Arial"/>
          <w:sz w:val="28"/>
          <w:szCs w:val="28"/>
          <w:lang w:eastAsia="ru-RU"/>
        </w:rPr>
        <w:t>, добавить полный спектр вспомогательных транспортных услуг и сопутствующих услуг</w:t>
      </w:r>
      <w:r w:rsidR="007A7965"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таких</w:t>
      </w:r>
      <w:r w:rsidR="007A7965"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как аренда коммерческих транспортных сре</w:t>
      </w:r>
      <w:proofErr w:type="gramStart"/>
      <w:r w:rsidRPr="009A2DE2">
        <w:rPr>
          <w:rFonts w:ascii="Arial" w:eastAsia="Times New Roman" w:hAnsi="Arial" w:cs="Arial"/>
          <w:sz w:val="28"/>
          <w:szCs w:val="28"/>
          <w:lang w:eastAsia="ru-RU"/>
        </w:rPr>
        <w:t xml:space="preserve">дств с </w:t>
      </w:r>
      <w:r w:rsidR="007A7965" w:rsidRPr="009A2DE2">
        <w:rPr>
          <w:rFonts w:ascii="Arial" w:eastAsia="Times New Roman" w:hAnsi="Arial" w:cs="Arial"/>
          <w:sz w:val="28"/>
          <w:szCs w:val="28"/>
          <w:lang w:eastAsia="ru-RU"/>
        </w:rPr>
        <w:t>в</w:t>
      </w:r>
      <w:proofErr w:type="gramEnd"/>
      <w:r w:rsidR="007A7965" w:rsidRPr="009A2DE2">
        <w:rPr>
          <w:rFonts w:ascii="Arial" w:eastAsia="Times New Roman" w:hAnsi="Arial" w:cs="Arial"/>
          <w:sz w:val="28"/>
          <w:szCs w:val="28"/>
          <w:lang w:eastAsia="ru-RU"/>
        </w:rPr>
        <w:t>одителем»</w:t>
      </w:r>
      <w:r w:rsidRPr="009A2DE2">
        <w:rPr>
          <w:rFonts w:ascii="Arial" w:eastAsia="Times New Roman" w:hAnsi="Arial" w:cs="Arial"/>
          <w:sz w:val="28"/>
          <w:szCs w:val="28"/>
          <w:lang w:eastAsia="ru-RU"/>
        </w:rPr>
        <w:t>. Если это</w:t>
      </w:r>
      <w:r w:rsidR="007A7965" w:rsidRPr="009A2DE2">
        <w:rPr>
          <w:rFonts w:ascii="Arial" w:eastAsia="Times New Roman" w:hAnsi="Arial" w:cs="Arial"/>
          <w:sz w:val="28"/>
          <w:szCs w:val="28"/>
          <w:lang w:eastAsia="ru-RU"/>
        </w:rPr>
        <w:t xml:space="preserve"> будет</w:t>
      </w:r>
      <w:r w:rsidRPr="009A2DE2">
        <w:rPr>
          <w:rFonts w:ascii="Arial" w:eastAsia="Times New Roman" w:hAnsi="Arial" w:cs="Arial"/>
          <w:sz w:val="28"/>
          <w:szCs w:val="28"/>
          <w:lang w:eastAsia="ru-RU"/>
        </w:rPr>
        <w:t xml:space="preserve"> согласовано, водитель из одной страны может быть нанят</w:t>
      </w:r>
      <w:r w:rsidR="003E235D">
        <w:rPr>
          <w:rFonts w:ascii="Arial" w:eastAsia="Times New Roman" w:hAnsi="Arial" w:cs="Arial"/>
          <w:sz w:val="28"/>
          <w:szCs w:val="28"/>
          <w:lang w:eastAsia="ru-RU"/>
        </w:rPr>
        <w:t>, вместе</w:t>
      </w:r>
      <w:r w:rsidRPr="009A2DE2">
        <w:rPr>
          <w:rFonts w:ascii="Arial" w:eastAsia="Times New Roman" w:hAnsi="Arial" w:cs="Arial"/>
          <w:sz w:val="28"/>
          <w:szCs w:val="28"/>
          <w:lang w:eastAsia="ru-RU"/>
        </w:rPr>
        <w:t xml:space="preserve"> с его грузовик</w:t>
      </w:r>
      <w:r w:rsidR="008E2FD3" w:rsidRPr="009A2DE2">
        <w:rPr>
          <w:rFonts w:ascii="Arial" w:eastAsia="Times New Roman" w:hAnsi="Arial" w:cs="Arial"/>
          <w:sz w:val="28"/>
          <w:szCs w:val="28"/>
          <w:lang w:eastAsia="ru-RU"/>
        </w:rPr>
        <w:t>ом</w:t>
      </w:r>
      <w:r w:rsidRPr="009A2DE2">
        <w:rPr>
          <w:rFonts w:ascii="Arial" w:eastAsia="Times New Roman" w:hAnsi="Arial" w:cs="Arial"/>
          <w:sz w:val="28"/>
          <w:szCs w:val="28"/>
          <w:lang w:eastAsia="ru-RU"/>
        </w:rPr>
        <w:t xml:space="preserve"> или фургон</w:t>
      </w:r>
      <w:r w:rsidR="008E2FD3" w:rsidRPr="009A2DE2">
        <w:rPr>
          <w:rFonts w:ascii="Arial" w:eastAsia="Times New Roman" w:hAnsi="Arial" w:cs="Arial"/>
          <w:sz w:val="28"/>
          <w:szCs w:val="28"/>
          <w:lang w:eastAsia="ru-RU"/>
        </w:rPr>
        <w:t>ом</w:t>
      </w:r>
      <w:r w:rsidRPr="009A2DE2">
        <w:rPr>
          <w:rFonts w:ascii="Arial" w:eastAsia="Times New Roman" w:hAnsi="Arial" w:cs="Arial"/>
          <w:sz w:val="28"/>
          <w:szCs w:val="28"/>
          <w:lang w:eastAsia="ru-RU"/>
        </w:rPr>
        <w:t xml:space="preserve">, чтобы работать в </w:t>
      </w:r>
      <w:r w:rsidR="008E2FD3" w:rsidRPr="009A2DE2">
        <w:rPr>
          <w:rFonts w:ascii="Arial" w:eastAsia="Times New Roman" w:hAnsi="Arial" w:cs="Arial"/>
          <w:sz w:val="28"/>
          <w:szCs w:val="28"/>
          <w:lang w:eastAsia="ru-RU"/>
        </w:rPr>
        <w:t xml:space="preserve">другой стране. Это </w:t>
      </w:r>
      <w:r w:rsidRPr="009A2DE2">
        <w:rPr>
          <w:rFonts w:ascii="Arial" w:eastAsia="Times New Roman" w:hAnsi="Arial" w:cs="Arial"/>
          <w:sz w:val="28"/>
          <w:szCs w:val="28"/>
          <w:lang w:eastAsia="ru-RU"/>
        </w:rPr>
        <w:t>прив</w:t>
      </w:r>
      <w:r w:rsidR="008E2FD3" w:rsidRPr="009A2DE2">
        <w:rPr>
          <w:rFonts w:ascii="Arial" w:eastAsia="Times New Roman" w:hAnsi="Arial" w:cs="Arial"/>
          <w:sz w:val="28"/>
          <w:szCs w:val="28"/>
          <w:lang w:eastAsia="ru-RU"/>
        </w:rPr>
        <w:t>едет</w:t>
      </w:r>
      <w:r w:rsidRPr="009A2DE2">
        <w:rPr>
          <w:rFonts w:ascii="Arial" w:eastAsia="Times New Roman" w:hAnsi="Arial" w:cs="Arial"/>
          <w:sz w:val="28"/>
          <w:szCs w:val="28"/>
          <w:lang w:eastAsia="ru-RU"/>
        </w:rPr>
        <w:t xml:space="preserve"> к социальному демпингу</w:t>
      </w:r>
      <w:r w:rsidR="008E2FD3" w:rsidRPr="009A2DE2">
        <w:rPr>
          <w:rFonts w:ascii="Arial" w:eastAsia="Times New Roman" w:hAnsi="Arial" w:cs="Arial"/>
          <w:sz w:val="28"/>
          <w:szCs w:val="28"/>
          <w:lang w:eastAsia="ru-RU"/>
        </w:rPr>
        <w:t xml:space="preserve">, к проблемам в сфере безопасности и экологии. </w:t>
      </w:r>
      <w:r w:rsidR="00F9757C" w:rsidRPr="009A2DE2">
        <w:rPr>
          <w:rFonts w:ascii="Arial" w:eastAsia="Times New Roman" w:hAnsi="Arial" w:cs="Arial"/>
          <w:sz w:val="28"/>
          <w:szCs w:val="28"/>
          <w:lang w:eastAsia="ru-RU"/>
        </w:rPr>
        <w:t>Эти меры противопоставят друг другу различных водителей и грузовых операторов. В</w:t>
      </w:r>
      <w:r w:rsidRPr="009A2DE2">
        <w:rPr>
          <w:rFonts w:ascii="Arial" w:eastAsia="Times New Roman" w:hAnsi="Arial" w:cs="Arial"/>
          <w:sz w:val="28"/>
          <w:szCs w:val="28"/>
          <w:lang w:eastAsia="ru-RU"/>
        </w:rPr>
        <w:t>одители</w:t>
      </w:r>
      <w:r w:rsidR="00F9757C"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в настоящее время </w:t>
      </w:r>
      <w:r w:rsidRPr="009A2DE2">
        <w:rPr>
          <w:rFonts w:ascii="Arial" w:eastAsia="Times New Roman" w:hAnsi="Arial" w:cs="Arial"/>
          <w:sz w:val="28"/>
          <w:szCs w:val="28"/>
          <w:lang w:eastAsia="ru-RU"/>
        </w:rPr>
        <w:lastRenderedPageBreak/>
        <w:t>пользую</w:t>
      </w:r>
      <w:r w:rsidR="00F9757C" w:rsidRPr="009A2DE2">
        <w:rPr>
          <w:rFonts w:ascii="Arial" w:eastAsia="Times New Roman" w:hAnsi="Arial" w:cs="Arial"/>
          <w:sz w:val="28"/>
          <w:szCs w:val="28"/>
          <w:lang w:eastAsia="ru-RU"/>
        </w:rPr>
        <w:t>щиеся</w:t>
      </w:r>
      <w:r w:rsidRPr="009A2DE2">
        <w:rPr>
          <w:rFonts w:ascii="Arial" w:eastAsia="Times New Roman" w:hAnsi="Arial" w:cs="Arial"/>
          <w:sz w:val="28"/>
          <w:szCs w:val="28"/>
          <w:lang w:eastAsia="ru-RU"/>
        </w:rPr>
        <w:t xml:space="preserve"> более высоки</w:t>
      </w:r>
      <w:r w:rsidR="00F9757C"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стандарт</w:t>
      </w:r>
      <w:r w:rsidR="00F9757C" w:rsidRPr="009A2DE2">
        <w:rPr>
          <w:rFonts w:ascii="Arial" w:eastAsia="Times New Roman" w:hAnsi="Arial" w:cs="Arial"/>
          <w:sz w:val="28"/>
          <w:szCs w:val="28"/>
          <w:lang w:eastAsia="ru-RU"/>
        </w:rPr>
        <w:t>ами,</w:t>
      </w:r>
      <w:r w:rsidRPr="009A2DE2">
        <w:rPr>
          <w:rFonts w:ascii="Arial" w:eastAsia="Times New Roman" w:hAnsi="Arial" w:cs="Arial"/>
          <w:sz w:val="28"/>
          <w:szCs w:val="28"/>
          <w:lang w:eastAsia="ru-RU"/>
        </w:rPr>
        <w:t xml:space="preserve"> должны будут принять более низкие стандарты для того, чтобы иметь возможность конкурировать с водителями из более бедных стран, которые готовы работать за меньшие деньги. Усталость водителя и</w:t>
      </w:r>
      <w:r w:rsidR="00AD76A8" w:rsidRPr="009A2DE2">
        <w:rPr>
          <w:rFonts w:ascii="Arial" w:eastAsia="Times New Roman" w:hAnsi="Arial" w:cs="Arial"/>
          <w:sz w:val="28"/>
          <w:szCs w:val="28"/>
          <w:lang w:eastAsia="ru-RU"/>
        </w:rPr>
        <w:t xml:space="preserve"> его</w:t>
      </w:r>
      <w:r w:rsidRPr="009A2DE2">
        <w:rPr>
          <w:rFonts w:ascii="Arial" w:eastAsia="Times New Roman" w:hAnsi="Arial" w:cs="Arial"/>
          <w:sz w:val="28"/>
          <w:szCs w:val="28"/>
          <w:lang w:eastAsia="ru-RU"/>
        </w:rPr>
        <w:t xml:space="preserve"> неопытность </w:t>
      </w:r>
      <w:r w:rsidR="00AD76A8" w:rsidRPr="009A2DE2">
        <w:rPr>
          <w:rFonts w:ascii="Arial" w:eastAsia="Times New Roman" w:hAnsi="Arial" w:cs="Arial"/>
          <w:sz w:val="28"/>
          <w:szCs w:val="28"/>
          <w:lang w:eastAsia="ru-RU"/>
        </w:rPr>
        <w:t xml:space="preserve">относятся к числу самых больших угроз </w:t>
      </w:r>
      <w:r w:rsidRPr="009A2DE2">
        <w:rPr>
          <w:rFonts w:ascii="Arial" w:eastAsia="Times New Roman" w:hAnsi="Arial" w:cs="Arial"/>
          <w:sz w:val="28"/>
          <w:szCs w:val="28"/>
          <w:lang w:eastAsia="ru-RU"/>
        </w:rPr>
        <w:t>безопасности дорожного движения. Перспектива увеличения числа и</w:t>
      </w:r>
      <w:r w:rsidR="00EE5522" w:rsidRPr="009A2DE2">
        <w:rPr>
          <w:rFonts w:ascii="Arial" w:eastAsia="Times New Roman" w:hAnsi="Arial" w:cs="Arial"/>
          <w:sz w:val="28"/>
          <w:szCs w:val="28"/>
          <w:lang w:eastAsia="ru-RU"/>
        </w:rPr>
        <w:t>змученных</w:t>
      </w:r>
      <w:r w:rsidRPr="009A2DE2">
        <w:rPr>
          <w:rFonts w:ascii="Arial" w:eastAsia="Times New Roman" w:hAnsi="Arial" w:cs="Arial"/>
          <w:sz w:val="28"/>
          <w:szCs w:val="28"/>
          <w:lang w:eastAsia="ru-RU"/>
        </w:rPr>
        <w:t xml:space="preserve"> водителей, </w:t>
      </w:r>
      <w:r w:rsidR="00EE5522" w:rsidRPr="009A2DE2">
        <w:rPr>
          <w:rFonts w:ascii="Arial" w:eastAsia="Times New Roman" w:hAnsi="Arial" w:cs="Arial"/>
          <w:sz w:val="28"/>
          <w:szCs w:val="28"/>
          <w:lang w:eastAsia="ru-RU"/>
        </w:rPr>
        <w:t>которые не</w:t>
      </w:r>
      <w:r w:rsidRPr="009A2DE2">
        <w:rPr>
          <w:rFonts w:ascii="Arial" w:eastAsia="Times New Roman" w:hAnsi="Arial" w:cs="Arial"/>
          <w:sz w:val="28"/>
          <w:szCs w:val="28"/>
          <w:lang w:eastAsia="ru-RU"/>
        </w:rPr>
        <w:t xml:space="preserve"> знакомы с окружающей </w:t>
      </w:r>
      <w:r w:rsidR="00EE5522" w:rsidRPr="009A2DE2">
        <w:rPr>
          <w:rFonts w:ascii="Arial" w:eastAsia="Times New Roman" w:hAnsi="Arial" w:cs="Arial"/>
          <w:sz w:val="28"/>
          <w:szCs w:val="28"/>
          <w:lang w:eastAsia="ru-RU"/>
        </w:rPr>
        <w:t>местностью,</w:t>
      </w:r>
      <w:r w:rsidRPr="009A2DE2">
        <w:rPr>
          <w:rFonts w:ascii="Arial" w:eastAsia="Times New Roman" w:hAnsi="Arial" w:cs="Arial"/>
          <w:sz w:val="28"/>
          <w:szCs w:val="28"/>
          <w:lang w:eastAsia="ru-RU"/>
        </w:rPr>
        <w:t xml:space="preserve"> и чьи т</w:t>
      </w:r>
      <w:r w:rsidR="00EE5522" w:rsidRPr="009A2DE2">
        <w:rPr>
          <w:rFonts w:ascii="Arial" w:eastAsia="Times New Roman" w:hAnsi="Arial" w:cs="Arial"/>
          <w:sz w:val="28"/>
          <w:szCs w:val="28"/>
          <w:lang w:eastAsia="ru-RU"/>
        </w:rPr>
        <w:t>ранспортные средства не подвергаются</w:t>
      </w:r>
      <w:r w:rsidRPr="009A2DE2">
        <w:rPr>
          <w:rFonts w:ascii="Arial" w:eastAsia="Times New Roman" w:hAnsi="Arial" w:cs="Arial"/>
          <w:sz w:val="28"/>
          <w:szCs w:val="28"/>
          <w:lang w:eastAsia="ru-RU"/>
        </w:rPr>
        <w:t xml:space="preserve"> строгим проверкам</w:t>
      </w:r>
      <w:r w:rsidR="00EE5522" w:rsidRPr="009A2DE2">
        <w:rPr>
          <w:rFonts w:ascii="Arial" w:eastAsia="Times New Roman" w:hAnsi="Arial" w:cs="Arial"/>
          <w:sz w:val="28"/>
          <w:szCs w:val="28"/>
          <w:lang w:eastAsia="ru-RU"/>
        </w:rPr>
        <w:t xml:space="preserve">, не может не тревожить любое сообщество, расположенное рядом с автомобильными дорогами. </w:t>
      </w:r>
    </w:p>
    <w:p w:rsidR="003E235D" w:rsidRDefault="003E235D"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8F1658" w:rsidRPr="009A2DE2" w:rsidRDefault="00210DDC" w:rsidP="0021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В соответствии с </w:t>
      </w:r>
      <w:r w:rsidR="008D15BD" w:rsidRPr="009A2DE2">
        <w:rPr>
          <w:rFonts w:ascii="Arial" w:eastAsia="Times New Roman" w:hAnsi="Arial" w:cs="Arial"/>
          <w:sz w:val="28"/>
          <w:szCs w:val="28"/>
          <w:lang w:eastAsia="ru-RU"/>
        </w:rPr>
        <w:t>Пр</w:t>
      </w:r>
      <w:r w:rsidRPr="009A2DE2">
        <w:rPr>
          <w:rFonts w:ascii="Arial" w:eastAsia="Times New Roman" w:hAnsi="Arial" w:cs="Arial"/>
          <w:sz w:val="28"/>
          <w:szCs w:val="28"/>
          <w:lang w:eastAsia="ru-RU"/>
        </w:rPr>
        <w:t xml:space="preserve">иложением </w:t>
      </w:r>
      <w:r w:rsidR="008D15BD" w:rsidRPr="009A2DE2">
        <w:rPr>
          <w:rFonts w:ascii="Arial" w:eastAsia="Times New Roman" w:hAnsi="Arial" w:cs="Arial"/>
          <w:sz w:val="28"/>
          <w:szCs w:val="28"/>
          <w:lang w:eastAsia="ru-RU"/>
        </w:rPr>
        <w:t xml:space="preserve">о четвертом способе </w:t>
      </w:r>
      <w:r w:rsidR="007B6AA0" w:rsidRPr="009A2DE2">
        <w:rPr>
          <w:rFonts w:ascii="Arial" w:eastAsia="Times New Roman" w:hAnsi="Arial" w:cs="Arial"/>
          <w:sz w:val="28"/>
          <w:szCs w:val="28"/>
          <w:lang w:eastAsia="ru-RU"/>
        </w:rPr>
        <w:t>поставки</w:t>
      </w:r>
      <w:r w:rsidR="008D15BD" w:rsidRPr="009A2DE2">
        <w:rPr>
          <w:rFonts w:ascii="Arial" w:eastAsia="Times New Roman" w:hAnsi="Arial" w:cs="Arial"/>
          <w:sz w:val="28"/>
          <w:szCs w:val="28"/>
          <w:lang w:eastAsia="ru-RU"/>
        </w:rPr>
        <w:t xml:space="preserve"> услуг (перемещение физических лиц)</w:t>
      </w:r>
      <w:r w:rsidRPr="009A2DE2">
        <w:rPr>
          <w:rFonts w:ascii="Arial" w:eastAsia="Times New Roman" w:hAnsi="Arial" w:cs="Arial"/>
          <w:sz w:val="28"/>
          <w:szCs w:val="28"/>
          <w:lang w:eastAsia="ru-RU"/>
        </w:rPr>
        <w:t>, Приложение о</w:t>
      </w:r>
      <w:r w:rsidR="008D15BD" w:rsidRPr="009A2DE2">
        <w:rPr>
          <w:rFonts w:ascii="Arial" w:eastAsia="Times New Roman" w:hAnsi="Arial" w:cs="Arial"/>
          <w:sz w:val="28"/>
          <w:szCs w:val="28"/>
          <w:lang w:eastAsia="ru-RU"/>
        </w:rPr>
        <w:t>б</w:t>
      </w:r>
      <w:r w:rsidRPr="009A2DE2">
        <w:rPr>
          <w:rFonts w:ascii="Arial" w:eastAsia="Times New Roman" w:hAnsi="Arial" w:cs="Arial"/>
          <w:sz w:val="28"/>
          <w:szCs w:val="28"/>
          <w:lang w:eastAsia="ru-RU"/>
        </w:rPr>
        <w:t xml:space="preserve"> </w:t>
      </w:r>
      <w:r w:rsidR="008D15BD" w:rsidRPr="009A2DE2">
        <w:rPr>
          <w:rFonts w:ascii="Arial" w:eastAsia="Times New Roman" w:hAnsi="Arial" w:cs="Arial"/>
          <w:sz w:val="28"/>
          <w:szCs w:val="28"/>
          <w:lang w:eastAsia="ru-RU"/>
        </w:rPr>
        <w:t>автомобильном грузовом транспорте</w:t>
      </w:r>
      <w:r w:rsidRPr="009A2DE2">
        <w:rPr>
          <w:rFonts w:ascii="Arial" w:eastAsia="Times New Roman" w:hAnsi="Arial" w:cs="Arial"/>
          <w:sz w:val="28"/>
          <w:szCs w:val="28"/>
          <w:lang w:eastAsia="ru-RU"/>
        </w:rPr>
        <w:t xml:space="preserve"> у</w:t>
      </w:r>
      <w:r w:rsidR="00B46138" w:rsidRPr="009A2DE2">
        <w:rPr>
          <w:rFonts w:ascii="Arial" w:eastAsia="Times New Roman" w:hAnsi="Arial" w:cs="Arial"/>
          <w:sz w:val="28"/>
          <w:szCs w:val="28"/>
          <w:lang w:eastAsia="ru-RU"/>
        </w:rPr>
        <w:t xml:space="preserve">прощает получение разрешения на </w:t>
      </w:r>
      <w:r w:rsidRPr="009A2DE2">
        <w:rPr>
          <w:rFonts w:ascii="Arial" w:eastAsia="Times New Roman" w:hAnsi="Arial" w:cs="Arial"/>
          <w:sz w:val="28"/>
          <w:szCs w:val="28"/>
          <w:lang w:eastAsia="ru-RU"/>
        </w:rPr>
        <w:t>временно</w:t>
      </w:r>
      <w:r w:rsidR="00B46138" w:rsidRPr="009A2DE2">
        <w:rPr>
          <w:rFonts w:ascii="Arial" w:eastAsia="Times New Roman" w:hAnsi="Arial" w:cs="Arial"/>
          <w:sz w:val="28"/>
          <w:szCs w:val="28"/>
          <w:lang w:eastAsia="ru-RU"/>
        </w:rPr>
        <w:t>е пребывание для</w:t>
      </w:r>
      <w:r w:rsidRPr="009A2DE2">
        <w:rPr>
          <w:rFonts w:ascii="Arial" w:eastAsia="Times New Roman" w:hAnsi="Arial" w:cs="Arial"/>
          <w:sz w:val="28"/>
          <w:szCs w:val="28"/>
          <w:lang w:eastAsia="ru-RU"/>
        </w:rPr>
        <w:t xml:space="preserve"> профессиональных водителей на срок до одного года. В</w:t>
      </w:r>
      <w:r w:rsidR="00B40B3C" w:rsidRPr="009A2DE2">
        <w:rPr>
          <w:rFonts w:ascii="Arial" w:eastAsia="Times New Roman" w:hAnsi="Arial" w:cs="Arial"/>
          <w:sz w:val="28"/>
          <w:szCs w:val="28"/>
          <w:lang w:eastAsia="ru-RU"/>
        </w:rPr>
        <w:t xml:space="preserve"> том же духе, </w:t>
      </w:r>
      <w:r w:rsidRPr="009A2DE2">
        <w:rPr>
          <w:rFonts w:ascii="Arial" w:eastAsia="Times New Roman" w:hAnsi="Arial" w:cs="Arial"/>
          <w:sz w:val="28"/>
          <w:szCs w:val="28"/>
          <w:lang w:eastAsia="ru-RU"/>
        </w:rPr>
        <w:t xml:space="preserve">Приложение предусматривает признание посреднической роли транспортных ассоциаций </w:t>
      </w:r>
      <w:r w:rsidR="00B40B3C" w:rsidRPr="009A2DE2">
        <w:rPr>
          <w:rFonts w:ascii="Arial" w:eastAsia="Times New Roman" w:hAnsi="Arial" w:cs="Arial"/>
          <w:sz w:val="28"/>
          <w:szCs w:val="28"/>
          <w:lang w:eastAsia="ru-RU"/>
        </w:rPr>
        <w:t xml:space="preserve">при получении виз. </w:t>
      </w:r>
      <w:r w:rsidR="009604CE" w:rsidRPr="009A2DE2">
        <w:rPr>
          <w:rFonts w:ascii="Arial" w:eastAsia="Times New Roman" w:hAnsi="Arial" w:cs="Arial"/>
          <w:sz w:val="28"/>
          <w:szCs w:val="28"/>
          <w:lang w:eastAsia="ru-RU"/>
        </w:rPr>
        <w:t xml:space="preserve">Это лишь предоставит компаниям дополнительные возможности эксплуатировать водителей. </w:t>
      </w:r>
      <w:r w:rsidRPr="009A2DE2">
        <w:rPr>
          <w:rFonts w:ascii="Arial" w:eastAsia="Times New Roman" w:hAnsi="Arial" w:cs="Arial"/>
          <w:sz w:val="28"/>
          <w:szCs w:val="28"/>
          <w:lang w:eastAsia="ru-RU"/>
        </w:rPr>
        <w:t xml:space="preserve">Несмотря на </w:t>
      </w:r>
      <w:r w:rsidR="008746A8" w:rsidRPr="009A2DE2">
        <w:rPr>
          <w:rFonts w:ascii="Arial" w:eastAsia="Times New Roman" w:hAnsi="Arial" w:cs="Arial"/>
          <w:sz w:val="28"/>
          <w:szCs w:val="28"/>
          <w:lang w:eastAsia="ru-RU"/>
        </w:rPr>
        <w:t xml:space="preserve">то, что с дорожным транспортом связаны важные </w:t>
      </w:r>
      <w:r w:rsidR="008C2620" w:rsidRPr="009A2DE2">
        <w:rPr>
          <w:rFonts w:ascii="Arial" w:eastAsia="Times New Roman" w:hAnsi="Arial" w:cs="Arial"/>
          <w:sz w:val="28"/>
          <w:szCs w:val="28"/>
          <w:lang w:eastAsia="ru-RU"/>
        </w:rPr>
        <w:t xml:space="preserve">экологические проблемы и проблемы в сфере безопасности, Приложение не включает в себя ни серьезных гарантий защиты окружающей среды, ни </w:t>
      </w:r>
      <w:r w:rsidR="00112A20" w:rsidRPr="009A2DE2">
        <w:rPr>
          <w:rFonts w:ascii="Arial" w:eastAsia="Times New Roman" w:hAnsi="Arial" w:cs="Arial"/>
          <w:sz w:val="28"/>
          <w:szCs w:val="28"/>
          <w:lang w:eastAsia="ru-RU"/>
        </w:rPr>
        <w:t xml:space="preserve">норм, в достаточной мере обеспечивающих безопасность. </w:t>
      </w:r>
      <w:r w:rsidRPr="009A2DE2">
        <w:rPr>
          <w:rFonts w:ascii="Arial" w:eastAsia="Times New Roman" w:hAnsi="Arial" w:cs="Arial"/>
          <w:sz w:val="28"/>
          <w:szCs w:val="28"/>
          <w:lang w:eastAsia="ru-RU"/>
        </w:rPr>
        <w:t>Наоборот, некоторы</w:t>
      </w:r>
      <w:r w:rsidR="00112A20"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п</w:t>
      </w:r>
      <w:r w:rsidR="00112A20" w:rsidRPr="009A2DE2">
        <w:rPr>
          <w:rFonts w:ascii="Arial" w:eastAsia="Times New Roman" w:hAnsi="Arial" w:cs="Arial"/>
          <w:sz w:val="28"/>
          <w:szCs w:val="28"/>
          <w:lang w:eastAsia="ru-RU"/>
        </w:rPr>
        <w:t>оложения, относящиеся к</w:t>
      </w:r>
      <w:r w:rsidRPr="009A2DE2">
        <w:rPr>
          <w:rFonts w:ascii="Arial" w:eastAsia="Times New Roman" w:hAnsi="Arial" w:cs="Arial"/>
          <w:sz w:val="28"/>
          <w:szCs w:val="28"/>
          <w:lang w:eastAsia="ru-RU"/>
        </w:rPr>
        <w:t xml:space="preserve"> внутреннему регулированию, </w:t>
      </w:r>
      <w:r w:rsidR="00112A20" w:rsidRPr="009A2DE2">
        <w:rPr>
          <w:rFonts w:ascii="Arial" w:eastAsia="Times New Roman" w:hAnsi="Arial" w:cs="Arial"/>
          <w:sz w:val="28"/>
          <w:szCs w:val="28"/>
          <w:lang w:eastAsia="ru-RU"/>
        </w:rPr>
        <w:t xml:space="preserve">состоят в том, что </w:t>
      </w:r>
      <w:r w:rsidRPr="009A2DE2">
        <w:rPr>
          <w:rFonts w:ascii="Arial" w:eastAsia="Times New Roman" w:hAnsi="Arial" w:cs="Arial"/>
          <w:sz w:val="28"/>
          <w:szCs w:val="28"/>
          <w:lang w:eastAsia="ru-RU"/>
        </w:rPr>
        <w:t>стандарты безопасности должны</w:t>
      </w:r>
      <w:r w:rsidR="007243F0" w:rsidRPr="009A2DE2">
        <w:rPr>
          <w:rFonts w:ascii="Arial" w:eastAsia="Times New Roman" w:hAnsi="Arial" w:cs="Arial"/>
          <w:sz w:val="28"/>
          <w:szCs w:val="28"/>
          <w:lang w:eastAsia="ru-RU"/>
        </w:rPr>
        <w:t xml:space="preserve"> предусматривать</w:t>
      </w:r>
      <w:r w:rsidRPr="009A2DE2">
        <w:rPr>
          <w:rFonts w:ascii="Arial" w:eastAsia="Times New Roman" w:hAnsi="Arial" w:cs="Arial"/>
          <w:sz w:val="28"/>
          <w:szCs w:val="28"/>
          <w:lang w:eastAsia="ru-RU"/>
        </w:rPr>
        <w:t xml:space="preserve"> "не бол</w:t>
      </w:r>
      <w:r w:rsidR="007243F0" w:rsidRPr="009A2DE2">
        <w:rPr>
          <w:rFonts w:ascii="Arial" w:eastAsia="Times New Roman" w:hAnsi="Arial" w:cs="Arial"/>
          <w:sz w:val="28"/>
          <w:szCs w:val="28"/>
          <w:lang w:eastAsia="ru-RU"/>
        </w:rPr>
        <w:t xml:space="preserve">ьше ограничений, </w:t>
      </w:r>
      <w:r w:rsidRPr="009A2DE2">
        <w:rPr>
          <w:rFonts w:ascii="Arial" w:eastAsia="Times New Roman" w:hAnsi="Arial" w:cs="Arial"/>
          <w:sz w:val="28"/>
          <w:szCs w:val="28"/>
          <w:lang w:eastAsia="ru-RU"/>
        </w:rPr>
        <w:t>чем это необходимо",</w:t>
      </w:r>
      <w:r w:rsidR="007243F0" w:rsidRPr="009A2DE2">
        <w:rPr>
          <w:rFonts w:ascii="Arial" w:eastAsia="Times New Roman" w:hAnsi="Arial" w:cs="Arial"/>
          <w:sz w:val="28"/>
          <w:szCs w:val="28"/>
          <w:lang w:eastAsia="ru-RU"/>
        </w:rPr>
        <w:t xml:space="preserve"> что не должны применяться</w:t>
      </w:r>
      <w:r w:rsidRPr="009A2DE2">
        <w:rPr>
          <w:rFonts w:ascii="Arial" w:eastAsia="Times New Roman" w:hAnsi="Arial" w:cs="Arial"/>
          <w:sz w:val="28"/>
          <w:szCs w:val="28"/>
          <w:lang w:eastAsia="ru-RU"/>
        </w:rPr>
        <w:t xml:space="preserve"> "неоправданные правил</w:t>
      </w:r>
      <w:r w:rsidR="007243F0" w:rsidRPr="009A2DE2">
        <w:rPr>
          <w:rFonts w:ascii="Arial" w:eastAsia="Times New Roman" w:hAnsi="Arial" w:cs="Arial"/>
          <w:sz w:val="28"/>
          <w:szCs w:val="28"/>
          <w:lang w:eastAsia="ru-RU"/>
        </w:rPr>
        <w:t>а</w:t>
      </w:r>
      <w:r w:rsidR="00680A8C" w:rsidRPr="009A2DE2">
        <w:rPr>
          <w:rFonts w:ascii="Arial" w:eastAsia="Times New Roman" w:hAnsi="Arial" w:cs="Arial"/>
          <w:sz w:val="28"/>
          <w:szCs w:val="28"/>
          <w:lang w:eastAsia="ru-RU"/>
        </w:rPr>
        <w:t xml:space="preserve"> дорожного движения", и что приоритет должен отдаваться обеспечению «</w:t>
      </w:r>
      <w:r w:rsidR="00680A8C" w:rsidRPr="009C08AA">
        <w:rPr>
          <w:rFonts w:ascii="Arial" w:eastAsia="Times New Roman" w:hAnsi="Arial" w:cs="Arial"/>
          <w:i/>
          <w:sz w:val="28"/>
          <w:szCs w:val="28"/>
          <w:lang w:eastAsia="ru-RU"/>
        </w:rPr>
        <w:t xml:space="preserve">своевременной доставки, чтобы </w:t>
      </w:r>
      <w:r w:rsidRPr="009C08AA">
        <w:rPr>
          <w:rFonts w:ascii="Arial" w:eastAsia="Times New Roman" w:hAnsi="Arial" w:cs="Arial"/>
          <w:i/>
          <w:sz w:val="28"/>
          <w:szCs w:val="28"/>
          <w:lang w:eastAsia="ru-RU"/>
        </w:rPr>
        <w:t xml:space="preserve">избежать </w:t>
      </w:r>
      <w:r w:rsidR="00680A8C" w:rsidRPr="009C08AA">
        <w:rPr>
          <w:rFonts w:ascii="Arial" w:eastAsia="Times New Roman" w:hAnsi="Arial" w:cs="Arial"/>
          <w:i/>
          <w:sz w:val="28"/>
          <w:szCs w:val="28"/>
          <w:lang w:eastAsia="ru-RU"/>
        </w:rPr>
        <w:t>порчи</w:t>
      </w:r>
      <w:r w:rsidRPr="009C08AA">
        <w:rPr>
          <w:rFonts w:ascii="Arial" w:eastAsia="Times New Roman" w:hAnsi="Arial" w:cs="Arial"/>
          <w:i/>
          <w:sz w:val="28"/>
          <w:szCs w:val="28"/>
          <w:lang w:eastAsia="ru-RU"/>
        </w:rPr>
        <w:t xml:space="preserve"> товаров</w:t>
      </w:r>
      <w:r w:rsidRPr="009A2DE2">
        <w:rPr>
          <w:rFonts w:ascii="Arial" w:eastAsia="Times New Roman" w:hAnsi="Arial" w:cs="Arial"/>
          <w:sz w:val="28"/>
          <w:szCs w:val="28"/>
          <w:lang w:eastAsia="ru-RU"/>
        </w:rPr>
        <w:t xml:space="preserve">". В </w:t>
      </w:r>
      <w:r w:rsidR="00680A8C"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риложении говорится, что: "</w:t>
      </w:r>
      <w:r w:rsidRPr="00C75E36">
        <w:rPr>
          <w:rFonts w:ascii="Arial" w:eastAsia="Times New Roman" w:hAnsi="Arial" w:cs="Arial"/>
          <w:i/>
          <w:sz w:val="28"/>
          <w:szCs w:val="28"/>
          <w:lang w:eastAsia="ru-RU"/>
        </w:rPr>
        <w:t>никаки</w:t>
      </w:r>
      <w:r w:rsidR="00086433" w:rsidRPr="00C75E36">
        <w:rPr>
          <w:rFonts w:ascii="Arial" w:eastAsia="Times New Roman" w:hAnsi="Arial" w:cs="Arial"/>
          <w:i/>
          <w:sz w:val="28"/>
          <w:szCs w:val="28"/>
          <w:lang w:eastAsia="ru-RU"/>
        </w:rPr>
        <w:t>е ограничения не должны</w:t>
      </w:r>
      <w:r w:rsidRPr="00C75E36">
        <w:rPr>
          <w:rFonts w:ascii="Arial" w:eastAsia="Times New Roman" w:hAnsi="Arial" w:cs="Arial"/>
          <w:i/>
          <w:sz w:val="28"/>
          <w:szCs w:val="28"/>
          <w:lang w:eastAsia="ru-RU"/>
        </w:rPr>
        <w:t xml:space="preserve"> нал</w:t>
      </w:r>
      <w:r w:rsidR="00086433" w:rsidRPr="00C75E36">
        <w:rPr>
          <w:rFonts w:ascii="Arial" w:eastAsia="Times New Roman" w:hAnsi="Arial" w:cs="Arial"/>
          <w:i/>
          <w:sz w:val="28"/>
          <w:szCs w:val="28"/>
          <w:lang w:eastAsia="ru-RU"/>
        </w:rPr>
        <w:t>агаться</w:t>
      </w:r>
      <w:r w:rsidRPr="00C75E36">
        <w:rPr>
          <w:rFonts w:ascii="Arial" w:eastAsia="Times New Roman" w:hAnsi="Arial" w:cs="Arial"/>
          <w:i/>
          <w:sz w:val="28"/>
          <w:szCs w:val="28"/>
          <w:lang w:eastAsia="ru-RU"/>
        </w:rPr>
        <w:t xml:space="preserve"> на транспортны</w:t>
      </w:r>
      <w:r w:rsidR="00086433" w:rsidRPr="00C75E36">
        <w:rPr>
          <w:rFonts w:ascii="Arial" w:eastAsia="Times New Roman" w:hAnsi="Arial" w:cs="Arial"/>
          <w:i/>
          <w:sz w:val="28"/>
          <w:szCs w:val="28"/>
          <w:lang w:eastAsia="ru-RU"/>
        </w:rPr>
        <w:t>е</w:t>
      </w:r>
      <w:r w:rsidRPr="00C75E36">
        <w:rPr>
          <w:rFonts w:ascii="Arial" w:eastAsia="Times New Roman" w:hAnsi="Arial" w:cs="Arial"/>
          <w:i/>
          <w:sz w:val="28"/>
          <w:szCs w:val="28"/>
          <w:lang w:eastAsia="ru-RU"/>
        </w:rPr>
        <w:t xml:space="preserve"> средства</w:t>
      </w:r>
      <w:r w:rsidR="00086433" w:rsidRPr="00C75E36">
        <w:rPr>
          <w:rFonts w:ascii="Arial" w:eastAsia="Times New Roman" w:hAnsi="Arial" w:cs="Arial"/>
          <w:i/>
          <w:sz w:val="28"/>
          <w:szCs w:val="28"/>
          <w:lang w:eastAsia="ru-RU"/>
        </w:rPr>
        <w:t>, находящиеся</w:t>
      </w:r>
      <w:r w:rsidRPr="00C75E36">
        <w:rPr>
          <w:rFonts w:ascii="Arial" w:eastAsia="Times New Roman" w:hAnsi="Arial" w:cs="Arial"/>
          <w:i/>
          <w:sz w:val="28"/>
          <w:szCs w:val="28"/>
          <w:lang w:eastAsia="ru-RU"/>
        </w:rPr>
        <w:t xml:space="preserve"> в пути</w:t>
      </w:r>
      <w:r w:rsidR="00086433" w:rsidRPr="00C75E36">
        <w:rPr>
          <w:rFonts w:ascii="Arial" w:eastAsia="Times New Roman" w:hAnsi="Arial" w:cs="Arial"/>
          <w:i/>
          <w:sz w:val="28"/>
          <w:szCs w:val="28"/>
          <w:lang w:eastAsia="ru-RU"/>
        </w:rPr>
        <w:t>,</w:t>
      </w:r>
      <w:r w:rsidRPr="00C75E36">
        <w:rPr>
          <w:rFonts w:ascii="Arial" w:eastAsia="Times New Roman" w:hAnsi="Arial" w:cs="Arial"/>
          <w:i/>
          <w:sz w:val="28"/>
          <w:szCs w:val="28"/>
          <w:lang w:eastAsia="ru-RU"/>
        </w:rPr>
        <w:t xml:space="preserve"> или</w:t>
      </w:r>
      <w:r w:rsidR="00086433" w:rsidRPr="00C75E36">
        <w:rPr>
          <w:rFonts w:ascii="Arial" w:eastAsia="Times New Roman" w:hAnsi="Arial" w:cs="Arial"/>
          <w:i/>
          <w:sz w:val="28"/>
          <w:szCs w:val="28"/>
          <w:lang w:eastAsia="ru-RU"/>
        </w:rPr>
        <w:t xml:space="preserve"> на</w:t>
      </w:r>
      <w:r w:rsidRPr="00C75E36">
        <w:rPr>
          <w:rFonts w:ascii="Arial" w:eastAsia="Times New Roman" w:hAnsi="Arial" w:cs="Arial"/>
          <w:i/>
          <w:sz w:val="28"/>
          <w:szCs w:val="28"/>
          <w:lang w:eastAsia="ru-RU"/>
        </w:rPr>
        <w:t xml:space="preserve"> их водителей</w:t>
      </w:r>
      <w:r w:rsidR="00086433" w:rsidRPr="00C75E36">
        <w:rPr>
          <w:rFonts w:ascii="Arial" w:eastAsia="Times New Roman" w:hAnsi="Arial" w:cs="Arial"/>
          <w:i/>
          <w:sz w:val="28"/>
          <w:szCs w:val="28"/>
          <w:lang w:eastAsia="ru-RU"/>
        </w:rPr>
        <w:t>,</w:t>
      </w:r>
      <w:r w:rsidRPr="00C75E36">
        <w:rPr>
          <w:rFonts w:ascii="Arial" w:eastAsia="Times New Roman" w:hAnsi="Arial" w:cs="Arial"/>
          <w:i/>
          <w:sz w:val="28"/>
          <w:szCs w:val="28"/>
          <w:lang w:eastAsia="ru-RU"/>
        </w:rPr>
        <w:t xml:space="preserve"> кроме случаев, когда это необходимо для защиты общественной безопасности, безопасности, охраны окружающей среды, инфраструктуры</w:t>
      </w:r>
      <w:r w:rsidR="00EF3F41" w:rsidRPr="00C75E36">
        <w:rPr>
          <w:rFonts w:ascii="Arial" w:eastAsia="Times New Roman" w:hAnsi="Arial" w:cs="Arial"/>
          <w:i/>
          <w:sz w:val="28"/>
          <w:szCs w:val="28"/>
          <w:lang w:eastAsia="ru-RU"/>
        </w:rPr>
        <w:t xml:space="preserve">, и по другим причинам, относящимся к </w:t>
      </w:r>
      <w:r w:rsidRPr="00C75E36">
        <w:rPr>
          <w:rFonts w:ascii="Arial" w:eastAsia="Times New Roman" w:hAnsi="Arial" w:cs="Arial"/>
          <w:i/>
          <w:sz w:val="28"/>
          <w:szCs w:val="28"/>
          <w:lang w:eastAsia="ru-RU"/>
        </w:rPr>
        <w:t>политик</w:t>
      </w:r>
      <w:r w:rsidR="00EF3F41" w:rsidRPr="00C75E36">
        <w:rPr>
          <w:rFonts w:ascii="Arial" w:eastAsia="Times New Roman" w:hAnsi="Arial" w:cs="Arial"/>
          <w:i/>
          <w:sz w:val="28"/>
          <w:szCs w:val="28"/>
          <w:lang w:eastAsia="ru-RU"/>
        </w:rPr>
        <w:t>е государства</w:t>
      </w:r>
      <w:r w:rsidRPr="00C75E36">
        <w:rPr>
          <w:rFonts w:ascii="Arial" w:eastAsia="Times New Roman" w:hAnsi="Arial" w:cs="Arial"/>
          <w:i/>
          <w:sz w:val="28"/>
          <w:szCs w:val="28"/>
          <w:lang w:eastAsia="ru-RU"/>
        </w:rPr>
        <w:t xml:space="preserve"> [...] на</w:t>
      </w:r>
      <w:r w:rsidR="008B5E27" w:rsidRPr="00C75E36">
        <w:rPr>
          <w:rFonts w:ascii="Arial" w:eastAsia="Times New Roman" w:hAnsi="Arial" w:cs="Arial"/>
          <w:i/>
          <w:sz w:val="28"/>
          <w:szCs w:val="28"/>
          <w:lang w:eastAsia="ru-RU"/>
        </w:rPr>
        <w:t xml:space="preserve"> </w:t>
      </w:r>
      <w:r w:rsidRPr="00C75E36">
        <w:rPr>
          <w:rFonts w:ascii="Arial" w:eastAsia="Times New Roman" w:hAnsi="Arial" w:cs="Arial"/>
          <w:i/>
          <w:sz w:val="28"/>
          <w:szCs w:val="28"/>
          <w:lang w:eastAsia="ru-RU"/>
        </w:rPr>
        <w:t>недискриминационный основе</w:t>
      </w:r>
      <w:r w:rsidRPr="009A2DE2">
        <w:rPr>
          <w:rFonts w:ascii="Arial" w:eastAsia="Times New Roman" w:hAnsi="Arial" w:cs="Arial"/>
          <w:sz w:val="28"/>
          <w:szCs w:val="28"/>
          <w:lang w:eastAsia="ru-RU"/>
        </w:rPr>
        <w:t xml:space="preserve"> ". Эти положения явно предназначены для уменьшения регулирования. </w:t>
      </w:r>
      <w:r w:rsidR="008B5E27" w:rsidRPr="009A2DE2">
        <w:rPr>
          <w:rFonts w:ascii="Arial" w:eastAsia="Times New Roman" w:hAnsi="Arial" w:cs="Arial"/>
          <w:sz w:val="28"/>
          <w:szCs w:val="28"/>
          <w:lang w:eastAsia="ru-RU"/>
        </w:rPr>
        <w:t>Хотя</w:t>
      </w:r>
      <w:r w:rsidRPr="009A2DE2">
        <w:rPr>
          <w:rFonts w:ascii="Arial" w:eastAsia="Times New Roman" w:hAnsi="Arial" w:cs="Arial"/>
          <w:sz w:val="28"/>
          <w:szCs w:val="28"/>
          <w:lang w:eastAsia="ru-RU"/>
        </w:rPr>
        <w:t xml:space="preserve"> </w:t>
      </w:r>
      <w:r w:rsidR="008B5E27"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риложение признает роль государственной политики, он</w:t>
      </w:r>
      <w:r w:rsidR="008B5E27" w:rsidRPr="009A2DE2">
        <w:rPr>
          <w:rFonts w:ascii="Arial" w:eastAsia="Times New Roman" w:hAnsi="Arial" w:cs="Arial"/>
          <w:sz w:val="28"/>
          <w:szCs w:val="28"/>
          <w:lang w:eastAsia="ru-RU"/>
        </w:rPr>
        <w:t>о</w:t>
      </w:r>
      <w:r w:rsidRPr="009A2DE2">
        <w:rPr>
          <w:rFonts w:ascii="Arial" w:eastAsia="Times New Roman" w:hAnsi="Arial" w:cs="Arial"/>
          <w:sz w:val="28"/>
          <w:szCs w:val="28"/>
          <w:lang w:eastAsia="ru-RU"/>
        </w:rPr>
        <w:t xml:space="preserve"> не обеспеч</w:t>
      </w:r>
      <w:r w:rsidR="008F1658" w:rsidRPr="009A2DE2">
        <w:rPr>
          <w:rFonts w:ascii="Arial" w:eastAsia="Times New Roman" w:hAnsi="Arial" w:cs="Arial"/>
          <w:sz w:val="28"/>
          <w:szCs w:val="28"/>
          <w:lang w:eastAsia="ru-RU"/>
        </w:rPr>
        <w:t>ивает необходимую</w:t>
      </w:r>
      <w:r w:rsidR="00C75E36">
        <w:rPr>
          <w:rFonts w:ascii="Arial" w:eastAsia="Times New Roman" w:hAnsi="Arial" w:cs="Arial"/>
          <w:sz w:val="28"/>
          <w:szCs w:val="28"/>
          <w:lang w:eastAsia="ru-RU"/>
        </w:rPr>
        <w:t xml:space="preserve"> защиту</w:t>
      </w:r>
      <w:r w:rsidR="008F1658" w:rsidRPr="009A2DE2">
        <w:rPr>
          <w:rFonts w:ascii="Arial" w:eastAsia="Times New Roman" w:hAnsi="Arial" w:cs="Arial"/>
          <w:sz w:val="28"/>
          <w:szCs w:val="28"/>
          <w:lang w:eastAsia="ru-RU"/>
        </w:rPr>
        <w:t xml:space="preserve"> в достаточной мере</w:t>
      </w:r>
      <w:r w:rsidRPr="009A2DE2">
        <w:rPr>
          <w:rFonts w:ascii="Arial" w:eastAsia="Times New Roman" w:hAnsi="Arial" w:cs="Arial"/>
          <w:sz w:val="28"/>
          <w:szCs w:val="28"/>
          <w:lang w:eastAsia="ru-RU"/>
        </w:rPr>
        <w:t xml:space="preserve">. </w:t>
      </w:r>
    </w:p>
    <w:p w:rsidR="008F1658" w:rsidRPr="00805A96" w:rsidRDefault="008F1658" w:rsidP="0080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2"/>
          <w:szCs w:val="32"/>
          <w:lang w:eastAsia="ru-RU"/>
        </w:rPr>
      </w:pPr>
    </w:p>
    <w:p w:rsidR="00210DDC" w:rsidRPr="00805A96" w:rsidRDefault="00210DDC" w:rsidP="0080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805A96">
        <w:rPr>
          <w:rFonts w:ascii="Arial" w:eastAsia="Times New Roman" w:hAnsi="Arial" w:cs="Arial"/>
          <w:b/>
          <w:sz w:val="32"/>
          <w:szCs w:val="32"/>
          <w:lang w:eastAsia="ru-RU"/>
        </w:rPr>
        <w:t>Откры</w:t>
      </w:r>
      <w:r w:rsidR="008F1658" w:rsidRPr="00805A96">
        <w:rPr>
          <w:rFonts w:ascii="Arial" w:eastAsia="Times New Roman" w:hAnsi="Arial" w:cs="Arial"/>
          <w:b/>
          <w:sz w:val="32"/>
          <w:szCs w:val="32"/>
          <w:lang w:eastAsia="ru-RU"/>
        </w:rPr>
        <w:t>тие рынка государственных закупок для глобальной конкуренции</w:t>
      </w:r>
    </w:p>
    <w:p w:rsidR="006E42D0" w:rsidRPr="00805A96" w:rsidRDefault="006E42D0" w:rsidP="0080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BE637C" w:rsidRPr="00805A96" w:rsidRDefault="00916EB7" w:rsidP="0080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805A96">
        <w:rPr>
          <w:rFonts w:ascii="Arial" w:eastAsia="Times New Roman" w:hAnsi="Arial" w:cs="Arial"/>
          <w:b/>
          <w:sz w:val="32"/>
          <w:szCs w:val="32"/>
          <w:lang w:eastAsia="ru-RU"/>
        </w:rPr>
        <w:t>Приложение о государственных закупках</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02468" w:rsidRPr="00316958" w:rsidRDefault="0081489E"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ru-RU"/>
        </w:rPr>
      </w:pPr>
      <w:r w:rsidRPr="00316958">
        <w:rPr>
          <w:rFonts w:ascii="Arial" w:eastAsia="Times New Roman" w:hAnsi="Arial" w:cs="Arial"/>
          <w:i/>
          <w:sz w:val="28"/>
          <w:szCs w:val="28"/>
          <w:lang w:eastAsia="ru-RU"/>
        </w:rPr>
        <w:lastRenderedPageBreak/>
        <w:t xml:space="preserve">Приложение </w:t>
      </w:r>
      <w:r w:rsidR="00C407BA" w:rsidRPr="00316958">
        <w:rPr>
          <w:rFonts w:ascii="Arial" w:eastAsia="Times New Roman" w:hAnsi="Arial" w:cs="Arial"/>
          <w:i/>
          <w:sz w:val="28"/>
          <w:szCs w:val="28"/>
          <w:lang w:eastAsia="ru-RU"/>
        </w:rPr>
        <w:t xml:space="preserve">нацелено на то, чтобы </w:t>
      </w:r>
      <w:proofErr w:type="spellStart"/>
      <w:r w:rsidR="00BE637C" w:rsidRPr="00316958">
        <w:rPr>
          <w:rFonts w:ascii="Arial" w:eastAsia="Times New Roman" w:hAnsi="Arial" w:cs="Arial"/>
          <w:i/>
          <w:sz w:val="28"/>
          <w:szCs w:val="28"/>
          <w:lang w:eastAsia="ru-RU"/>
        </w:rPr>
        <w:t>глобализ</w:t>
      </w:r>
      <w:r w:rsidR="00C407BA" w:rsidRPr="00316958">
        <w:rPr>
          <w:rFonts w:ascii="Arial" w:eastAsia="Times New Roman" w:hAnsi="Arial" w:cs="Arial"/>
          <w:i/>
          <w:sz w:val="28"/>
          <w:szCs w:val="28"/>
          <w:lang w:eastAsia="ru-RU"/>
        </w:rPr>
        <w:t>овать</w:t>
      </w:r>
      <w:proofErr w:type="spellEnd"/>
      <w:r w:rsidR="00C407BA" w:rsidRPr="00316958">
        <w:rPr>
          <w:rFonts w:ascii="Arial" w:eastAsia="Times New Roman" w:hAnsi="Arial" w:cs="Arial"/>
          <w:i/>
          <w:sz w:val="28"/>
          <w:szCs w:val="28"/>
          <w:lang w:eastAsia="ru-RU"/>
        </w:rPr>
        <w:t xml:space="preserve"> </w:t>
      </w:r>
      <w:r w:rsidR="00BE637C" w:rsidRPr="00316958">
        <w:rPr>
          <w:rFonts w:ascii="Arial" w:eastAsia="Times New Roman" w:hAnsi="Arial" w:cs="Arial"/>
          <w:i/>
          <w:sz w:val="28"/>
          <w:szCs w:val="28"/>
          <w:lang w:eastAsia="ru-RU"/>
        </w:rPr>
        <w:t xml:space="preserve">доступ к </w:t>
      </w:r>
      <w:r w:rsidR="00C407BA" w:rsidRPr="00316958">
        <w:rPr>
          <w:rFonts w:ascii="Arial" w:eastAsia="Times New Roman" w:hAnsi="Arial" w:cs="Arial"/>
          <w:i/>
          <w:sz w:val="28"/>
          <w:szCs w:val="28"/>
          <w:lang w:eastAsia="ru-RU"/>
        </w:rPr>
        <w:t>государственным закупкам</w:t>
      </w:r>
      <w:r w:rsidR="00BE637C" w:rsidRPr="00316958">
        <w:rPr>
          <w:rFonts w:ascii="Arial" w:eastAsia="Times New Roman" w:hAnsi="Arial" w:cs="Arial"/>
          <w:i/>
          <w:sz w:val="28"/>
          <w:szCs w:val="28"/>
          <w:lang w:eastAsia="ru-RU"/>
        </w:rPr>
        <w:t>.</w:t>
      </w:r>
      <w:r w:rsidR="00657B4C" w:rsidRPr="00316958">
        <w:rPr>
          <w:rFonts w:ascii="Arial" w:eastAsia="Times New Roman" w:hAnsi="Arial" w:cs="Arial"/>
          <w:i/>
          <w:sz w:val="28"/>
          <w:szCs w:val="28"/>
          <w:lang w:eastAsia="ru-RU"/>
        </w:rPr>
        <w:t xml:space="preserve"> Следует ожидать</w:t>
      </w:r>
      <w:proofErr w:type="gramStart"/>
      <w:r w:rsidR="00657B4C" w:rsidRPr="00316958">
        <w:rPr>
          <w:rFonts w:ascii="Arial" w:eastAsia="Times New Roman" w:hAnsi="Arial" w:cs="Arial"/>
          <w:i/>
          <w:sz w:val="28"/>
          <w:szCs w:val="28"/>
          <w:lang w:eastAsia="ru-RU"/>
        </w:rPr>
        <w:t xml:space="preserve"> ,</w:t>
      </w:r>
      <w:proofErr w:type="gramEnd"/>
      <w:r w:rsidR="00657B4C" w:rsidRPr="00316958">
        <w:rPr>
          <w:rFonts w:ascii="Arial" w:eastAsia="Times New Roman" w:hAnsi="Arial" w:cs="Arial"/>
          <w:i/>
          <w:sz w:val="28"/>
          <w:szCs w:val="28"/>
          <w:lang w:eastAsia="ru-RU"/>
        </w:rPr>
        <w:t xml:space="preserve">что крупные поставщики услуг, как правило, </w:t>
      </w:r>
      <w:r w:rsidR="00BE637C" w:rsidRPr="00316958">
        <w:rPr>
          <w:rFonts w:ascii="Arial" w:eastAsia="Times New Roman" w:hAnsi="Arial" w:cs="Arial"/>
          <w:i/>
          <w:sz w:val="28"/>
          <w:szCs w:val="28"/>
          <w:lang w:eastAsia="ru-RU"/>
        </w:rPr>
        <w:t xml:space="preserve">базирующиеся в развитых странах, </w:t>
      </w:r>
      <w:r w:rsidR="00657B4C" w:rsidRPr="00316958">
        <w:rPr>
          <w:rFonts w:ascii="Arial" w:eastAsia="Times New Roman" w:hAnsi="Arial" w:cs="Arial"/>
          <w:i/>
          <w:sz w:val="28"/>
          <w:szCs w:val="28"/>
          <w:lang w:eastAsia="ru-RU"/>
        </w:rPr>
        <w:t>в большей степени</w:t>
      </w:r>
      <w:r w:rsidR="00BE637C" w:rsidRPr="00316958">
        <w:rPr>
          <w:rFonts w:ascii="Arial" w:eastAsia="Times New Roman" w:hAnsi="Arial" w:cs="Arial"/>
          <w:i/>
          <w:sz w:val="28"/>
          <w:szCs w:val="28"/>
          <w:lang w:eastAsia="ru-RU"/>
        </w:rPr>
        <w:t xml:space="preserve"> выиграют </w:t>
      </w:r>
      <w:r w:rsidR="00657B4C" w:rsidRPr="00316958">
        <w:rPr>
          <w:rFonts w:ascii="Arial" w:eastAsia="Times New Roman" w:hAnsi="Arial" w:cs="Arial"/>
          <w:i/>
          <w:sz w:val="28"/>
          <w:szCs w:val="28"/>
          <w:lang w:eastAsia="ru-RU"/>
        </w:rPr>
        <w:t>о</w:t>
      </w:r>
      <w:r w:rsidR="00BE637C" w:rsidRPr="00316958">
        <w:rPr>
          <w:rFonts w:ascii="Arial" w:eastAsia="Times New Roman" w:hAnsi="Arial" w:cs="Arial"/>
          <w:i/>
          <w:sz w:val="28"/>
          <w:szCs w:val="28"/>
          <w:lang w:eastAsia="ru-RU"/>
        </w:rPr>
        <w:t>т доступа к государственным закупкам</w:t>
      </w:r>
      <w:r w:rsidR="00657B4C" w:rsidRPr="00316958">
        <w:rPr>
          <w:rFonts w:ascii="Arial" w:eastAsia="Times New Roman" w:hAnsi="Arial" w:cs="Arial"/>
          <w:i/>
          <w:sz w:val="28"/>
          <w:szCs w:val="28"/>
          <w:lang w:eastAsia="ru-RU"/>
        </w:rPr>
        <w:t>. Это объясняется тем, что они применяют передовые</w:t>
      </w:r>
      <w:r w:rsidR="00BE637C" w:rsidRPr="00316958">
        <w:rPr>
          <w:rFonts w:ascii="Arial" w:eastAsia="Times New Roman" w:hAnsi="Arial" w:cs="Arial"/>
          <w:i/>
          <w:sz w:val="28"/>
          <w:szCs w:val="28"/>
          <w:lang w:eastAsia="ru-RU"/>
        </w:rPr>
        <w:t xml:space="preserve"> метод</w:t>
      </w:r>
      <w:r w:rsidR="00657B4C" w:rsidRPr="00316958">
        <w:rPr>
          <w:rFonts w:ascii="Arial" w:eastAsia="Times New Roman" w:hAnsi="Arial" w:cs="Arial"/>
          <w:i/>
          <w:sz w:val="28"/>
          <w:szCs w:val="28"/>
          <w:lang w:eastAsia="ru-RU"/>
        </w:rPr>
        <w:t>ы</w:t>
      </w:r>
      <w:r w:rsidR="00BE637C" w:rsidRPr="00316958">
        <w:rPr>
          <w:rFonts w:ascii="Arial" w:eastAsia="Times New Roman" w:hAnsi="Arial" w:cs="Arial"/>
          <w:i/>
          <w:sz w:val="28"/>
          <w:szCs w:val="28"/>
          <w:lang w:eastAsia="ru-RU"/>
        </w:rPr>
        <w:t xml:space="preserve"> управления, </w:t>
      </w:r>
      <w:r w:rsidR="0067319A" w:rsidRPr="00316958">
        <w:rPr>
          <w:rFonts w:ascii="Arial" w:eastAsia="Times New Roman" w:hAnsi="Arial" w:cs="Arial"/>
          <w:i/>
          <w:sz w:val="28"/>
          <w:szCs w:val="28"/>
          <w:lang w:eastAsia="ru-RU"/>
        </w:rPr>
        <w:t>минимизируют издержки</w:t>
      </w:r>
      <w:r w:rsidR="00BE637C" w:rsidRPr="00316958">
        <w:rPr>
          <w:rFonts w:ascii="Arial" w:eastAsia="Times New Roman" w:hAnsi="Arial" w:cs="Arial"/>
          <w:i/>
          <w:sz w:val="28"/>
          <w:szCs w:val="28"/>
          <w:lang w:eastAsia="ru-RU"/>
        </w:rPr>
        <w:t>, способн</w:t>
      </w:r>
      <w:r w:rsidR="0067319A" w:rsidRPr="00316958">
        <w:rPr>
          <w:rFonts w:ascii="Arial" w:eastAsia="Times New Roman" w:hAnsi="Arial" w:cs="Arial"/>
          <w:i/>
          <w:sz w:val="28"/>
          <w:szCs w:val="28"/>
          <w:lang w:eastAsia="ru-RU"/>
        </w:rPr>
        <w:t>ы</w:t>
      </w:r>
      <w:r w:rsidR="00BE637C" w:rsidRPr="00316958">
        <w:rPr>
          <w:rFonts w:ascii="Arial" w:eastAsia="Times New Roman" w:hAnsi="Arial" w:cs="Arial"/>
          <w:i/>
          <w:sz w:val="28"/>
          <w:szCs w:val="28"/>
          <w:lang w:eastAsia="ru-RU"/>
        </w:rPr>
        <w:t xml:space="preserve"> мобилизовать финансовые и </w:t>
      </w:r>
      <w:r w:rsidR="0067319A" w:rsidRPr="00316958">
        <w:rPr>
          <w:rFonts w:ascii="Arial" w:eastAsia="Times New Roman" w:hAnsi="Arial" w:cs="Arial"/>
          <w:i/>
          <w:sz w:val="28"/>
          <w:szCs w:val="28"/>
          <w:lang w:eastAsia="ru-RU"/>
        </w:rPr>
        <w:t>человеческие</w:t>
      </w:r>
      <w:r w:rsidR="00BE637C" w:rsidRPr="00316958">
        <w:rPr>
          <w:rFonts w:ascii="Arial" w:eastAsia="Times New Roman" w:hAnsi="Arial" w:cs="Arial"/>
          <w:i/>
          <w:sz w:val="28"/>
          <w:szCs w:val="28"/>
          <w:lang w:eastAsia="ru-RU"/>
        </w:rPr>
        <w:t xml:space="preserve"> ресурсы, а также </w:t>
      </w:r>
      <w:r w:rsidR="0067319A" w:rsidRPr="00316958">
        <w:rPr>
          <w:rFonts w:ascii="Arial" w:eastAsia="Times New Roman" w:hAnsi="Arial" w:cs="Arial"/>
          <w:i/>
          <w:sz w:val="28"/>
          <w:szCs w:val="28"/>
          <w:lang w:eastAsia="ru-RU"/>
        </w:rPr>
        <w:t xml:space="preserve">тем, что они привлекают правовых экспертов и экспертов по заключению контрактов. </w:t>
      </w:r>
      <w:r w:rsidR="008335C9" w:rsidRPr="00316958">
        <w:rPr>
          <w:rFonts w:ascii="Arial" w:eastAsia="Times New Roman" w:hAnsi="Arial" w:cs="Arial"/>
          <w:i/>
          <w:sz w:val="28"/>
          <w:szCs w:val="28"/>
          <w:lang w:eastAsia="ru-RU"/>
        </w:rPr>
        <w:t>Возможно</w:t>
      </w:r>
      <w:r w:rsidR="00BE637C" w:rsidRPr="00316958">
        <w:rPr>
          <w:rFonts w:ascii="Arial" w:eastAsia="Times New Roman" w:hAnsi="Arial" w:cs="Arial"/>
          <w:i/>
          <w:sz w:val="28"/>
          <w:szCs w:val="28"/>
          <w:lang w:eastAsia="ru-RU"/>
        </w:rPr>
        <w:t xml:space="preserve">, что правительства </w:t>
      </w:r>
      <w:r w:rsidR="008335C9" w:rsidRPr="00316958">
        <w:rPr>
          <w:rFonts w:ascii="Arial" w:eastAsia="Times New Roman" w:hAnsi="Arial" w:cs="Arial"/>
          <w:i/>
          <w:sz w:val="28"/>
          <w:szCs w:val="28"/>
          <w:lang w:eastAsia="ru-RU"/>
        </w:rPr>
        <w:t>смогут</w:t>
      </w:r>
      <w:r w:rsidR="00BE637C" w:rsidRPr="00316958">
        <w:rPr>
          <w:rFonts w:ascii="Arial" w:eastAsia="Times New Roman" w:hAnsi="Arial" w:cs="Arial"/>
          <w:i/>
          <w:sz w:val="28"/>
          <w:szCs w:val="28"/>
          <w:lang w:eastAsia="ru-RU"/>
        </w:rPr>
        <w:t xml:space="preserve"> приобре</w:t>
      </w:r>
      <w:r w:rsidR="008335C9" w:rsidRPr="00316958">
        <w:rPr>
          <w:rFonts w:ascii="Arial" w:eastAsia="Times New Roman" w:hAnsi="Arial" w:cs="Arial"/>
          <w:i/>
          <w:sz w:val="28"/>
          <w:szCs w:val="28"/>
          <w:lang w:eastAsia="ru-RU"/>
        </w:rPr>
        <w:t>тать</w:t>
      </w:r>
      <w:r w:rsidR="00BE637C" w:rsidRPr="00316958">
        <w:rPr>
          <w:rFonts w:ascii="Arial" w:eastAsia="Times New Roman" w:hAnsi="Arial" w:cs="Arial"/>
          <w:i/>
          <w:sz w:val="28"/>
          <w:szCs w:val="28"/>
          <w:lang w:eastAsia="ru-RU"/>
        </w:rPr>
        <w:t xml:space="preserve"> услуги дешевле, но за счет уте</w:t>
      </w:r>
      <w:r w:rsidR="008335C9" w:rsidRPr="00316958">
        <w:rPr>
          <w:rFonts w:ascii="Arial" w:eastAsia="Times New Roman" w:hAnsi="Arial" w:cs="Arial"/>
          <w:i/>
          <w:sz w:val="28"/>
          <w:szCs w:val="28"/>
          <w:lang w:eastAsia="ru-RU"/>
        </w:rPr>
        <w:t>чки</w:t>
      </w:r>
      <w:r w:rsidR="00BE637C" w:rsidRPr="00316958">
        <w:rPr>
          <w:rFonts w:ascii="Arial" w:eastAsia="Times New Roman" w:hAnsi="Arial" w:cs="Arial"/>
          <w:i/>
          <w:sz w:val="28"/>
          <w:szCs w:val="28"/>
          <w:lang w:eastAsia="ru-RU"/>
        </w:rPr>
        <w:t xml:space="preserve"> национальных ресурсов за рубеж, </w:t>
      </w:r>
      <w:r w:rsidR="008335C9" w:rsidRPr="00316958">
        <w:rPr>
          <w:rFonts w:ascii="Arial" w:eastAsia="Times New Roman" w:hAnsi="Arial" w:cs="Arial"/>
          <w:i/>
          <w:sz w:val="28"/>
          <w:szCs w:val="28"/>
          <w:lang w:eastAsia="ru-RU"/>
        </w:rPr>
        <w:t>и</w:t>
      </w:r>
      <w:r w:rsidR="00BE637C" w:rsidRPr="00316958">
        <w:rPr>
          <w:rFonts w:ascii="Arial" w:eastAsia="Times New Roman" w:hAnsi="Arial" w:cs="Arial"/>
          <w:i/>
          <w:sz w:val="28"/>
          <w:szCs w:val="28"/>
          <w:lang w:eastAsia="ru-RU"/>
        </w:rPr>
        <w:t xml:space="preserve"> потери важного инструмента для содействия развитию, структурны</w:t>
      </w:r>
      <w:r w:rsidR="008335C9" w:rsidRPr="00316958">
        <w:rPr>
          <w:rFonts w:ascii="Arial" w:eastAsia="Times New Roman" w:hAnsi="Arial" w:cs="Arial"/>
          <w:i/>
          <w:sz w:val="28"/>
          <w:szCs w:val="28"/>
          <w:lang w:eastAsia="ru-RU"/>
        </w:rPr>
        <w:t>м</w:t>
      </w:r>
      <w:r w:rsidR="00BE637C" w:rsidRPr="00316958">
        <w:rPr>
          <w:rFonts w:ascii="Arial" w:eastAsia="Times New Roman" w:hAnsi="Arial" w:cs="Arial"/>
          <w:i/>
          <w:sz w:val="28"/>
          <w:szCs w:val="28"/>
          <w:lang w:eastAsia="ru-RU"/>
        </w:rPr>
        <w:t xml:space="preserve"> преобразовани</w:t>
      </w:r>
      <w:r w:rsidR="008335C9" w:rsidRPr="00316958">
        <w:rPr>
          <w:rFonts w:ascii="Arial" w:eastAsia="Times New Roman" w:hAnsi="Arial" w:cs="Arial"/>
          <w:i/>
          <w:sz w:val="28"/>
          <w:szCs w:val="28"/>
          <w:lang w:eastAsia="ru-RU"/>
        </w:rPr>
        <w:t>ям</w:t>
      </w:r>
      <w:r w:rsidR="00BE637C" w:rsidRPr="00316958">
        <w:rPr>
          <w:rFonts w:ascii="Arial" w:eastAsia="Times New Roman" w:hAnsi="Arial" w:cs="Arial"/>
          <w:i/>
          <w:sz w:val="28"/>
          <w:szCs w:val="28"/>
          <w:lang w:eastAsia="ru-RU"/>
        </w:rPr>
        <w:t xml:space="preserve"> и</w:t>
      </w:r>
      <w:r w:rsidR="008335C9" w:rsidRPr="00316958">
        <w:rPr>
          <w:rFonts w:ascii="Arial" w:eastAsia="Times New Roman" w:hAnsi="Arial" w:cs="Arial"/>
          <w:i/>
          <w:sz w:val="28"/>
          <w:szCs w:val="28"/>
          <w:lang w:eastAsia="ru-RU"/>
        </w:rPr>
        <w:t xml:space="preserve"> продвижению</w:t>
      </w:r>
      <w:r w:rsidR="00BE637C" w:rsidRPr="00316958">
        <w:rPr>
          <w:rFonts w:ascii="Arial" w:eastAsia="Times New Roman" w:hAnsi="Arial" w:cs="Arial"/>
          <w:i/>
          <w:sz w:val="28"/>
          <w:szCs w:val="28"/>
          <w:lang w:eastAsia="ru-RU"/>
        </w:rPr>
        <w:t xml:space="preserve"> достойной </w:t>
      </w:r>
      <w:r w:rsidR="008335C9" w:rsidRPr="00316958">
        <w:rPr>
          <w:rFonts w:ascii="Arial" w:eastAsia="Times New Roman" w:hAnsi="Arial" w:cs="Arial"/>
          <w:i/>
          <w:sz w:val="28"/>
          <w:szCs w:val="28"/>
          <w:lang w:eastAsia="ru-RU"/>
        </w:rPr>
        <w:t>занятости</w:t>
      </w:r>
      <w:r w:rsidR="00BE637C" w:rsidRPr="00316958">
        <w:rPr>
          <w:rFonts w:ascii="Arial" w:eastAsia="Times New Roman" w:hAnsi="Arial" w:cs="Arial"/>
          <w:i/>
          <w:sz w:val="28"/>
          <w:szCs w:val="28"/>
          <w:lang w:eastAsia="ru-RU"/>
        </w:rPr>
        <w:t xml:space="preserve">. </w:t>
      </w:r>
      <w:r w:rsidR="00E42962" w:rsidRPr="00316958">
        <w:rPr>
          <w:rFonts w:ascii="Arial" w:eastAsia="Times New Roman" w:hAnsi="Arial" w:cs="Arial"/>
          <w:i/>
          <w:sz w:val="28"/>
          <w:szCs w:val="28"/>
          <w:lang w:eastAsia="ru-RU"/>
        </w:rPr>
        <w:t>Местные поставщики</w:t>
      </w:r>
      <w:r w:rsidR="00BE637C" w:rsidRPr="00316958">
        <w:rPr>
          <w:rFonts w:ascii="Arial" w:eastAsia="Times New Roman" w:hAnsi="Arial" w:cs="Arial"/>
          <w:i/>
          <w:sz w:val="28"/>
          <w:szCs w:val="28"/>
          <w:lang w:eastAsia="ru-RU"/>
        </w:rPr>
        <w:t xml:space="preserve">, даже </w:t>
      </w:r>
      <w:r w:rsidR="00E42962" w:rsidRPr="00316958">
        <w:rPr>
          <w:rFonts w:ascii="Arial" w:eastAsia="Times New Roman" w:hAnsi="Arial" w:cs="Arial"/>
          <w:i/>
          <w:sz w:val="28"/>
          <w:szCs w:val="28"/>
          <w:lang w:eastAsia="ru-RU"/>
        </w:rPr>
        <w:t>если они</w:t>
      </w:r>
      <w:r w:rsidR="00BE637C" w:rsidRPr="00316958">
        <w:rPr>
          <w:rFonts w:ascii="Arial" w:eastAsia="Times New Roman" w:hAnsi="Arial" w:cs="Arial"/>
          <w:i/>
          <w:sz w:val="28"/>
          <w:szCs w:val="28"/>
          <w:lang w:eastAsia="ru-RU"/>
        </w:rPr>
        <w:t xml:space="preserve"> конкурентоспособны на национальном уровне, не всегда </w:t>
      </w:r>
      <w:r w:rsidR="00E42962" w:rsidRPr="00316958">
        <w:rPr>
          <w:rFonts w:ascii="Arial" w:eastAsia="Times New Roman" w:hAnsi="Arial" w:cs="Arial"/>
          <w:i/>
          <w:sz w:val="28"/>
          <w:szCs w:val="28"/>
          <w:lang w:eastAsia="ru-RU"/>
        </w:rPr>
        <w:t xml:space="preserve">смогут выдерживать </w:t>
      </w:r>
      <w:r w:rsidR="00BE637C" w:rsidRPr="00316958">
        <w:rPr>
          <w:rFonts w:ascii="Arial" w:eastAsia="Times New Roman" w:hAnsi="Arial" w:cs="Arial"/>
          <w:i/>
          <w:sz w:val="28"/>
          <w:szCs w:val="28"/>
          <w:lang w:eastAsia="ru-RU"/>
        </w:rPr>
        <w:t>конкур</w:t>
      </w:r>
      <w:r w:rsidR="00E42962" w:rsidRPr="00316958">
        <w:rPr>
          <w:rFonts w:ascii="Arial" w:eastAsia="Times New Roman" w:hAnsi="Arial" w:cs="Arial"/>
          <w:i/>
          <w:sz w:val="28"/>
          <w:szCs w:val="28"/>
          <w:lang w:eastAsia="ru-RU"/>
        </w:rPr>
        <w:t>енцию</w:t>
      </w:r>
      <w:r w:rsidR="00BE637C" w:rsidRPr="00316958">
        <w:rPr>
          <w:rFonts w:ascii="Arial" w:eastAsia="Times New Roman" w:hAnsi="Arial" w:cs="Arial"/>
          <w:i/>
          <w:sz w:val="28"/>
          <w:szCs w:val="28"/>
          <w:lang w:eastAsia="ru-RU"/>
        </w:rPr>
        <w:t xml:space="preserve"> с крупными </w:t>
      </w:r>
      <w:r w:rsidR="00E42962" w:rsidRPr="00316958">
        <w:rPr>
          <w:rFonts w:ascii="Arial" w:eastAsia="Times New Roman" w:hAnsi="Arial" w:cs="Arial"/>
          <w:i/>
          <w:sz w:val="28"/>
          <w:szCs w:val="28"/>
          <w:lang w:eastAsia="ru-RU"/>
        </w:rPr>
        <w:t>глобальными</w:t>
      </w:r>
      <w:r w:rsidR="00BE637C" w:rsidRPr="00316958">
        <w:rPr>
          <w:rFonts w:ascii="Arial" w:eastAsia="Times New Roman" w:hAnsi="Arial" w:cs="Arial"/>
          <w:i/>
          <w:sz w:val="28"/>
          <w:szCs w:val="28"/>
          <w:lang w:eastAsia="ru-RU"/>
        </w:rPr>
        <w:t xml:space="preserve"> компаниями, которые имеют многолетний опыт </w:t>
      </w:r>
      <w:r w:rsidR="009D0A92" w:rsidRPr="00316958">
        <w:rPr>
          <w:rFonts w:ascii="Arial" w:eastAsia="Times New Roman" w:hAnsi="Arial" w:cs="Arial"/>
          <w:i/>
          <w:sz w:val="28"/>
          <w:szCs w:val="28"/>
          <w:lang w:eastAsia="ru-RU"/>
        </w:rPr>
        <w:t>участия в тендерах в</w:t>
      </w:r>
      <w:r w:rsidR="00BE637C" w:rsidRPr="00316958">
        <w:rPr>
          <w:rFonts w:ascii="Arial" w:eastAsia="Times New Roman" w:hAnsi="Arial" w:cs="Arial"/>
          <w:i/>
          <w:sz w:val="28"/>
          <w:szCs w:val="28"/>
          <w:lang w:eastAsia="ru-RU"/>
        </w:rPr>
        <w:t xml:space="preserve"> разных странах, доступ к передовым технологиям и други</w:t>
      </w:r>
      <w:r w:rsidR="009D0A92" w:rsidRPr="00316958">
        <w:rPr>
          <w:rFonts w:ascii="Arial" w:eastAsia="Times New Roman" w:hAnsi="Arial" w:cs="Arial"/>
          <w:i/>
          <w:sz w:val="28"/>
          <w:szCs w:val="28"/>
          <w:lang w:eastAsia="ru-RU"/>
        </w:rPr>
        <w:t>е</w:t>
      </w:r>
      <w:r w:rsidR="00BE637C" w:rsidRPr="00316958">
        <w:rPr>
          <w:rFonts w:ascii="Arial" w:eastAsia="Times New Roman" w:hAnsi="Arial" w:cs="Arial"/>
          <w:i/>
          <w:sz w:val="28"/>
          <w:szCs w:val="28"/>
          <w:lang w:eastAsia="ru-RU"/>
        </w:rPr>
        <w:t xml:space="preserve"> преимуществ</w:t>
      </w:r>
      <w:r w:rsidR="009D0A92" w:rsidRPr="00316958">
        <w:rPr>
          <w:rFonts w:ascii="Arial" w:eastAsia="Times New Roman" w:hAnsi="Arial" w:cs="Arial"/>
          <w:i/>
          <w:sz w:val="28"/>
          <w:szCs w:val="28"/>
          <w:lang w:eastAsia="ru-RU"/>
        </w:rPr>
        <w:t>а</w:t>
      </w:r>
      <w:r w:rsidR="00BE637C" w:rsidRPr="00316958">
        <w:rPr>
          <w:rFonts w:ascii="Arial" w:eastAsia="Times New Roman" w:hAnsi="Arial" w:cs="Arial"/>
          <w:i/>
          <w:sz w:val="28"/>
          <w:szCs w:val="28"/>
          <w:lang w:eastAsia="ru-RU"/>
        </w:rPr>
        <w:t>, включая те,</w:t>
      </w:r>
      <w:r w:rsidR="009D0A92" w:rsidRPr="00316958">
        <w:rPr>
          <w:rFonts w:ascii="Arial" w:eastAsia="Times New Roman" w:hAnsi="Arial" w:cs="Arial"/>
          <w:i/>
          <w:sz w:val="28"/>
          <w:szCs w:val="28"/>
          <w:lang w:eastAsia="ru-RU"/>
        </w:rPr>
        <w:t xml:space="preserve"> что</w:t>
      </w:r>
      <w:r w:rsidR="00BE637C" w:rsidRPr="00316958">
        <w:rPr>
          <w:rFonts w:ascii="Arial" w:eastAsia="Times New Roman" w:hAnsi="Arial" w:cs="Arial"/>
          <w:i/>
          <w:sz w:val="28"/>
          <w:szCs w:val="28"/>
          <w:lang w:eastAsia="ru-RU"/>
        </w:rPr>
        <w:t xml:space="preserve"> вытекаю</w:t>
      </w:r>
      <w:r w:rsidR="009D0A92" w:rsidRPr="00316958">
        <w:rPr>
          <w:rFonts w:ascii="Arial" w:eastAsia="Times New Roman" w:hAnsi="Arial" w:cs="Arial"/>
          <w:i/>
          <w:sz w:val="28"/>
          <w:szCs w:val="28"/>
          <w:lang w:eastAsia="ru-RU"/>
        </w:rPr>
        <w:t>т</w:t>
      </w:r>
      <w:r w:rsidR="00BE637C" w:rsidRPr="00316958">
        <w:rPr>
          <w:rFonts w:ascii="Arial" w:eastAsia="Times New Roman" w:hAnsi="Arial" w:cs="Arial"/>
          <w:i/>
          <w:sz w:val="28"/>
          <w:szCs w:val="28"/>
          <w:lang w:eastAsia="ru-RU"/>
        </w:rPr>
        <w:t xml:space="preserve"> только из </w:t>
      </w:r>
      <w:r w:rsidR="009D0A92" w:rsidRPr="00316958">
        <w:rPr>
          <w:rFonts w:ascii="Arial" w:eastAsia="Times New Roman" w:hAnsi="Arial" w:cs="Arial"/>
          <w:i/>
          <w:sz w:val="28"/>
          <w:szCs w:val="28"/>
          <w:lang w:eastAsia="ru-RU"/>
        </w:rPr>
        <w:t>их</w:t>
      </w:r>
      <w:r w:rsidR="00BE637C" w:rsidRPr="00316958">
        <w:rPr>
          <w:rFonts w:ascii="Arial" w:eastAsia="Times New Roman" w:hAnsi="Arial" w:cs="Arial"/>
          <w:i/>
          <w:sz w:val="28"/>
          <w:szCs w:val="28"/>
          <w:lang w:eastAsia="ru-RU"/>
        </w:rPr>
        <w:t xml:space="preserve"> доминирующе</w:t>
      </w:r>
      <w:r w:rsidR="009D0A92" w:rsidRPr="00316958">
        <w:rPr>
          <w:rFonts w:ascii="Arial" w:eastAsia="Times New Roman" w:hAnsi="Arial" w:cs="Arial"/>
          <w:i/>
          <w:sz w:val="28"/>
          <w:szCs w:val="28"/>
          <w:lang w:eastAsia="ru-RU"/>
        </w:rPr>
        <w:t>го</w:t>
      </w:r>
      <w:r w:rsidR="00BE637C" w:rsidRPr="00316958">
        <w:rPr>
          <w:rFonts w:ascii="Arial" w:eastAsia="Times New Roman" w:hAnsi="Arial" w:cs="Arial"/>
          <w:i/>
          <w:sz w:val="28"/>
          <w:szCs w:val="28"/>
          <w:lang w:eastAsia="ru-RU"/>
        </w:rPr>
        <w:t xml:space="preserve"> положени</w:t>
      </w:r>
      <w:r w:rsidR="009D0A92" w:rsidRPr="00316958">
        <w:rPr>
          <w:rFonts w:ascii="Arial" w:eastAsia="Times New Roman" w:hAnsi="Arial" w:cs="Arial"/>
          <w:i/>
          <w:sz w:val="28"/>
          <w:szCs w:val="28"/>
          <w:lang w:eastAsia="ru-RU"/>
        </w:rPr>
        <w:t>я</w:t>
      </w:r>
      <w:r w:rsidR="00BE637C" w:rsidRPr="00316958">
        <w:rPr>
          <w:rFonts w:ascii="Arial" w:eastAsia="Times New Roman" w:hAnsi="Arial" w:cs="Arial"/>
          <w:i/>
          <w:sz w:val="28"/>
          <w:szCs w:val="28"/>
          <w:lang w:eastAsia="ru-RU"/>
        </w:rPr>
        <w:t xml:space="preserve"> на рынке. </w:t>
      </w:r>
    </w:p>
    <w:p w:rsidR="00A02468" w:rsidRPr="009A2DE2" w:rsidRDefault="00A0246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A02468" w:rsidRPr="00316958" w:rsidRDefault="00BE637C" w:rsidP="0031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316958">
        <w:rPr>
          <w:rFonts w:ascii="Arial" w:eastAsia="Times New Roman" w:hAnsi="Arial" w:cs="Arial"/>
          <w:b/>
          <w:sz w:val="28"/>
          <w:szCs w:val="28"/>
          <w:lang w:eastAsia="ru-RU"/>
        </w:rPr>
        <w:t xml:space="preserve">Почему государственные закупки </w:t>
      </w:r>
      <w:r w:rsidR="00A02468" w:rsidRPr="00316958">
        <w:rPr>
          <w:rFonts w:ascii="Arial" w:eastAsia="Times New Roman" w:hAnsi="Arial" w:cs="Arial"/>
          <w:b/>
          <w:sz w:val="28"/>
          <w:szCs w:val="28"/>
          <w:lang w:eastAsia="ru-RU"/>
        </w:rPr>
        <w:t>играют важную роль с точки зрения развития?</w:t>
      </w:r>
    </w:p>
    <w:p w:rsidR="00A02468" w:rsidRPr="009A2DE2" w:rsidRDefault="00A0246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16958"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Государственные закупки товаров и услуг составляет значительную ч</w:t>
      </w:r>
      <w:r w:rsidR="00A02468" w:rsidRPr="009A2DE2">
        <w:rPr>
          <w:rFonts w:ascii="Arial" w:eastAsia="Times New Roman" w:hAnsi="Arial" w:cs="Arial"/>
          <w:sz w:val="28"/>
          <w:szCs w:val="28"/>
          <w:lang w:eastAsia="ru-RU"/>
        </w:rPr>
        <w:t xml:space="preserve">асть экономической деятельности – </w:t>
      </w:r>
      <w:r w:rsidRPr="009A2DE2">
        <w:rPr>
          <w:rFonts w:ascii="Arial" w:eastAsia="Times New Roman" w:hAnsi="Arial" w:cs="Arial"/>
          <w:sz w:val="28"/>
          <w:szCs w:val="28"/>
          <w:lang w:eastAsia="ru-RU"/>
        </w:rPr>
        <w:t>по</w:t>
      </w:r>
      <w:r w:rsidR="00514A68" w:rsidRPr="009A2DE2">
        <w:rPr>
          <w:rFonts w:ascii="Arial" w:eastAsia="Times New Roman" w:hAnsi="Arial" w:cs="Arial"/>
          <w:sz w:val="28"/>
          <w:szCs w:val="28"/>
          <w:lang w:eastAsia="ru-RU"/>
        </w:rPr>
        <w:t xml:space="preserve"> различным</w:t>
      </w:r>
      <w:r w:rsidRPr="009A2DE2">
        <w:rPr>
          <w:rFonts w:ascii="Arial" w:eastAsia="Times New Roman" w:hAnsi="Arial" w:cs="Arial"/>
          <w:sz w:val="28"/>
          <w:szCs w:val="28"/>
          <w:lang w:eastAsia="ru-RU"/>
        </w:rPr>
        <w:t xml:space="preserve"> оценкам,</w:t>
      </w:r>
      <w:r w:rsidR="00514A68" w:rsidRPr="009A2DE2">
        <w:rPr>
          <w:rFonts w:ascii="Arial" w:eastAsia="Times New Roman" w:hAnsi="Arial" w:cs="Arial"/>
          <w:sz w:val="28"/>
          <w:szCs w:val="28"/>
          <w:lang w:eastAsia="ru-RU"/>
        </w:rPr>
        <w:t xml:space="preserve"> от </w:t>
      </w:r>
      <w:r w:rsidRPr="009A2DE2">
        <w:rPr>
          <w:rFonts w:ascii="Arial" w:eastAsia="Times New Roman" w:hAnsi="Arial" w:cs="Arial"/>
          <w:sz w:val="28"/>
          <w:szCs w:val="28"/>
          <w:lang w:eastAsia="ru-RU"/>
        </w:rPr>
        <w:t>10</w:t>
      </w:r>
      <w:r w:rsidR="00514A68"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до 15</w:t>
      </w:r>
      <w:r w:rsidR="00514A68"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глобальн</w:t>
      </w:r>
      <w:r w:rsidR="00514A68" w:rsidRPr="009A2DE2">
        <w:rPr>
          <w:rFonts w:ascii="Arial" w:eastAsia="Times New Roman" w:hAnsi="Arial" w:cs="Arial"/>
          <w:sz w:val="28"/>
          <w:szCs w:val="28"/>
          <w:lang w:eastAsia="ru-RU"/>
        </w:rPr>
        <w:t>ого ВВП</w:t>
      </w:r>
      <w:r w:rsidR="00175026" w:rsidRPr="009A2DE2">
        <w:rPr>
          <w:rStyle w:val="FootnoteReference"/>
          <w:rFonts w:ascii="Arial" w:eastAsia="Times New Roman" w:hAnsi="Arial" w:cs="Arial"/>
          <w:sz w:val="28"/>
          <w:szCs w:val="28"/>
          <w:lang w:eastAsia="ru-RU"/>
        </w:rPr>
        <w:footnoteReference w:id="24"/>
      </w:r>
      <w:r w:rsidR="001049F1" w:rsidRPr="009A2DE2">
        <w:rPr>
          <w:rFonts w:ascii="Arial" w:eastAsia="Times New Roman" w:hAnsi="Arial" w:cs="Arial"/>
          <w:sz w:val="28"/>
          <w:szCs w:val="28"/>
          <w:lang w:eastAsia="ru-RU"/>
        </w:rPr>
        <w:t>.</w:t>
      </w:r>
      <w:r w:rsidR="00316958">
        <w:rPr>
          <w:rFonts w:ascii="Arial" w:eastAsia="Times New Roman" w:hAnsi="Arial" w:cs="Arial"/>
          <w:sz w:val="28"/>
          <w:szCs w:val="28"/>
          <w:lang w:eastAsia="ru-RU"/>
        </w:rPr>
        <w:t xml:space="preserve"> </w:t>
      </w:r>
    </w:p>
    <w:p w:rsidR="00316958" w:rsidRDefault="0031695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Исторически сложилось, что правительства</w:t>
      </w:r>
      <w:r w:rsidR="00EB1EBB" w:rsidRPr="009A2DE2">
        <w:rPr>
          <w:rFonts w:ascii="Arial" w:eastAsia="Times New Roman" w:hAnsi="Arial" w:cs="Arial"/>
          <w:sz w:val="28"/>
          <w:szCs w:val="28"/>
          <w:lang w:eastAsia="ru-RU"/>
        </w:rPr>
        <w:t xml:space="preserve"> использовали такой инструмент, как предоставление преференций при закупках, чтобы стимулировать отечественную экономику, поддерживать формирующиеся</w:t>
      </w:r>
      <w:r w:rsidRPr="009A2DE2">
        <w:rPr>
          <w:rFonts w:ascii="Arial" w:eastAsia="Times New Roman" w:hAnsi="Arial" w:cs="Arial"/>
          <w:sz w:val="28"/>
          <w:szCs w:val="28"/>
          <w:lang w:eastAsia="ru-RU"/>
        </w:rPr>
        <w:t xml:space="preserve"> сектор</w:t>
      </w:r>
      <w:r w:rsidR="00EB1EBB" w:rsidRPr="009A2DE2">
        <w:rPr>
          <w:rFonts w:ascii="Arial" w:eastAsia="Times New Roman" w:hAnsi="Arial" w:cs="Arial"/>
          <w:sz w:val="28"/>
          <w:szCs w:val="28"/>
          <w:lang w:eastAsia="ru-RU"/>
        </w:rPr>
        <w:t>ы экономики</w:t>
      </w:r>
      <w:r w:rsidRPr="009A2DE2">
        <w:rPr>
          <w:rFonts w:ascii="Arial" w:eastAsia="Times New Roman" w:hAnsi="Arial" w:cs="Arial"/>
          <w:sz w:val="28"/>
          <w:szCs w:val="28"/>
          <w:lang w:eastAsia="ru-RU"/>
        </w:rPr>
        <w:t>, таки</w:t>
      </w:r>
      <w:r w:rsidR="00EB1EBB" w:rsidRPr="009A2DE2">
        <w:rPr>
          <w:rFonts w:ascii="Arial" w:eastAsia="Times New Roman" w:hAnsi="Arial" w:cs="Arial"/>
          <w:sz w:val="28"/>
          <w:szCs w:val="28"/>
          <w:lang w:eastAsia="ru-RU"/>
        </w:rPr>
        <w:t>е, как энергетика, основанная на возобновляемых источниках энергии,</w:t>
      </w:r>
      <w:r w:rsidRPr="009A2DE2">
        <w:rPr>
          <w:rFonts w:ascii="Arial" w:eastAsia="Times New Roman" w:hAnsi="Arial" w:cs="Arial"/>
          <w:sz w:val="28"/>
          <w:szCs w:val="28"/>
          <w:lang w:eastAsia="ru-RU"/>
        </w:rPr>
        <w:t xml:space="preserve"> </w:t>
      </w:r>
      <w:r w:rsidR="00EB4F19" w:rsidRPr="009A2DE2">
        <w:rPr>
          <w:rFonts w:ascii="Arial" w:eastAsia="Times New Roman" w:hAnsi="Arial" w:cs="Arial"/>
          <w:sz w:val="28"/>
          <w:szCs w:val="28"/>
          <w:lang w:eastAsia="ru-RU"/>
        </w:rPr>
        <w:t>или</w:t>
      </w:r>
      <w:r w:rsidR="00316958">
        <w:rPr>
          <w:rFonts w:ascii="Arial" w:eastAsia="Times New Roman" w:hAnsi="Arial" w:cs="Arial"/>
          <w:sz w:val="28"/>
          <w:szCs w:val="28"/>
          <w:lang w:eastAsia="ru-RU"/>
        </w:rPr>
        <w:t xml:space="preserve"> чтобы помогать</w:t>
      </w:r>
      <w:r w:rsidRPr="009A2DE2">
        <w:rPr>
          <w:rFonts w:ascii="Arial" w:eastAsia="Times New Roman" w:hAnsi="Arial" w:cs="Arial"/>
          <w:sz w:val="28"/>
          <w:szCs w:val="28"/>
          <w:lang w:eastAsia="ru-RU"/>
        </w:rPr>
        <w:t xml:space="preserve"> предприятиям и стимулировать рост в менее развитых районах</w:t>
      </w:r>
      <w:r w:rsidR="00EB4F19" w:rsidRPr="009A2DE2">
        <w:rPr>
          <w:rFonts w:ascii="Arial" w:eastAsia="Times New Roman" w:hAnsi="Arial" w:cs="Arial"/>
          <w:sz w:val="28"/>
          <w:szCs w:val="28"/>
          <w:lang w:eastAsia="ru-RU"/>
        </w:rPr>
        <w:t xml:space="preserve"> страны</w:t>
      </w:r>
      <w:r w:rsidR="001049F1" w:rsidRPr="009A2DE2">
        <w:rPr>
          <w:rStyle w:val="FootnoteReference"/>
          <w:rFonts w:ascii="Arial" w:eastAsia="Times New Roman" w:hAnsi="Arial" w:cs="Arial"/>
          <w:sz w:val="28"/>
          <w:szCs w:val="28"/>
          <w:lang w:eastAsia="ru-RU"/>
        </w:rPr>
        <w:footnoteReference w:id="25"/>
      </w:r>
      <w:r w:rsidRPr="009A2DE2">
        <w:rPr>
          <w:rFonts w:ascii="Arial" w:eastAsia="Times New Roman" w:hAnsi="Arial" w:cs="Arial"/>
          <w:sz w:val="28"/>
          <w:szCs w:val="28"/>
          <w:lang w:eastAsia="ru-RU"/>
        </w:rPr>
        <w:t>.</w:t>
      </w:r>
    </w:p>
    <w:p w:rsidR="00316958" w:rsidRPr="009A2DE2" w:rsidRDefault="0031695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Правительства не смогут</w:t>
      </w:r>
      <w:r w:rsidR="00693B6C" w:rsidRPr="009A2DE2">
        <w:rPr>
          <w:rFonts w:ascii="Arial" w:eastAsia="Times New Roman" w:hAnsi="Arial" w:cs="Arial"/>
          <w:sz w:val="28"/>
          <w:szCs w:val="28"/>
          <w:lang w:eastAsia="ru-RU"/>
        </w:rPr>
        <w:t xml:space="preserve"> больше</w:t>
      </w:r>
      <w:r w:rsidRPr="009A2DE2">
        <w:rPr>
          <w:rFonts w:ascii="Arial" w:eastAsia="Times New Roman" w:hAnsi="Arial" w:cs="Arial"/>
          <w:sz w:val="28"/>
          <w:szCs w:val="28"/>
          <w:lang w:eastAsia="ru-RU"/>
        </w:rPr>
        <w:t xml:space="preserve"> использовать требования </w:t>
      </w:r>
      <w:r w:rsidR="00082CA5" w:rsidRPr="009A2DE2">
        <w:rPr>
          <w:rFonts w:ascii="Arial" w:eastAsia="Times New Roman" w:hAnsi="Arial" w:cs="Arial"/>
          <w:sz w:val="28"/>
          <w:szCs w:val="28"/>
          <w:lang w:eastAsia="ru-RU"/>
        </w:rPr>
        <w:t>отечественного состава</w:t>
      </w:r>
      <w:r w:rsidR="008D4167" w:rsidRPr="009A2DE2">
        <w:rPr>
          <w:rFonts w:ascii="Arial" w:eastAsia="Times New Roman" w:hAnsi="Arial" w:cs="Arial"/>
          <w:sz w:val="28"/>
          <w:szCs w:val="28"/>
          <w:lang w:eastAsia="ru-RU"/>
        </w:rPr>
        <w:t xml:space="preserve"> товаров и услуг,</w:t>
      </w:r>
      <w:r w:rsidRPr="009A2DE2">
        <w:rPr>
          <w:rFonts w:ascii="Arial" w:eastAsia="Times New Roman" w:hAnsi="Arial" w:cs="Arial"/>
          <w:sz w:val="28"/>
          <w:szCs w:val="28"/>
          <w:lang w:eastAsia="ru-RU"/>
        </w:rPr>
        <w:t xml:space="preserve"> так как они считаются дискриминационными. Например, требования </w:t>
      </w:r>
      <w:r w:rsidR="00082CA5" w:rsidRPr="009A2DE2">
        <w:rPr>
          <w:rFonts w:ascii="Arial" w:eastAsia="Times New Roman" w:hAnsi="Arial" w:cs="Arial"/>
          <w:sz w:val="28"/>
          <w:szCs w:val="28"/>
          <w:lang w:eastAsia="ru-RU"/>
        </w:rPr>
        <w:t>отечественного состава</w:t>
      </w:r>
      <w:r w:rsidR="00591353" w:rsidRPr="009A2DE2">
        <w:rPr>
          <w:rFonts w:ascii="Arial" w:eastAsia="Times New Roman" w:hAnsi="Arial" w:cs="Arial"/>
          <w:sz w:val="28"/>
          <w:szCs w:val="28"/>
          <w:lang w:eastAsia="ru-RU"/>
        </w:rPr>
        <w:t xml:space="preserve"> могут означать, что победители тендеров на </w:t>
      </w:r>
      <w:proofErr w:type="spellStart"/>
      <w:r w:rsidR="00591353" w:rsidRPr="009A2DE2">
        <w:rPr>
          <w:rFonts w:ascii="Arial" w:eastAsia="Times New Roman" w:hAnsi="Arial" w:cs="Arial"/>
          <w:sz w:val="28"/>
          <w:szCs w:val="28"/>
          <w:lang w:eastAsia="ru-RU"/>
        </w:rPr>
        <w:t>госзакупки</w:t>
      </w:r>
      <w:proofErr w:type="spellEnd"/>
      <w:r w:rsidR="00591353" w:rsidRPr="009A2DE2">
        <w:rPr>
          <w:rFonts w:ascii="Arial" w:eastAsia="Times New Roman" w:hAnsi="Arial" w:cs="Arial"/>
          <w:sz w:val="28"/>
          <w:szCs w:val="28"/>
          <w:lang w:eastAsia="ru-RU"/>
        </w:rPr>
        <w:t xml:space="preserve"> должны </w:t>
      </w:r>
      <w:r w:rsidR="00591353" w:rsidRPr="009A2DE2">
        <w:rPr>
          <w:rFonts w:ascii="Arial" w:eastAsia="Times New Roman" w:hAnsi="Arial" w:cs="Arial"/>
          <w:sz w:val="28"/>
          <w:szCs w:val="28"/>
          <w:lang w:eastAsia="ru-RU"/>
        </w:rPr>
        <w:lastRenderedPageBreak/>
        <w:t xml:space="preserve">принимать на работу </w:t>
      </w:r>
      <w:r w:rsidRPr="009A2DE2">
        <w:rPr>
          <w:rFonts w:ascii="Arial" w:eastAsia="Times New Roman" w:hAnsi="Arial" w:cs="Arial"/>
          <w:sz w:val="28"/>
          <w:szCs w:val="28"/>
          <w:lang w:eastAsia="ru-RU"/>
        </w:rPr>
        <w:t>местных жителей</w:t>
      </w:r>
      <w:r w:rsidR="00591353"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использова</w:t>
      </w:r>
      <w:r w:rsidR="00591353" w:rsidRPr="009A2DE2">
        <w:rPr>
          <w:rFonts w:ascii="Arial" w:eastAsia="Times New Roman" w:hAnsi="Arial" w:cs="Arial"/>
          <w:sz w:val="28"/>
          <w:szCs w:val="28"/>
          <w:lang w:eastAsia="ru-RU"/>
        </w:rPr>
        <w:t xml:space="preserve">ть </w:t>
      </w:r>
      <w:r w:rsidR="00082CA5" w:rsidRPr="009A2DE2">
        <w:rPr>
          <w:rFonts w:ascii="Arial" w:eastAsia="Times New Roman" w:hAnsi="Arial" w:cs="Arial"/>
          <w:sz w:val="28"/>
          <w:szCs w:val="28"/>
          <w:lang w:eastAsia="ru-RU"/>
        </w:rPr>
        <w:t xml:space="preserve">товары или материалы местного производства. </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r w:rsidRPr="009A2DE2">
        <w:rPr>
          <w:rFonts w:ascii="Arial" w:eastAsia="Times New Roman" w:hAnsi="Arial" w:cs="Arial"/>
          <w:b/>
          <w:sz w:val="28"/>
          <w:szCs w:val="28"/>
          <w:lang w:eastAsia="ru-RU"/>
        </w:rPr>
        <w:t xml:space="preserve">Какие государственные тендеры </w:t>
      </w:r>
      <w:r w:rsidR="007E4F15">
        <w:rPr>
          <w:rFonts w:ascii="Arial" w:eastAsia="Times New Roman" w:hAnsi="Arial" w:cs="Arial"/>
          <w:b/>
          <w:sz w:val="28"/>
          <w:szCs w:val="28"/>
          <w:lang w:eastAsia="ru-RU"/>
        </w:rPr>
        <w:t>подпадают под действие</w:t>
      </w:r>
      <w:r w:rsidR="00082CA5" w:rsidRPr="009A2DE2">
        <w:rPr>
          <w:rFonts w:ascii="Arial" w:eastAsia="Times New Roman" w:hAnsi="Arial" w:cs="Arial"/>
          <w:b/>
          <w:sz w:val="28"/>
          <w:szCs w:val="28"/>
          <w:lang w:eastAsia="ru-RU"/>
        </w:rPr>
        <w:t xml:space="preserve"> Приложени</w:t>
      </w:r>
      <w:r w:rsidR="007E4F15">
        <w:rPr>
          <w:rFonts w:ascii="Arial" w:eastAsia="Times New Roman" w:hAnsi="Arial" w:cs="Arial"/>
          <w:b/>
          <w:sz w:val="28"/>
          <w:szCs w:val="28"/>
          <w:lang w:eastAsia="ru-RU"/>
        </w:rPr>
        <w:t>я</w:t>
      </w:r>
      <w:r w:rsidRPr="009A2DE2">
        <w:rPr>
          <w:rFonts w:ascii="Arial" w:eastAsia="Times New Roman" w:hAnsi="Arial" w:cs="Arial"/>
          <w:b/>
          <w:sz w:val="28"/>
          <w:szCs w:val="28"/>
          <w:lang w:eastAsia="ru-RU"/>
        </w:rPr>
        <w:t>?</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своем нынешнем виде проект Приложени</w:t>
      </w:r>
      <w:r w:rsidR="00A445C2" w:rsidRPr="009A2DE2">
        <w:rPr>
          <w:rFonts w:ascii="Arial" w:eastAsia="Times New Roman" w:hAnsi="Arial" w:cs="Arial"/>
          <w:sz w:val="28"/>
          <w:szCs w:val="28"/>
          <w:lang w:eastAsia="ru-RU"/>
        </w:rPr>
        <w:t>я</w:t>
      </w:r>
      <w:r w:rsidRPr="009A2DE2">
        <w:rPr>
          <w:rFonts w:ascii="Arial" w:eastAsia="Times New Roman" w:hAnsi="Arial" w:cs="Arial"/>
          <w:sz w:val="28"/>
          <w:szCs w:val="28"/>
          <w:lang w:eastAsia="ru-RU"/>
        </w:rPr>
        <w:t xml:space="preserve"> не устанавливает</w:t>
      </w:r>
      <w:r w:rsidR="00A445C2"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пороговое значение для</w:t>
      </w:r>
      <w:r w:rsidR="00A445C2" w:rsidRPr="009A2DE2">
        <w:rPr>
          <w:rFonts w:ascii="Arial" w:eastAsia="Times New Roman" w:hAnsi="Arial" w:cs="Arial"/>
          <w:sz w:val="28"/>
          <w:szCs w:val="28"/>
          <w:lang w:eastAsia="ru-RU"/>
        </w:rPr>
        <w:t xml:space="preserve"> суммы</w:t>
      </w:r>
      <w:r w:rsidRPr="009A2DE2">
        <w:rPr>
          <w:rFonts w:ascii="Arial" w:eastAsia="Times New Roman" w:hAnsi="Arial" w:cs="Arial"/>
          <w:sz w:val="28"/>
          <w:szCs w:val="28"/>
          <w:lang w:eastAsia="ru-RU"/>
        </w:rPr>
        <w:t xml:space="preserve"> контрактов, на</w:t>
      </w:r>
      <w:r w:rsidR="00A445C2" w:rsidRPr="009A2DE2">
        <w:rPr>
          <w:rFonts w:ascii="Arial" w:eastAsia="Times New Roman" w:hAnsi="Arial" w:cs="Arial"/>
          <w:sz w:val="28"/>
          <w:szCs w:val="28"/>
          <w:lang w:eastAsia="ru-RU"/>
        </w:rPr>
        <w:t xml:space="preserve">чиная от которой страны должны будут проводить </w:t>
      </w:r>
      <w:r w:rsidRPr="009A2DE2">
        <w:rPr>
          <w:rFonts w:ascii="Arial" w:eastAsia="Times New Roman" w:hAnsi="Arial" w:cs="Arial"/>
          <w:sz w:val="28"/>
          <w:szCs w:val="28"/>
          <w:lang w:eastAsia="ru-RU"/>
        </w:rPr>
        <w:t xml:space="preserve">международный тендер в соответствии с правилами </w:t>
      </w:r>
      <w:proofErr w:type="spellStart"/>
      <w:r w:rsidRPr="009A2DE2">
        <w:rPr>
          <w:rFonts w:ascii="Arial" w:eastAsia="Times New Roman" w:hAnsi="Arial" w:cs="Arial"/>
          <w:sz w:val="28"/>
          <w:szCs w:val="28"/>
          <w:lang w:eastAsia="ru-RU"/>
        </w:rPr>
        <w:t>Ти</w:t>
      </w:r>
      <w:r w:rsidR="00A445C2"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Кроме того, пока еще не ясно, </w:t>
      </w:r>
      <w:r w:rsidR="00A445C2" w:rsidRPr="009A2DE2">
        <w:rPr>
          <w:rFonts w:ascii="Arial" w:eastAsia="Times New Roman" w:hAnsi="Arial" w:cs="Arial"/>
          <w:sz w:val="28"/>
          <w:szCs w:val="28"/>
          <w:lang w:eastAsia="ru-RU"/>
        </w:rPr>
        <w:t>на какие</w:t>
      </w:r>
      <w:r w:rsidRPr="009A2DE2">
        <w:rPr>
          <w:rFonts w:ascii="Arial" w:eastAsia="Times New Roman" w:hAnsi="Arial" w:cs="Arial"/>
          <w:sz w:val="28"/>
          <w:szCs w:val="28"/>
          <w:lang w:eastAsia="ru-RU"/>
        </w:rPr>
        <w:t xml:space="preserve"> государственные органы </w:t>
      </w:r>
      <w:r w:rsidR="00A445C2" w:rsidRPr="009A2DE2">
        <w:rPr>
          <w:rFonts w:ascii="Arial" w:eastAsia="Times New Roman" w:hAnsi="Arial" w:cs="Arial"/>
          <w:sz w:val="28"/>
          <w:szCs w:val="28"/>
          <w:lang w:eastAsia="ru-RU"/>
        </w:rPr>
        <w:t>Приложение будет распространяться.</w:t>
      </w:r>
    </w:p>
    <w:p w:rsidR="006E42D0" w:rsidRPr="009A2DE2" w:rsidRDefault="006E42D0"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DD35E9"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частности, не ясно, буду</w:t>
      </w:r>
      <w:r w:rsidR="00BE637C" w:rsidRPr="009A2DE2">
        <w:rPr>
          <w:rFonts w:ascii="Arial" w:eastAsia="Times New Roman" w:hAnsi="Arial" w:cs="Arial"/>
          <w:sz w:val="28"/>
          <w:szCs w:val="28"/>
          <w:lang w:eastAsia="ru-RU"/>
        </w:rPr>
        <w:t xml:space="preserve">т ли обязательства по закупкам </w:t>
      </w:r>
      <w:r w:rsidRPr="009A2DE2">
        <w:rPr>
          <w:rFonts w:ascii="Arial" w:eastAsia="Times New Roman" w:hAnsi="Arial" w:cs="Arial"/>
          <w:sz w:val="28"/>
          <w:szCs w:val="28"/>
          <w:lang w:eastAsia="ru-RU"/>
        </w:rPr>
        <w:t xml:space="preserve">по правилам </w:t>
      </w:r>
      <w:proofErr w:type="spellStart"/>
      <w:r w:rsidR="00BE637C"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00BE637C" w:rsidRPr="009A2DE2">
        <w:rPr>
          <w:rFonts w:ascii="Arial" w:eastAsia="Times New Roman" w:hAnsi="Arial" w:cs="Arial"/>
          <w:sz w:val="28"/>
          <w:szCs w:val="28"/>
          <w:lang w:eastAsia="ru-RU"/>
        </w:rPr>
        <w:t xml:space="preserve"> о</w:t>
      </w:r>
      <w:r w:rsidRPr="009A2DE2">
        <w:rPr>
          <w:rFonts w:ascii="Arial" w:eastAsia="Times New Roman" w:hAnsi="Arial" w:cs="Arial"/>
          <w:sz w:val="28"/>
          <w:szCs w:val="28"/>
          <w:lang w:eastAsia="ru-RU"/>
        </w:rPr>
        <w:t>тноситься к региональным и локальным администрациям</w:t>
      </w:r>
      <w:r w:rsidR="00BF69C6" w:rsidRPr="009A2DE2">
        <w:rPr>
          <w:rFonts w:ascii="Arial" w:eastAsia="Times New Roman" w:hAnsi="Arial" w:cs="Arial"/>
          <w:sz w:val="28"/>
          <w:szCs w:val="28"/>
          <w:lang w:eastAsia="ru-RU"/>
        </w:rPr>
        <w:t xml:space="preserve"> (провинции, муниципалитеты) и</w:t>
      </w:r>
      <w:r w:rsidRPr="009A2DE2">
        <w:rPr>
          <w:rFonts w:ascii="Arial" w:eastAsia="Times New Roman" w:hAnsi="Arial" w:cs="Arial"/>
          <w:sz w:val="28"/>
          <w:szCs w:val="28"/>
          <w:lang w:eastAsia="ru-RU"/>
        </w:rPr>
        <w:t xml:space="preserve"> к администрациям субъектов федераций</w:t>
      </w:r>
      <w:r w:rsidR="00BF69C6" w:rsidRPr="009A2DE2">
        <w:rPr>
          <w:rFonts w:ascii="Arial" w:eastAsia="Times New Roman" w:hAnsi="Arial" w:cs="Arial"/>
          <w:sz w:val="28"/>
          <w:szCs w:val="28"/>
          <w:lang w:eastAsia="ru-RU"/>
        </w:rPr>
        <w:t>? Будут ли они относиться</w:t>
      </w:r>
      <w:r w:rsidR="008147DC" w:rsidRPr="009A2DE2">
        <w:rPr>
          <w:rFonts w:ascii="Arial" w:eastAsia="Times New Roman" w:hAnsi="Arial" w:cs="Arial"/>
          <w:sz w:val="28"/>
          <w:szCs w:val="28"/>
          <w:lang w:eastAsia="ru-RU"/>
        </w:rPr>
        <w:t xml:space="preserve"> к государственным предприятиям, например, к </w:t>
      </w:r>
      <w:r w:rsidR="002B0EB8" w:rsidRPr="009A2DE2">
        <w:rPr>
          <w:rFonts w:ascii="Arial" w:eastAsia="Times New Roman" w:hAnsi="Arial" w:cs="Arial"/>
          <w:sz w:val="28"/>
          <w:szCs w:val="28"/>
          <w:lang w:eastAsia="ru-RU"/>
        </w:rPr>
        <w:t>водораспределитель</w:t>
      </w:r>
      <w:r w:rsidR="004C0DD7" w:rsidRPr="009A2DE2">
        <w:rPr>
          <w:rFonts w:ascii="Arial" w:eastAsia="Times New Roman" w:hAnsi="Arial" w:cs="Arial"/>
          <w:sz w:val="28"/>
          <w:szCs w:val="28"/>
          <w:lang w:eastAsia="ru-RU"/>
        </w:rPr>
        <w:t xml:space="preserve">ным компаниям, к </w:t>
      </w:r>
      <w:r w:rsidR="002B0EB8" w:rsidRPr="009A2DE2">
        <w:rPr>
          <w:rFonts w:ascii="Arial" w:eastAsia="Times New Roman" w:hAnsi="Arial" w:cs="Arial"/>
          <w:sz w:val="28"/>
          <w:szCs w:val="28"/>
          <w:lang w:eastAsia="ru-RU"/>
        </w:rPr>
        <w:t xml:space="preserve">учреждениям, </w:t>
      </w:r>
      <w:r w:rsidR="004C0DD7" w:rsidRPr="009A2DE2">
        <w:rPr>
          <w:rFonts w:ascii="Arial" w:eastAsia="Times New Roman" w:hAnsi="Arial" w:cs="Arial"/>
          <w:sz w:val="28"/>
          <w:szCs w:val="28"/>
          <w:lang w:eastAsia="ru-RU"/>
        </w:rPr>
        <w:t>относящимся к государственному сектору, как-то</w:t>
      </w:r>
      <w:r w:rsidR="00BE637C" w:rsidRPr="009A2DE2">
        <w:rPr>
          <w:rFonts w:ascii="Arial" w:eastAsia="Times New Roman" w:hAnsi="Arial" w:cs="Arial"/>
          <w:sz w:val="28"/>
          <w:szCs w:val="28"/>
          <w:lang w:eastAsia="ru-RU"/>
        </w:rPr>
        <w:t xml:space="preserve"> школы, больницы</w:t>
      </w:r>
      <w:r w:rsidR="004C0DD7" w:rsidRPr="009A2DE2">
        <w:rPr>
          <w:rFonts w:ascii="Arial" w:eastAsia="Times New Roman" w:hAnsi="Arial" w:cs="Arial"/>
          <w:sz w:val="28"/>
          <w:szCs w:val="28"/>
          <w:lang w:eastAsia="ru-RU"/>
        </w:rPr>
        <w:t>,</w:t>
      </w:r>
      <w:r w:rsidR="007A2087">
        <w:rPr>
          <w:rFonts w:ascii="Arial" w:eastAsia="Times New Roman" w:hAnsi="Arial" w:cs="Arial"/>
          <w:sz w:val="28"/>
          <w:szCs w:val="28"/>
          <w:lang w:eastAsia="ru-RU"/>
        </w:rPr>
        <w:t xml:space="preserve"> университеты,</w:t>
      </w:r>
      <w:r w:rsidR="004C0DD7" w:rsidRPr="009A2DE2">
        <w:rPr>
          <w:rFonts w:ascii="Arial" w:eastAsia="Times New Roman" w:hAnsi="Arial" w:cs="Arial"/>
          <w:sz w:val="28"/>
          <w:szCs w:val="28"/>
          <w:lang w:eastAsia="ru-RU"/>
        </w:rPr>
        <w:t xml:space="preserve"> и </w:t>
      </w:r>
      <w:r w:rsidR="00BF69C6" w:rsidRPr="009A2DE2">
        <w:rPr>
          <w:rFonts w:ascii="Arial" w:eastAsia="Times New Roman" w:hAnsi="Arial" w:cs="Arial"/>
          <w:sz w:val="28"/>
          <w:szCs w:val="28"/>
          <w:lang w:eastAsia="ru-RU"/>
        </w:rPr>
        <w:t xml:space="preserve">непосредственно к правительственным учреждениям, например, к тем, которые занимаются </w:t>
      </w:r>
      <w:r w:rsidR="00BE637C" w:rsidRPr="009A2DE2">
        <w:rPr>
          <w:rFonts w:ascii="Arial" w:eastAsia="Times New Roman" w:hAnsi="Arial" w:cs="Arial"/>
          <w:sz w:val="28"/>
          <w:szCs w:val="28"/>
          <w:lang w:eastAsia="ru-RU"/>
        </w:rPr>
        <w:t>планированием или региональн</w:t>
      </w:r>
      <w:r w:rsidR="00BF69C6" w:rsidRPr="009A2DE2">
        <w:rPr>
          <w:rFonts w:ascii="Arial" w:eastAsia="Times New Roman" w:hAnsi="Arial" w:cs="Arial"/>
          <w:sz w:val="28"/>
          <w:szCs w:val="28"/>
          <w:lang w:eastAsia="ru-RU"/>
        </w:rPr>
        <w:t>ым</w:t>
      </w:r>
      <w:r w:rsidR="00BE637C" w:rsidRPr="009A2DE2">
        <w:rPr>
          <w:rFonts w:ascii="Arial" w:eastAsia="Times New Roman" w:hAnsi="Arial" w:cs="Arial"/>
          <w:sz w:val="28"/>
          <w:szCs w:val="28"/>
          <w:lang w:eastAsia="ru-RU"/>
        </w:rPr>
        <w:t xml:space="preserve"> развити</w:t>
      </w:r>
      <w:r w:rsidR="00BF69C6" w:rsidRPr="009A2DE2">
        <w:rPr>
          <w:rFonts w:ascii="Arial" w:eastAsia="Times New Roman" w:hAnsi="Arial" w:cs="Arial"/>
          <w:sz w:val="28"/>
          <w:szCs w:val="28"/>
          <w:lang w:eastAsia="ru-RU"/>
        </w:rPr>
        <w:t xml:space="preserve">ем? </w:t>
      </w:r>
    </w:p>
    <w:p w:rsidR="00BF69C6" w:rsidRPr="009A2DE2" w:rsidRDefault="00BF69C6"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3E44D2" w:rsidRPr="009A2DE2" w:rsidRDefault="00C82383"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Не уточняя этого</w:t>
      </w:r>
      <w:r w:rsidR="00BE637C" w:rsidRPr="009A2DE2">
        <w:rPr>
          <w:rFonts w:ascii="Arial" w:eastAsia="Times New Roman" w:hAnsi="Arial" w:cs="Arial"/>
          <w:sz w:val="28"/>
          <w:szCs w:val="28"/>
          <w:lang w:eastAsia="ru-RU"/>
        </w:rPr>
        <w:t>, нынешний</w:t>
      </w:r>
      <w:r w:rsidRPr="009A2DE2">
        <w:rPr>
          <w:rFonts w:ascii="Arial" w:eastAsia="Times New Roman" w:hAnsi="Arial" w:cs="Arial"/>
          <w:sz w:val="28"/>
          <w:szCs w:val="28"/>
          <w:lang w:eastAsia="ru-RU"/>
        </w:rPr>
        <w:t xml:space="preserve"> </w:t>
      </w:r>
      <w:r w:rsidR="007A2087">
        <w:rPr>
          <w:rFonts w:ascii="Arial" w:eastAsia="Times New Roman" w:hAnsi="Arial" w:cs="Arial"/>
          <w:sz w:val="28"/>
          <w:szCs w:val="28"/>
          <w:lang w:eastAsia="ru-RU"/>
        </w:rPr>
        <w:t>вариант</w:t>
      </w:r>
      <w:r w:rsidR="00BE637C" w:rsidRPr="009A2DE2">
        <w:rPr>
          <w:rFonts w:ascii="Arial" w:eastAsia="Times New Roman" w:hAnsi="Arial" w:cs="Arial"/>
          <w:sz w:val="28"/>
          <w:szCs w:val="28"/>
          <w:lang w:eastAsia="ru-RU"/>
        </w:rPr>
        <w:t xml:space="preserve"> текст</w:t>
      </w:r>
      <w:r w:rsidRPr="009A2DE2">
        <w:rPr>
          <w:rFonts w:ascii="Arial" w:eastAsia="Times New Roman" w:hAnsi="Arial" w:cs="Arial"/>
          <w:sz w:val="28"/>
          <w:szCs w:val="28"/>
          <w:lang w:eastAsia="ru-RU"/>
        </w:rPr>
        <w:t>а</w:t>
      </w:r>
      <w:r w:rsidR="00BE637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предусматривает п</w:t>
      </w:r>
      <w:r w:rsidR="008B0265" w:rsidRPr="009A2DE2">
        <w:rPr>
          <w:rFonts w:ascii="Arial" w:eastAsia="Times New Roman" w:hAnsi="Arial" w:cs="Arial"/>
          <w:sz w:val="28"/>
          <w:szCs w:val="28"/>
          <w:lang w:eastAsia="ru-RU"/>
        </w:rPr>
        <w:t>овсеместное п</w:t>
      </w:r>
      <w:r w:rsidRPr="009A2DE2">
        <w:rPr>
          <w:rFonts w:ascii="Arial" w:eastAsia="Times New Roman" w:hAnsi="Arial" w:cs="Arial"/>
          <w:sz w:val="28"/>
          <w:szCs w:val="28"/>
          <w:lang w:eastAsia="ru-RU"/>
        </w:rPr>
        <w:t>рименение национального</w:t>
      </w:r>
      <w:r w:rsidR="00BE637C" w:rsidRPr="009A2DE2">
        <w:rPr>
          <w:rFonts w:ascii="Arial" w:eastAsia="Times New Roman" w:hAnsi="Arial" w:cs="Arial"/>
          <w:sz w:val="28"/>
          <w:szCs w:val="28"/>
          <w:lang w:eastAsia="ru-RU"/>
        </w:rPr>
        <w:t xml:space="preserve"> режима ко всем иностранны</w:t>
      </w:r>
      <w:r w:rsidR="007A2087">
        <w:rPr>
          <w:rFonts w:ascii="Arial" w:eastAsia="Times New Roman" w:hAnsi="Arial" w:cs="Arial"/>
          <w:sz w:val="28"/>
          <w:szCs w:val="28"/>
          <w:lang w:eastAsia="ru-RU"/>
        </w:rPr>
        <w:t>м</w:t>
      </w:r>
      <w:r w:rsidR="00BE637C" w:rsidRPr="009A2DE2">
        <w:rPr>
          <w:rFonts w:ascii="Arial" w:eastAsia="Times New Roman" w:hAnsi="Arial" w:cs="Arial"/>
          <w:sz w:val="28"/>
          <w:szCs w:val="28"/>
          <w:lang w:eastAsia="ru-RU"/>
        </w:rPr>
        <w:t xml:space="preserve"> поставщик</w:t>
      </w:r>
      <w:r w:rsidR="007A2087">
        <w:rPr>
          <w:rFonts w:ascii="Arial" w:eastAsia="Times New Roman" w:hAnsi="Arial" w:cs="Arial"/>
          <w:sz w:val="28"/>
          <w:szCs w:val="28"/>
          <w:lang w:eastAsia="ru-RU"/>
        </w:rPr>
        <w:t>ам</w:t>
      </w:r>
      <w:r w:rsidR="00BE637C" w:rsidRPr="009A2DE2">
        <w:rPr>
          <w:rFonts w:ascii="Arial" w:eastAsia="Times New Roman" w:hAnsi="Arial" w:cs="Arial"/>
          <w:sz w:val="28"/>
          <w:szCs w:val="28"/>
          <w:lang w:eastAsia="ru-RU"/>
        </w:rPr>
        <w:t xml:space="preserve"> услуг</w:t>
      </w:r>
      <w:r w:rsidR="007A2087">
        <w:rPr>
          <w:rFonts w:ascii="Arial" w:eastAsia="Times New Roman" w:hAnsi="Arial" w:cs="Arial"/>
          <w:sz w:val="28"/>
          <w:szCs w:val="28"/>
          <w:lang w:eastAsia="ru-RU"/>
        </w:rPr>
        <w:t>, оказывающим услуги посредством</w:t>
      </w:r>
      <w:r w:rsidR="00BE637C" w:rsidRPr="009A2DE2">
        <w:rPr>
          <w:rFonts w:ascii="Arial" w:eastAsia="Times New Roman" w:hAnsi="Arial" w:cs="Arial"/>
          <w:sz w:val="28"/>
          <w:szCs w:val="28"/>
          <w:lang w:eastAsia="ru-RU"/>
        </w:rPr>
        <w:t xml:space="preserve"> ком</w:t>
      </w:r>
      <w:r w:rsidR="008B0265" w:rsidRPr="009A2DE2">
        <w:rPr>
          <w:rFonts w:ascii="Arial" w:eastAsia="Times New Roman" w:hAnsi="Arial" w:cs="Arial"/>
          <w:sz w:val="28"/>
          <w:szCs w:val="28"/>
          <w:lang w:eastAsia="ru-RU"/>
        </w:rPr>
        <w:t>мерческ</w:t>
      </w:r>
      <w:r w:rsidR="007A2087">
        <w:rPr>
          <w:rFonts w:ascii="Arial" w:eastAsia="Times New Roman" w:hAnsi="Arial" w:cs="Arial"/>
          <w:sz w:val="28"/>
          <w:szCs w:val="28"/>
          <w:lang w:eastAsia="ru-RU"/>
        </w:rPr>
        <w:t>ого</w:t>
      </w:r>
      <w:r w:rsidR="008B0265" w:rsidRPr="009A2DE2">
        <w:rPr>
          <w:rFonts w:ascii="Arial" w:eastAsia="Times New Roman" w:hAnsi="Arial" w:cs="Arial"/>
          <w:sz w:val="28"/>
          <w:szCs w:val="28"/>
          <w:lang w:eastAsia="ru-RU"/>
        </w:rPr>
        <w:t xml:space="preserve"> присутстви</w:t>
      </w:r>
      <w:r w:rsidR="007A2087">
        <w:rPr>
          <w:rFonts w:ascii="Arial" w:eastAsia="Times New Roman" w:hAnsi="Arial" w:cs="Arial"/>
          <w:sz w:val="28"/>
          <w:szCs w:val="28"/>
          <w:lang w:eastAsia="ru-RU"/>
        </w:rPr>
        <w:t>я</w:t>
      </w:r>
      <w:r w:rsidR="008B0265" w:rsidRPr="009A2DE2">
        <w:rPr>
          <w:rFonts w:ascii="Arial" w:eastAsia="Times New Roman" w:hAnsi="Arial" w:cs="Arial"/>
          <w:sz w:val="28"/>
          <w:szCs w:val="28"/>
          <w:lang w:eastAsia="ru-RU"/>
        </w:rPr>
        <w:t xml:space="preserve">, то есть к тем, </w:t>
      </w:r>
      <w:r w:rsidR="00BE637C" w:rsidRPr="009A2DE2">
        <w:rPr>
          <w:rFonts w:ascii="Arial" w:eastAsia="Times New Roman" w:hAnsi="Arial" w:cs="Arial"/>
          <w:sz w:val="28"/>
          <w:szCs w:val="28"/>
          <w:lang w:eastAsia="ru-RU"/>
        </w:rPr>
        <w:t>к</w:t>
      </w:r>
      <w:r w:rsidR="007A2087">
        <w:rPr>
          <w:rFonts w:ascii="Arial" w:eastAsia="Times New Roman" w:hAnsi="Arial" w:cs="Arial"/>
          <w:sz w:val="28"/>
          <w:szCs w:val="28"/>
          <w:lang w:eastAsia="ru-RU"/>
        </w:rPr>
        <w:t>то</w:t>
      </w:r>
      <w:r w:rsidR="00BE637C" w:rsidRPr="009A2DE2">
        <w:rPr>
          <w:rFonts w:ascii="Arial" w:eastAsia="Times New Roman" w:hAnsi="Arial" w:cs="Arial"/>
          <w:sz w:val="28"/>
          <w:szCs w:val="28"/>
          <w:lang w:eastAsia="ru-RU"/>
        </w:rPr>
        <w:t xml:space="preserve"> </w:t>
      </w:r>
      <w:r w:rsidR="008B0265" w:rsidRPr="009A2DE2">
        <w:rPr>
          <w:rFonts w:ascii="Arial" w:eastAsia="Times New Roman" w:hAnsi="Arial" w:cs="Arial"/>
          <w:sz w:val="28"/>
          <w:szCs w:val="28"/>
          <w:lang w:eastAsia="ru-RU"/>
        </w:rPr>
        <w:t xml:space="preserve">учредили свои филиалы </w:t>
      </w:r>
      <w:r w:rsidR="00BE637C" w:rsidRPr="009A2DE2">
        <w:rPr>
          <w:rFonts w:ascii="Arial" w:eastAsia="Times New Roman" w:hAnsi="Arial" w:cs="Arial"/>
          <w:sz w:val="28"/>
          <w:szCs w:val="28"/>
          <w:lang w:eastAsia="ru-RU"/>
        </w:rPr>
        <w:t xml:space="preserve">в пределах </w:t>
      </w:r>
      <w:r w:rsidR="008B0265" w:rsidRPr="009A2DE2">
        <w:rPr>
          <w:rFonts w:ascii="Arial" w:eastAsia="Times New Roman" w:hAnsi="Arial" w:cs="Arial"/>
          <w:sz w:val="28"/>
          <w:szCs w:val="28"/>
          <w:lang w:eastAsia="ru-RU"/>
        </w:rPr>
        <w:t xml:space="preserve">данной страны-участницы </w:t>
      </w:r>
      <w:proofErr w:type="spellStart"/>
      <w:r w:rsidR="008B0265" w:rsidRPr="009A2DE2">
        <w:rPr>
          <w:rFonts w:ascii="Arial" w:eastAsia="Times New Roman" w:hAnsi="Arial" w:cs="Arial"/>
          <w:sz w:val="28"/>
          <w:szCs w:val="28"/>
          <w:lang w:eastAsia="ru-RU"/>
        </w:rPr>
        <w:t>ТиСА</w:t>
      </w:r>
      <w:proofErr w:type="spellEnd"/>
      <w:r w:rsidR="00BE637C" w:rsidRPr="009A2DE2">
        <w:rPr>
          <w:rFonts w:ascii="Arial" w:eastAsia="Times New Roman" w:hAnsi="Arial" w:cs="Arial"/>
          <w:sz w:val="28"/>
          <w:szCs w:val="28"/>
          <w:lang w:eastAsia="ru-RU"/>
        </w:rPr>
        <w:t>. Такое широкое применение</w:t>
      </w:r>
      <w:r w:rsidR="003E44D2" w:rsidRPr="009A2DE2">
        <w:rPr>
          <w:rFonts w:ascii="Arial" w:eastAsia="Times New Roman" w:hAnsi="Arial" w:cs="Arial"/>
          <w:sz w:val="28"/>
          <w:szCs w:val="28"/>
          <w:lang w:eastAsia="ru-RU"/>
        </w:rPr>
        <w:t xml:space="preserve"> национального режима</w:t>
      </w:r>
      <w:r w:rsidR="00BE637C" w:rsidRPr="009A2DE2">
        <w:rPr>
          <w:rFonts w:ascii="Arial" w:eastAsia="Times New Roman" w:hAnsi="Arial" w:cs="Arial"/>
          <w:sz w:val="28"/>
          <w:szCs w:val="28"/>
          <w:lang w:eastAsia="ru-RU"/>
        </w:rPr>
        <w:t xml:space="preserve"> выходит далеко за рамки существующих многосторонних обязательств, применяемых к государственным закупкам.</w:t>
      </w:r>
      <w:r w:rsidR="003E44D2" w:rsidRPr="009A2DE2">
        <w:rPr>
          <w:rFonts w:ascii="Arial" w:eastAsia="Times New Roman" w:hAnsi="Arial" w:cs="Arial"/>
          <w:sz w:val="28"/>
          <w:szCs w:val="28"/>
          <w:lang w:eastAsia="ru-RU"/>
        </w:rPr>
        <w:t xml:space="preserve"> </w:t>
      </w:r>
    </w:p>
    <w:p w:rsidR="003E44D2" w:rsidRPr="009A2DE2" w:rsidRDefault="003E44D2"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Например, Соглашение ВТО по</w:t>
      </w:r>
      <w:r w:rsidR="003E44D2" w:rsidRPr="009A2DE2">
        <w:rPr>
          <w:rFonts w:ascii="Arial" w:eastAsia="Times New Roman" w:hAnsi="Arial" w:cs="Arial"/>
          <w:sz w:val="28"/>
          <w:szCs w:val="28"/>
          <w:lang w:eastAsia="ru-RU"/>
        </w:rPr>
        <w:t xml:space="preserve"> правительственным закупкам (ГПА</w:t>
      </w:r>
      <w:r w:rsidRPr="009A2DE2">
        <w:rPr>
          <w:rFonts w:ascii="Arial" w:eastAsia="Times New Roman" w:hAnsi="Arial" w:cs="Arial"/>
          <w:sz w:val="28"/>
          <w:szCs w:val="28"/>
          <w:lang w:eastAsia="ru-RU"/>
        </w:rPr>
        <w:t>) является необязательным</w:t>
      </w:r>
      <w:r w:rsidR="003E44D2" w:rsidRPr="009A2DE2">
        <w:rPr>
          <w:rFonts w:ascii="Arial" w:eastAsia="Times New Roman" w:hAnsi="Arial" w:cs="Arial"/>
          <w:sz w:val="28"/>
          <w:szCs w:val="28"/>
          <w:lang w:eastAsia="ru-RU"/>
        </w:rPr>
        <w:t>. К нему присоединились т</w:t>
      </w:r>
      <w:r w:rsidRPr="009A2DE2">
        <w:rPr>
          <w:rFonts w:ascii="Arial" w:eastAsia="Times New Roman" w:hAnsi="Arial" w:cs="Arial"/>
          <w:sz w:val="28"/>
          <w:szCs w:val="28"/>
          <w:lang w:eastAsia="ru-RU"/>
        </w:rPr>
        <w:t xml:space="preserve">олько некоторые участники Тиса, в основном развитые страны. Кроме того, </w:t>
      </w:r>
      <w:r w:rsidR="003E44D2" w:rsidRPr="009A2DE2">
        <w:rPr>
          <w:rFonts w:ascii="Arial" w:eastAsia="Times New Roman" w:hAnsi="Arial" w:cs="Arial"/>
          <w:sz w:val="28"/>
          <w:szCs w:val="28"/>
          <w:lang w:eastAsia="ru-RU"/>
        </w:rPr>
        <w:t xml:space="preserve">правила ГПА применяются </w:t>
      </w:r>
      <w:r w:rsidRPr="009A2DE2">
        <w:rPr>
          <w:rFonts w:ascii="Arial" w:eastAsia="Times New Roman" w:hAnsi="Arial" w:cs="Arial"/>
          <w:sz w:val="28"/>
          <w:szCs w:val="28"/>
          <w:lang w:eastAsia="ru-RU"/>
        </w:rPr>
        <w:t>только к услугам, которые прямо включены в</w:t>
      </w:r>
      <w:r w:rsidR="003E44D2" w:rsidRPr="009A2DE2">
        <w:rPr>
          <w:rFonts w:ascii="Arial" w:eastAsia="Times New Roman" w:hAnsi="Arial" w:cs="Arial"/>
          <w:sz w:val="28"/>
          <w:szCs w:val="28"/>
          <w:lang w:eastAsia="ru-RU"/>
        </w:rPr>
        <w:t xml:space="preserve"> </w:t>
      </w:r>
      <w:r w:rsidR="00EE7CFF" w:rsidRPr="009A2DE2">
        <w:rPr>
          <w:rFonts w:ascii="Arial" w:eastAsia="Times New Roman" w:hAnsi="Arial" w:cs="Arial"/>
          <w:sz w:val="28"/>
          <w:szCs w:val="28"/>
          <w:lang w:eastAsia="ru-RU"/>
        </w:rPr>
        <w:t>перечень обязательств</w:t>
      </w:r>
      <w:r w:rsidRPr="009A2DE2">
        <w:rPr>
          <w:rFonts w:ascii="Arial" w:eastAsia="Times New Roman" w:hAnsi="Arial" w:cs="Arial"/>
          <w:sz w:val="28"/>
          <w:szCs w:val="28"/>
          <w:lang w:eastAsia="ru-RU"/>
        </w:rPr>
        <w:t xml:space="preserve"> каждой страны. Большинство развивающихся стран </w:t>
      </w:r>
      <w:r w:rsidR="00EE7CFF" w:rsidRPr="009A2DE2">
        <w:rPr>
          <w:rFonts w:ascii="Arial" w:eastAsia="Times New Roman" w:hAnsi="Arial" w:cs="Arial"/>
          <w:sz w:val="28"/>
          <w:szCs w:val="28"/>
          <w:lang w:eastAsia="ru-RU"/>
        </w:rPr>
        <w:t>не присоединились к ГПА</w:t>
      </w:r>
      <w:r w:rsidR="00D03D0F" w:rsidRPr="009A2DE2">
        <w:rPr>
          <w:rFonts w:ascii="Arial" w:eastAsia="Times New Roman" w:hAnsi="Arial" w:cs="Arial"/>
          <w:sz w:val="28"/>
          <w:szCs w:val="28"/>
          <w:lang w:eastAsia="ru-RU"/>
        </w:rPr>
        <w:t xml:space="preserve"> ВТО. Большая их часть</w:t>
      </w:r>
      <w:r w:rsidRPr="009A2DE2">
        <w:rPr>
          <w:rFonts w:ascii="Arial" w:eastAsia="Times New Roman" w:hAnsi="Arial" w:cs="Arial"/>
          <w:sz w:val="28"/>
          <w:szCs w:val="28"/>
          <w:lang w:eastAsia="ru-RU"/>
        </w:rPr>
        <w:t xml:space="preserve"> выступа</w:t>
      </w:r>
      <w:r w:rsidR="00D03D0F"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т против попыт</w:t>
      </w:r>
      <w:r w:rsidR="00D03D0F" w:rsidRPr="009A2DE2">
        <w:rPr>
          <w:rFonts w:ascii="Arial" w:eastAsia="Times New Roman" w:hAnsi="Arial" w:cs="Arial"/>
          <w:sz w:val="28"/>
          <w:szCs w:val="28"/>
          <w:lang w:eastAsia="ru-RU"/>
        </w:rPr>
        <w:t xml:space="preserve">ок развитых стран добиться полного включения </w:t>
      </w:r>
      <w:proofErr w:type="spellStart"/>
      <w:r w:rsidR="00D03D0F" w:rsidRPr="009A2DE2">
        <w:rPr>
          <w:rFonts w:ascii="Arial" w:eastAsia="Times New Roman" w:hAnsi="Arial" w:cs="Arial"/>
          <w:sz w:val="28"/>
          <w:szCs w:val="28"/>
          <w:lang w:eastAsia="ru-RU"/>
        </w:rPr>
        <w:t>госзакупок</w:t>
      </w:r>
      <w:proofErr w:type="spellEnd"/>
      <w:r w:rsidR="00D03D0F" w:rsidRPr="009A2DE2">
        <w:rPr>
          <w:rFonts w:ascii="Arial" w:eastAsia="Times New Roman" w:hAnsi="Arial" w:cs="Arial"/>
          <w:sz w:val="28"/>
          <w:szCs w:val="28"/>
          <w:lang w:eastAsia="ru-RU"/>
        </w:rPr>
        <w:t xml:space="preserve"> в сферу действия ВТО. </w:t>
      </w:r>
      <w:r w:rsidRPr="009A2DE2">
        <w:rPr>
          <w:rFonts w:ascii="Arial" w:eastAsia="Times New Roman" w:hAnsi="Arial" w:cs="Arial"/>
          <w:sz w:val="28"/>
          <w:szCs w:val="28"/>
          <w:lang w:eastAsia="ru-RU"/>
        </w:rPr>
        <w:t>В ходе переговоров в рамках ВТО, развивающиеся страны отвергли попытку</w:t>
      </w:r>
      <w:r w:rsidR="00674632" w:rsidRPr="009A2DE2">
        <w:rPr>
          <w:rFonts w:ascii="Arial" w:eastAsia="Times New Roman" w:hAnsi="Arial" w:cs="Arial"/>
          <w:sz w:val="28"/>
          <w:szCs w:val="28"/>
          <w:lang w:eastAsia="ru-RU"/>
        </w:rPr>
        <w:t xml:space="preserve">, предпринятую группой стран </w:t>
      </w:r>
      <w:r w:rsidRPr="009A2DE2">
        <w:rPr>
          <w:rFonts w:ascii="Arial" w:eastAsia="Times New Roman" w:hAnsi="Arial" w:cs="Arial"/>
          <w:sz w:val="28"/>
          <w:szCs w:val="28"/>
          <w:lang w:eastAsia="ru-RU"/>
        </w:rPr>
        <w:t>во главе с ЕС включить "прозрачност</w:t>
      </w:r>
      <w:r w:rsidR="00674632" w:rsidRPr="009A2DE2">
        <w:rPr>
          <w:rFonts w:ascii="Arial" w:eastAsia="Times New Roman" w:hAnsi="Arial" w:cs="Arial"/>
          <w:sz w:val="28"/>
          <w:szCs w:val="28"/>
          <w:lang w:eastAsia="ru-RU"/>
        </w:rPr>
        <w:t>ь</w:t>
      </w:r>
      <w:r w:rsidRPr="009A2DE2">
        <w:rPr>
          <w:rFonts w:ascii="Arial" w:eastAsia="Times New Roman" w:hAnsi="Arial" w:cs="Arial"/>
          <w:sz w:val="28"/>
          <w:szCs w:val="28"/>
          <w:lang w:eastAsia="ru-RU"/>
        </w:rPr>
        <w:t xml:space="preserve"> в сфере государственных закупок" в </w:t>
      </w:r>
      <w:r w:rsidR="00674632" w:rsidRPr="009A2DE2">
        <w:rPr>
          <w:rFonts w:ascii="Arial" w:eastAsia="Times New Roman" w:hAnsi="Arial" w:cs="Arial"/>
          <w:sz w:val="28"/>
          <w:szCs w:val="28"/>
          <w:lang w:eastAsia="ru-RU"/>
        </w:rPr>
        <w:t xml:space="preserve">число предметов обсуждения. </w:t>
      </w:r>
      <w:r w:rsidRPr="009A2DE2">
        <w:rPr>
          <w:rFonts w:ascii="Arial" w:eastAsia="Times New Roman" w:hAnsi="Arial" w:cs="Arial"/>
          <w:sz w:val="28"/>
          <w:szCs w:val="28"/>
          <w:lang w:eastAsia="ru-RU"/>
        </w:rPr>
        <w:t xml:space="preserve">Если </w:t>
      </w:r>
      <w:r w:rsidR="009B4A37" w:rsidRPr="009A2DE2">
        <w:rPr>
          <w:rFonts w:ascii="Arial" w:eastAsia="Times New Roman" w:hAnsi="Arial" w:cs="Arial"/>
          <w:sz w:val="28"/>
          <w:szCs w:val="28"/>
          <w:lang w:eastAsia="ru-RU"/>
        </w:rPr>
        <w:t xml:space="preserve">бы </w:t>
      </w:r>
      <w:r w:rsidRPr="009A2DE2">
        <w:rPr>
          <w:rFonts w:ascii="Arial" w:eastAsia="Times New Roman" w:hAnsi="Arial" w:cs="Arial"/>
          <w:sz w:val="28"/>
          <w:szCs w:val="28"/>
          <w:lang w:eastAsia="ru-RU"/>
        </w:rPr>
        <w:t xml:space="preserve">эта тема </w:t>
      </w:r>
      <w:r w:rsidR="009B4A37" w:rsidRPr="009A2DE2">
        <w:rPr>
          <w:rFonts w:ascii="Arial" w:eastAsia="Times New Roman" w:hAnsi="Arial" w:cs="Arial"/>
          <w:sz w:val="28"/>
          <w:szCs w:val="28"/>
          <w:lang w:eastAsia="ru-RU"/>
        </w:rPr>
        <w:t>бы</w:t>
      </w:r>
      <w:r w:rsidRPr="009A2DE2">
        <w:rPr>
          <w:rFonts w:ascii="Arial" w:eastAsia="Times New Roman" w:hAnsi="Arial" w:cs="Arial"/>
          <w:sz w:val="28"/>
          <w:szCs w:val="28"/>
          <w:lang w:eastAsia="ru-RU"/>
        </w:rPr>
        <w:t>л</w:t>
      </w:r>
      <w:r w:rsidR="009B4A37" w:rsidRPr="009A2DE2">
        <w:rPr>
          <w:rFonts w:ascii="Arial" w:eastAsia="Times New Roman" w:hAnsi="Arial" w:cs="Arial"/>
          <w:sz w:val="28"/>
          <w:szCs w:val="28"/>
          <w:lang w:eastAsia="ru-RU"/>
        </w:rPr>
        <w:t>а включена, и если бы стороны пришли к согласию, то все правительства были бы обязаны применять</w:t>
      </w:r>
      <w:r w:rsidR="00A404E7" w:rsidRPr="009A2DE2">
        <w:rPr>
          <w:rFonts w:ascii="Arial" w:eastAsia="Times New Roman" w:hAnsi="Arial" w:cs="Arial"/>
          <w:sz w:val="28"/>
          <w:szCs w:val="28"/>
          <w:lang w:eastAsia="ru-RU"/>
        </w:rPr>
        <w:t xml:space="preserve"> нормы и</w:t>
      </w:r>
      <w:r w:rsidR="009B4A37" w:rsidRPr="009A2DE2">
        <w:rPr>
          <w:rFonts w:ascii="Arial" w:eastAsia="Times New Roman" w:hAnsi="Arial" w:cs="Arial"/>
          <w:sz w:val="28"/>
          <w:szCs w:val="28"/>
          <w:lang w:eastAsia="ru-RU"/>
        </w:rPr>
        <w:t xml:space="preserve"> процедуры, обеспечивающие прозрачность</w:t>
      </w:r>
      <w:r w:rsidR="00A404E7" w:rsidRPr="009A2DE2">
        <w:rPr>
          <w:rFonts w:ascii="Arial" w:eastAsia="Times New Roman" w:hAnsi="Arial" w:cs="Arial"/>
          <w:sz w:val="28"/>
          <w:szCs w:val="28"/>
          <w:lang w:eastAsia="ru-RU"/>
        </w:rPr>
        <w:t xml:space="preserve">. Это сократило бы их возможности </w:t>
      </w:r>
      <w:r w:rsidRPr="009A2DE2">
        <w:rPr>
          <w:rFonts w:ascii="Arial" w:eastAsia="Times New Roman" w:hAnsi="Arial" w:cs="Arial"/>
          <w:sz w:val="28"/>
          <w:szCs w:val="28"/>
          <w:lang w:eastAsia="ru-RU"/>
        </w:rPr>
        <w:lastRenderedPageBreak/>
        <w:t>использова</w:t>
      </w:r>
      <w:r w:rsidR="00A404E7" w:rsidRPr="009A2DE2">
        <w:rPr>
          <w:rFonts w:ascii="Arial" w:eastAsia="Times New Roman" w:hAnsi="Arial" w:cs="Arial"/>
          <w:sz w:val="28"/>
          <w:szCs w:val="28"/>
          <w:lang w:eastAsia="ru-RU"/>
        </w:rPr>
        <w:t>ть</w:t>
      </w:r>
      <w:r w:rsidRPr="009A2DE2">
        <w:rPr>
          <w:rFonts w:ascii="Arial" w:eastAsia="Times New Roman" w:hAnsi="Arial" w:cs="Arial"/>
          <w:sz w:val="28"/>
          <w:szCs w:val="28"/>
          <w:lang w:eastAsia="ru-RU"/>
        </w:rPr>
        <w:t xml:space="preserve"> </w:t>
      </w:r>
      <w:r w:rsidR="00A404E7" w:rsidRPr="009A2DE2">
        <w:rPr>
          <w:rFonts w:ascii="Arial" w:eastAsia="Times New Roman" w:hAnsi="Arial" w:cs="Arial"/>
          <w:sz w:val="28"/>
          <w:szCs w:val="28"/>
          <w:lang w:eastAsia="ru-RU"/>
        </w:rPr>
        <w:t xml:space="preserve">государственные закупки в целях развития, предоставляя </w:t>
      </w:r>
      <w:r w:rsidRPr="009A2DE2">
        <w:rPr>
          <w:rFonts w:ascii="Arial" w:eastAsia="Times New Roman" w:hAnsi="Arial" w:cs="Arial"/>
          <w:sz w:val="28"/>
          <w:szCs w:val="28"/>
          <w:lang w:eastAsia="ru-RU"/>
        </w:rPr>
        <w:t>контракт</w:t>
      </w:r>
      <w:r w:rsidR="00A404E7"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отечественным поставщикам. </w:t>
      </w:r>
      <w:r w:rsidR="00DC7A28" w:rsidRPr="009A2DE2">
        <w:rPr>
          <w:rFonts w:ascii="Arial" w:eastAsia="Times New Roman" w:hAnsi="Arial" w:cs="Arial"/>
          <w:sz w:val="28"/>
          <w:szCs w:val="28"/>
          <w:lang w:eastAsia="ru-RU"/>
        </w:rPr>
        <w:t>В рамках</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DC7A28"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развитые страны пытаются </w:t>
      </w:r>
      <w:r w:rsidR="00DC7A28" w:rsidRPr="009A2DE2">
        <w:rPr>
          <w:rFonts w:ascii="Arial" w:eastAsia="Times New Roman" w:hAnsi="Arial" w:cs="Arial"/>
          <w:sz w:val="28"/>
          <w:szCs w:val="28"/>
          <w:lang w:eastAsia="ru-RU"/>
        </w:rPr>
        <w:t>провести значительно</w:t>
      </w:r>
      <w:r w:rsidRPr="009A2DE2">
        <w:rPr>
          <w:rFonts w:ascii="Arial" w:eastAsia="Times New Roman" w:hAnsi="Arial" w:cs="Arial"/>
          <w:sz w:val="28"/>
          <w:szCs w:val="28"/>
          <w:lang w:eastAsia="ru-RU"/>
        </w:rPr>
        <w:t xml:space="preserve"> более </w:t>
      </w:r>
      <w:r w:rsidR="00DC7A28" w:rsidRPr="009A2DE2">
        <w:rPr>
          <w:rFonts w:ascii="Arial" w:eastAsia="Times New Roman" w:hAnsi="Arial" w:cs="Arial"/>
          <w:sz w:val="28"/>
          <w:szCs w:val="28"/>
          <w:lang w:eastAsia="ru-RU"/>
        </w:rPr>
        <w:t>радикальные</w:t>
      </w:r>
      <w:r w:rsidRPr="009A2DE2">
        <w:rPr>
          <w:rFonts w:ascii="Arial" w:eastAsia="Times New Roman" w:hAnsi="Arial" w:cs="Arial"/>
          <w:sz w:val="28"/>
          <w:szCs w:val="28"/>
          <w:lang w:eastAsia="ru-RU"/>
        </w:rPr>
        <w:t xml:space="preserve"> ограничения на использование закупок для экономического развития, чем те</w:t>
      </w:r>
      <w:r w:rsidR="00DC7A28" w:rsidRPr="009A2DE2">
        <w:rPr>
          <w:rFonts w:ascii="Arial" w:eastAsia="Times New Roman" w:hAnsi="Arial" w:cs="Arial"/>
          <w:sz w:val="28"/>
          <w:szCs w:val="28"/>
          <w:lang w:eastAsia="ru-RU"/>
        </w:rPr>
        <w:t>, что были</w:t>
      </w:r>
      <w:r w:rsidRPr="009A2DE2">
        <w:rPr>
          <w:rFonts w:ascii="Arial" w:eastAsia="Times New Roman" w:hAnsi="Arial" w:cs="Arial"/>
          <w:sz w:val="28"/>
          <w:szCs w:val="28"/>
          <w:lang w:eastAsia="ru-RU"/>
        </w:rPr>
        <w:t xml:space="preserve"> отвергнут</w:t>
      </w:r>
      <w:r w:rsidR="00DC7A28"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в рамках </w:t>
      </w:r>
      <w:proofErr w:type="spellStart"/>
      <w:r w:rsidRPr="009A2DE2">
        <w:rPr>
          <w:rFonts w:ascii="Arial" w:eastAsia="Times New Roman" w:hAnsi="Arial" w:cs="Arial"/>
          <w:sz w:val="28"/>
          <w:szCs w:val="28"/>
          <w:lang w:eastAsia="ru-RU"/>
        </w:rPr>
        <w:t>Дохи</w:t>
      </w:r>
      <w:r w:rsidR="00DC7A28" w:rsidRPr="009A2DE2">
        <w:rPr>
          <w:rFonts w:ascii="Arial" w:eastAsia="Times New Roman" w:hAnsi="Arial" w:cs="Arial"/>
          <w:sz w:val="28"/>
          <w:szCs w:val="28"/>
          <w:lang w:eastAsia="ru-RU"/>
        </w:rPr>
        <w:t>йского</w:t>
      </w:r>
      <w:proofErr w:type="spellEnd"/>
      <w:r w:rsidRPr="009A2DE2">
        <w:rPr>
          <w:rFonts w:ascii="Arial" w:eastAsia="Times New Roman" w:hAnsi="Arial" w:cs="Arial"/>
          <w:sz w:val="28"/>
          <w:szCs w:val="28"/>
          <w:lang w:eastAsia="ru-RU"/>
        </w:rPr>
        <w:t xml:space="preserve"> раунда ВТО.</w:t>
      </w:r>
    </w:p>
    <w:p w:rsidR="00DC7A28" w:rsidRPr="009A2DE2" w:rsidRDefault="00DC7A2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7F481F" w:rsidRDefault="00BE637C" w:rsidP="007F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7F481F">
        <w:rPr>
          <w:rFonts w:ascii="Arial" w:eastAsia="Times New Roman" w:hAnsi="Arial" w:cs="Arial"/>
          <w:b/>
          <w:sz w:val="28"/>
          <w:szCs w:val="28"/>
          <w:lang w:eastAsia="ru-RU"/>
        </w:rPr>
        <w:t>Защита против коррупции?</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Обычным, но обманчив</w:t>
      </w:r>
      <w:r w:rsidR="002018BA" w:rsidRPr="009A2DE2">
        <w:rPr>
          <w:rFonts w:ascii="Arial" w:eastAsia="Times New Roman" w:hAnsi="Arial" w:cs="Arial"/>
          <w:sz w:val="28"/>
          <w:szCs w:val="28"/>
          <w:lang w:eastAsia="ru-RU"/>
        </w:rPr>
        <w:t>ым</w:t>
      </w:r>
      <w:r w:rsidRPr="009A2DE2">
        <w:rPr>
          <w:rFonts w:ascii="Arial" w:eastAsia="Times New Roman" w:hAnsi="Arial" w:cs="Arial"/>
          <w:sz w:val="28"/>
          <w:szCs w:val="28"/>
          <w:lang w:eastAsia="ru-RU"/>
        </w:rPr>
        <w:t xml:space="preserve"> аргумент</w:t>
      </w:r>
      <w:r w:rsidR="002018BA" w:rsidRPr="009A2DE2">
        <w:rPr>
          <w:rFonts w:ascii="Arial" w:eastAsia="Times New Roman" w:hAnsi="Arial" w:cs="Arial"/>
          <w:sz w:val="28"/>
          <w:szCs w:val="28"/>
          <w:lang w:eastAsia="ru-RU"/>
        </w:rPr>
        <w:t>ом</w:t>
      </w:r>
      <w:r w:rsidRPr="009A2DE2">
        <w:rPr>
          <w:rFonts w:ascii="Arial" w:eastAsia="Times New Roman" w:hAnsi="Arial" w:cs="Arial"/>
          <w:sz w:val="28"/>
          <w:szCs w:val="28"/>
          <w:lang w:eastAsia="ru-RU"/>
        </w:rPr>
        <w:t xml:space="preserve"> в пользу открытия </w:t>
      </w:r>
      <w:r w:rsidR="002018BA" w:rsidRPr="009A2DE2">
        <w:rPr>
          <w:rFonts w:ascii="Arial" w:eastAsia="Times New Roman" w:hAnsi="Arial" w:cs="Arial"/>
          <w:sz w:val="28"/>
          <w:szCs w:val="28"/>
          <w:lang w:eastAsia="ru-RU"/>
        </w:rPr>
        <w:t>рынка</w:t>
      </w:r>
      <w:r w:rsidRPr="009A2DE2">
        <w:rPr>
          <w:rFonts w:ascii="Arial" w:eastAsia="Times New Roman" w:hAnsi="Arial" w:cs="Arial"/>
          <w:sz w:val="28"/>
          <w:szCs w:val="28"/>
          <w:lang w:eastAsia="ru-RU"/>
        </w:rPr>
        <w:t xml:space="preserve"> государственных закупок для глобальной конкуренции является то, что повышение прозрачности помогает избежать коррупции и кумовства. Действительно, во многих странах местные поставщики и государственные заготовители </w:t>
      </w:r>
      <w:r w:rsidR="002018BA" w:rsidRPr="009A2DE2">
        <w:rPr>
          <w:rFonts w:ascii="Arial" w:eastAsia="Times New Roman" w:hAnsi="Arial" w:cs="Arial"/>
          <w:sz w:val="28"/>
          <w:szCs w:val="28"/>
          <w:lang w:eastAsia="ru-RU"/>
        </w:rPr>
        <w:t xml:space="preserve">участвуют в коррупционных отношениях, </w:t>
      </w:r>
      <w:r w:rsidR="00092F52" w:rsidRPr="009A2DE2">
        <w:rPr>
          <w:rFonts w:ascii="Arial" w:eastAsia="Times New Roman" w:hAnsi="Arial" w:cs="Arial"/>
          <w:sz w:val="28"/>
          <w:szCs w:val="28"/>
          <w:lang w:eastAsia="ru-RU"/>
        </w:rPr>
        <w:t>и заключение многих контрактов связано с взяточничеством</w:t>
      </w:r>
      <w:r w:rsidRPr="009A2DE2">
        <w:rPr>
          <w:rFonts w:ascii="Arial" w:eastAsia="Times New Roman" w:hAnsi="Arial" w:cs="Arial"/>
          <w:sz w:val="28"/>
          <w:szCs w:val="28"/>
          <w:lang w:eastAsia="ru-RU"/>
        </w:rPr>
        <w:t xml:space="preserve">. Тем не менее, опыт показывает, что прозрачность не гарантируется </w:t>
      </w:r>
      <w:r w:rsidR="00F20C1E" w:rsidRPr="009A2DE2">
        <w:rPr>
          <w:rFonts w:ascii="Arial" w:eastAsia="Times New Roman" w:hAnsi="Arial" w:cs="Arial"/>
          <w:sz w:val="28"/>
          <w:szCs w:val="28"/>
          <w:lang w:eastAsia="ru-RU"/>
        </w:rPr>
        <w:t>и</w:t>
      </w:r>
      <w:r w:rsidRPr="009A2DE2">
        <w:rPr>
          <w:rFonts w:ascii="Arial" w:eastAsia="Times New Roman" w:hAnsi="Arial" w:cs="Arial"/>
          <w:sz w:val="28"/>
          <w:szCs w:val="28"/>
          <w:lang w:eastAsia="ru-RU"/>
        </w:rPr>
        <w:t xml:space="preserve"> международны</w:t>
      </w:r>
      <w:r w:rsidR="00F20C1E"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xml:space="preserve"> тендера</w:t>
      </w:r>
      <w:r w:rsidR="00F20C1E" w:rsidRPr="009A2DE2">
        <w:rPr>
          <w:rFonts w:ascii="Arial" w:eastAsia="Times New Roman" w:hAnsi="Arial" w:cs="Arial"/>
          <w:sz w:val="28"/>
          <w:szCs w:val="28"/>
          <w:lang w:eastAsia="ru-RU"/>
        </w:rPr>
        <w:t>ми</w:t>
      </w:r>
      <w:r w:rsidRPr="009A2DE2">
        <w:rPr>
          <w:rFonts w:ascii="Arial" w:eastAsia="Times New Roman" w:hAnsi="Arial" w:cs="Arial"/>
          <w:sz w:val="28"/>
          <w:szCs w:val="28"/>
          <w:lang w:eastAsia="ru-RU"/>
        </w:rPr>
        <w:t>. На самом деле, коррупция может в таких случаях</w:t>
      </w:r>
      <w:r w:rsidR="00F20C1E" w:rsidRPr="009A2DE2">
        <w:rPr>
          <w:rFonts w:ascii="Arial" w:eastAsia="Times New Roman" w:hAnsi="Arial" w:cs="Arial"/>
          <w:sz w:val="28"/>
          <w:szCs w:val="28"/>
          <w:lang w:eastAsia="ru-RU"/>
        </w:rPr>
        <w:t xml:space="preserve"> усугубляться</w:t>
      </w:r>
      <w:r w:rsidRPr="009A2DE2">
        <w:rPr>
          <w:rFonts w:ascii="Arial" w:eastAsia="Times New Roman" w:hAnsi="Arial" w:cs="Arial"/>
          <w:sz w:val="28"/>
          <w:szCs w:val="28"/>
          <w:lang w:eastAsia="ru-RU"/>
        </w:rPr>
        <w:t>, потому что крупные компании могут предложить большие взятки.</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Например, </w:t>
      </w:r>
      <w:proofErr w:type="spellStart"/>
      <w:r w:rsidRPr="009A2DE2">
        <w:rPr>
          <w:rFonts w:ascii="Arial" w:eastAsia="Times New Roman" w:hAnsi="Arial" w:cs="Arial"/>
          <w:sz w:val="28"/>
          <w:szCs w:val="28"/>
          <w:lang w:eastAsia="ru-RU"/>
        </w:rPr>
        <w:t>Siemens</w:t>
      </w:r>
      <w:proofErr w:type="spellEnd"/>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Daimler</w:t>
      </w:r>
      <w:proofErr w:type="spellEnd"/>
      <w:r w:rsidRPr="009A2DE2">
        <w:rPr>
          <w:rFonts w:ascii="Arial" w:eastAsia="Times New Roman" w:hAnsi="Arial" w:cs="Arial"/>
          <w:sz w:val="28"/>
          <w:szCs w:val="28"/>
          <w:lang w:eastAsia="ru-RU"/>
        </w:rPr>
        <w:t xml:space="preserve"> и </w:t>
      </w:r>
      <w:proofErr w:type="spellStart"/>
      <w:r w:rsidRPr="009A2DE2">
        <w:rPr>
          <w:rFonts w:ascii="Arial" w:eastAsia="Times New Roman" w:hAnsi="Arial" w:cs="Arial"/>
          <w:sz w:val="28"/>
          <w:szCs w:val="28"/>
          <w:lang w:eastAsia="ru-RU"/>
        </w:rPr>
        <w:t>Rheinmetall</w:t>
      </w:r>
      <w:proofErr w:type="spellEnd"/>
      <w:r w:rsidR="00311B28" w:rsidRPr="009A2DE2">
        <w:rPr>
          <w:rStyle w:val="FootnoteReference"/>
          <w:rFonts w:ascii="Arial" w:eastAsia="Times New Roman" w:hAnsi="Arial" w:cs="Arial"/>
          <w:sz w:val="28"/>
          <w:szCs w:val="28"/>
          <w:lang w:eastAsia="ru-RU"/>
        </w:rPr>
        <w:footnoteReference w:id="26"/>
      </w:r>
      <w:r w:rsidRPr="009A2DE2">
        <w:rPr>
          <w:rFonts w:ascii="Arial" w:eastAsia="Times New Roman" w:hAnsi="Arial" w:cs="Arial"/>
          <w:sz w:val="28"/>
          <w:szCs w:val="28"/>
          <w:lang w:eastAsia="ru-RU"/>
        </w:rPr>
        <w:t xml:space="preserve"> были пойманы </w:t>
      </w:r>
      <w:r w:rsidR="00F20C1E" w:rsidRPr="009A2DE2">
        <w:rPr>
          <w:rFonts w:ascii="Arial" w:eastAsia="Times New Roman" w:hAnsi="Arial" w:cs="Arial"/>
          <w:sz w:val="28"/>
          <w:szCs w:val="28"/>
          <w:lang w:eastAsia="ru-RU"/>
        </w:rPr>
        <w:t xml:space="preserve">с поличным в ходе </w:t>
      </w:r>
      <w:r w:rsidRPr="009A2DE2">
        <w:rPr>
          <w:rFonts w:ascii="Arial" w:eastAsia="Times New Roman" w:hAnsi="Arial" w:cs="Arial"/>
          <w:sz w:val="28"/>
          <w:szCs w:val="28"/>
          <w:lang w:eastAsia="ru-RU"/>
        </w:rPr>
        <w:t>скандал</w:t>
      </w:r>
      <w:r w:rsidR="00F20C1E" w:rsidRPr="009A2DE2">
        <w:rPr>
          <w:rFonts w:ascii="Arial" w:eastAsia="Times New Roman" w:hAnsi="Arial" w:cs="Arial"/>
          <w:sz w:val="28"/>
          <w:szCs w:val="28"/>
          <w:lang w:eastAsia="ru-RU"/>
        </w:rPr>
        <w:t>ов</w:t>
      </w:r>
      <w:r w:rsidRPr="009A2DE2">
        <w:rPr>
          <w:rFonts w:ascii="Arial" w:eastAsia="Times New Roman" w:hAnsi="Arial" w:cs="Arial"/>
          <w:sz w:val="28"/>
          <w:szCs w:val="28"/>
          <w:lang w:eastAsia="ru-RU"/>
        </w:rPr>
        <w:t>, связанных с</w:t>
      </w:r>
      <w:r w:rsidR="00F20C1E" w:rsidRPr="009A2DE2">
        <w:rPr>
          <w:rFonts w:ascii="Arial" w:eastAsia="Times New Roman" w:hAnsi="Arial" w:cs="Arial"/>
          <w:sz w:val="28"/>
          <w:szCs w:val="28"/>
          <w:lang w:eastAsia="ru-RU"/>
        </w:rPr>
        <w:t xml:space="preserve"> подкупом</w:t>
      </w:r>
      <w:r w:rsidRPr="009A2DE2">
        <w:rPr>
          <w:rFonts w:ascii="Arial" w:eastAsia="Times New Roman" w:hAnsi="Arial" w:cs="Arial"/>
          <w:sz w:val="28"/>
          <w:szCs w:val="28"/>
          <w:lang w:eastAsia="ru-RU"/>
        </w:rPr>
        <w:t xml:space="preserve"> гречески</w:t>
      </w:r>
      <w:r w:rsidR="00F20C1E" w:rsidRPr="009A2DE2">
        <w:rPr>
          <w:rFonts w:ascii="Arial" w:eastAsia="Times New Roman" w:hAnsi="Arial" w:cs="Arial"/>
          <w:sz w:val="28"/>
          <w:szCs w:val="28"/>
          <w:lang w:eastAsia="ru-RU"/>
        </w:rPr>
        <w:t>х</w:t>
      </w:r>
      <w:r w:rsidR="009E6E1F" w:rsidRPr="009A2DE2">
        <w:rPr>
          <w:rFonts w:ascii="Arial" w:eastAsia="Times New Roman" w:hAnsi="Arial" w:cs="Arial"/>
          <w:sz w:val="28"/>
          <w:szCs w:val="28"/>
          <w:lang w:eastAsia="ru-RU"/>
        </w:rPr>
        <w:t xml:space="preserve"> политиков, чтобы о</w:t>
      </w:r>
      <w:r w:rsidRPr="009A2DE2">
        <w:rPr>
          <w:rFonts w:ascii="Arial" w:eastAsia="Times New Roman" w:hAnsi="Arial" w:cs="Arial"/>
          <w:sz w:val="28"/>
          <w:szCs w:val="28"/>
          <w:lang w:eastAsia="ru-RU"/>
        </w:rPr>
        <w:t>беспечить</w:t>
      </w:r>
      <w:r w:rsidR="009E6E1F" w:rsidRPr="009A2DE2">
        <w:rPr>
          <w:rFonts w:ascii="Arial" w:eastAsia="Times New Roman" w:hAnsi="Arial" w:cs="Arial"/>
          <w:sz w:val="28"/>
          <w:szCs w:val="28"/>
          <w:lang w:eastAsia="ru-RU"/>
        </w:rPr>
        <w:t xml:space="preserve"> государственные</w:t>
      </w:r>
      <w:r w:rsidRPr="009A2DE2">
        <w:rPr>
          <w:rFonts w:ascii="Arial" w:eastAsia="Times New Roman" w:hAnsi="Arial" w:cs="Arial"/>
          <w:sz w:val="28"/>
          <w:szCs w:val="28"/>
          <w:lang w:eastAsia="ru-RU"/>
        </w:rPr>
        <w:t xml:space="preserve"> контракты</w:t>
      </w:r>
      <w:r w:rsidR="009E6E1F"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Решение таких проблем требует </w:t>
      </w:r>
      <w:r w:rsidR="00CA15C6" w:rsidRPr="009A2DE2">
        <w:rPr>
          <w:rFonts w:ascii="Arial" w:eastAsia="Times New Roman" w:hAnsi="Arial" w:cs="Arial"/>
          <w:sz w:val="28"/>
          <w:szCs w:val="28"/>
          <w:lang w:eastAsia="ru-RU"/>
        </w:rPr>
        <w:t>принятия дополнительных мер и обеспечения</w:t>
      </w:r>
      <w:r w:rsidRPr="009A2DE2">
        <w:rPr>
          <w:rFonts w:ascii="Arial" w:eastAsia="Times New Roman" w:hAnsi="Arial" w:cs="Arial"/>
          <w:sz w:val="28"/>
          <w:szCs w:val="28"/>
          <w:lang w:eastAsia="ru-RU"/>
        </w:rPr>
        <w:t xml:space="preserve"> судебного надзора</w:t>
      </w:r>
      <w:r w:rsidR="00CA15C6" w:rsidRPr="009A2DE2">
        <w:rPr>
          <w:rFonts w:ascii="Arial" w:eastAsia="Times New Roman" w:hAnsi="Arial" w:cs="Arial"/>
          <w:sz w:val="28"/>
          <w:szCs w:val="28"/>
          <w:lang w:eastAsia="ru-RU"/>
        </w:rPr>
        <w:t xml:space="preserve"> при</w:t>
      </w:r>
      <w:r w:rsidRPr="009A2DE2">
        <w:rPr>
          <w:rFonts w:ascii="Arial" w:eastAsia="Times New Roman" w:hAnsi="Arial" w:cs="Arial"/>
          <w:sz w:val="28"/>
          <w:szCs w:val="28"/>
          <w:lang w:eastAsia="ru-RU"/>
        </w:rPr>
        <w:t xml:space="preserve"> проверк</w:t>
      </w:r>
      <w:r w:rsidR="00CA15C6"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и аудит</w:t>
      </w:r>
      <w:r w:rsidR="00CA15C6"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выгод, получ</w:t>
      </w:r>
      <w:r w:rsidR="00CA15C6" w:rsidRPr="009A2DE2">
        <w:rPr>
          <w:rFonts w:ascii="Arial" w:eastAsia="Times New Roman" w:hAnsi="Arial" w:cs="Arial"/>
          <w:sz w:val="28"/>
          <w:szCs w:val="28"/>
          <w:lang w:eastAsia="ru-RU"/>
        </w:rPr>
        <w:t xml:space="preserve">аемых благодаря тем или иным государственным расходам. </w:t>
      </w:r>
      <w:r w:rsidRPr="009A2DE2">
        <w:rPr>
          <w:rFonts w:ascii="Arial" w:eastAsia="Times New Roman" w:hAnsi="Arial" w:cs="Arial"/>
          <w:sz w:val="28"/>
          <w:szCs w:val="28"/>
          <w:lang w:eastAsia="ru-RU"/>
        </w:rPr>
        <w:t>Но</w:t>
      </w:r>
      <w:r w:rsidR="0028146D" w:rsidRPr="009A2DE2">
        <w:rPr>
          <w:rFonts w:ascii="Arial" w:eastAsia="Times New Roman" w:hAnsi="Arial" w:cs="Arial"/>
          <w:sz w:val="28"/>
          <w:szCs w:val="28"/>
          <w:lang w:eastAsia="ru-RU"/>
        </w:rPr>
        <w:t xml:space="preserve"> с </w:t>
      </w:r>
      <w:r w:rsidRPr="009A2DE2">
        <w:rPr>
          <w:rFonts w:ascii="Arial" w:eastAsia="Times New Roman" w:hAnsi="Arial" w:cs="Arial"/>
          <w:sz w:val="28"/>
          <w:szCs w:val="28"/>
          <w:lang w:eastAsia="ru-RU"/>
        </w:rPr>
        <w:t>коррупци</w:t>
      </w:r>
      <w:r w:rsidR="0028146D" w:rsidRPr="009A2DE2">
        <w:rPr>
          <w:rFonts w:ascii="Arial" w:eastAsia="Times New Roman" w:hAnsi="Arial" w:cs="Arial"/>
          <w:sz w:val="28"/>
          <w:szCs w:val="28"/>
          <w:lang w:eastAsia="ru-RU"/>
        </w:rPr>
        <w:t>ей</w:t>
      </w:r>
      <w:r w:rsidRPr="009A2DE2">
        <w:rPr>
          <w:rFonts w:ascii="Arial" w:eastAsia="Times New Roman" w:hAnsi="Arial" w:cs="Arial"/>
          <w:sz w:val="28"/>
          <w:szCs w:val="28"/>
          <w:lang w:eastAsia="ru-RU"/>
        </w:rPr>
        <w:t xml:space="preserve"> мож</w:t>
      </w:r>
      <w:r w:rsidR="0028146D" w:rsidRPr="009A2DE2">
        <w:rPr>
          <w:rFonts w:ascii="Arial" w:eastAsia="Times New Roman" w:hAnsi="Arial" w:cs="Arial"/>
          <w:sz w:val="28"/>
          <w:szCs w:val="28"/>
          <w:lang w:eastAsia="ru-RU"/>
        </w:rPr>
        <w:t xml:space="preserve">но эффективно бороться, не лишая государства возможности использовать закупки для содействия экономическому развитию и развитию регионов. </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D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r w:rsidRPr="007F481F">
        <w:rPr>
          <w:rFonts w:ascii="Arial" w:eastAsia="Times New Roman" w:hAnsi="Arial" w:cs="Arial"/>
          <w:b/>
          <w:sz w:val="32"/>
          <w:szCs w:val="32"/>
          <w:lang w:eastAsia="ru-RU"/>
        </w:rPr>
        <w:t>Как</w:t>
      </w:r>
      <w:r w:rsidR="00322C95" w:rsidRPr="007F481F">
        <w:rPr>
          <w:rFonts w:ascii="Arial" w:eastAsia="Times New Roman" w:hAnsi="Arial" w:cs="Arial"/>
          <w:b/>
          <w:sz w:val="32"/>
          <w:szCs w:val="32"/>
          <w:lang w:eastAsia="ru-RU"/>
        </w:rPr>
        <w:t xml:space="preserve">им будет воздействие </w:t>
      </w:r>
      <w:proofErr w:type="spellStart"/>
      <w:r w:rsidR="00322C95" w:rsidRPr="007F481F">
        <w:rPr>
          <w:rFonts w:ascii="Arial" w:eastAsia="Times New Roman" w:hAnsi="Arial" w:cs="Arial"/>
          <w:b/>
          <w:sz w:val="32"/>
          <w:szCs w:val="32"/>
          <w:lang w:eastAsia="ru-RU"/>
        </w:rPr>
        <w:t>ТиСА</w:t>
      </w:r>
      <w:proofErr w:type="spellEnd"/>
      <w:r w:rsidR="00322C95" w:rsidRPr="007F481F">
        <w:rPr>
          <w:rFonts w:ascii="Arial" w:eastAsia="Times New Roman" w:hAnsi="Arial" w:cs="Arial"/>
          <w:b/>
          <w:sz w:val="32"/>
          <w:szCs w:val="32"/>
          <w:lang w:eastAsia="ru-RU"/>
        </w:rPr>
        <w:t xml:space="preserve"> на общественное обслуживание?</w:t>
      </w:r>
      <w:r w:rsidR="00902117" w:rsidRPr="007F481F">
        <w:rPr>
          <w:rStyle w:val="FootnoteReference"/>
          <w:rFonts w:ascii="Arial" w:eastAsia="Times New Roman" w:hAnsi="Arial" w:cs="Arial"/>
          <w:b/>
          <w:sz w:val="32"/>
          <w:szCs w:val="32"/>
          <w:lang w:eastAsia="ru-RU"/>
        </w:rPr>
        <w:footnoteReference w:id="27"/>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Несмотря на то, что </w:t>
      </w:r>
      <w:r w:rsidR="0073545B" w:rsidRPr="009A2DE2">
        <w:rPr>
          <w:rFonts w:ascii="Arial" w:eastAsia="Times New Roman" w:hAnsi="Arial" w:cs="Arial"/>
          <w:sz w:val="28"/>
          <w:szCs w:val="28"/>
          <w:lang w:eastAsia="ru-RU"/>
        </w:rPr>
        <w:t xml:space="preserve">в материалах </w:t>
      </w:r>
      <w:proofErr w:type="spellStart"/>
      <w:r w:rsidR="0073545B" w:rsidRPr="009A2DE2">
        <w:rPr>
          <w:rFonts w:ascii="Arial" w:eastAsia="Times New Roman" w:hAnsi="Arial" w:cs="Arial"/>
          <w:sz w:val="28"/>
          <w:szCs w:val="28"/>
          <w:lang w:eastAsia="ru-RU"/>
        </w:rPr>
        <w:t>ТиСА</w:t>
      </w:r>
      <w:proofErr w:type="spellEnd"/>
      <w:r w:rsidR="0073545B"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нет </w:t>
      </w:r>
      <w:r w:rsidR="0073545B" w:rsidRPr="009A2DE2">
        <w:rPr>
          <w:rFonts w:ascii="Arial" w:eastAsia="Times New Roman" w:hAnsi="Arial" w:cs="Arial"/>
          <w:sz w:val="28"/>
          <w:szCs w:val="28"/>
          <w:lang w:eastAsia="ru-RU"/>
        </w:rPr>
        <w:t>П</w:t>
      </w:r>
      <w:r w:rsidRPr="009A2DE2">
        <w:rPr>
          <w:rFonts w:ascii="Arial" w:eastAsia="Times New Roman" w:hAnsi="Arial" w:cs="Arial"/>
          <w:sz w:val="28"/>
          <w:szCs w:val="28"/>
          <w:lang w:eastAsia="ru-RU"/>
        </w:rPr>
        <w:t>риложения</w:t>
      </w:r>
      <w:r w:rsidR="0073545B" w:rsidRPr="009A2DE2">
        <w:rPr>
          <w:rFonts w:ascii="Arial" w:eastAsia="Times New Roman" w:hAnsi="Arial" w:cs="Arial"/>
          <w:sz w:val="28"/>
          <w:szCs w:val="28"/>
          <w:lang w:eastAsia="ru-RU"/>
        </w:rPr>
        <w:t xml:space="preserve">, посвященного услугам, оказываемым государственным сектором, </w:t>
      </w:r>
      <w:r w:rsidRPr="009A2DE2">
        <w:rPr>
          <w:rFonts w:ascii="Arial" w:eastAsia="Times New Roman" w:hAnsi="Arial" w:cs="Arial"/>
          <w:sz w:val="28"/>
          <w:szCs w:val="28"/>
          <w:lang w:eastAsia="ru-RU"/>
        </w:rPr>
        <w:t>применени</w:t>
      </w:r>
      <w:r w:rsidR="0073545B"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положений </w:t>
      </w:r>
      <w:proofErr w:type="spellStart"/>
      <w:r w:rsidRPr="009A2DE2">
        <w:rPr>
          <w:rFonts w:ascii="Arial" w:eastAsia="Times New Roman" w:hAnsi="Arial" w:cs="Arial"/>
          <w:sz w:val="28"/>
          <w:szCs w:val="28"/>
          <w:lang w:eastAsia="ru-RU"/>
        </w:rPr>
        <w:t>Ти</w:t>
      </w:r>
      <w:r w:rsidR="0073545B" w:rsidRPr="009A2DE2">
        <w:rPr>
          <w:rFonts w:ascii="Arial" w:eastAsia="Times New Roman" w:hAnsi="Arial" w:cs="Arial"/>
          <w:sz w:val="28"/>
          <w:szCs w:val="28"/>
          <w:lang w:eastAsia="ru-RU"/>
        </w:rPr>
        <w:t>СА</w:t>
      </w:r>
      <w:proofErr w:type="spellEnd"/>
      <w:r w:rsidR="0073545B" w:rsidRPr="009A2DE2">
        <w:rPr>
          <w:rFonts w:ascii="Arial" w:eastAsia="Times New Roman" w:hAnsi="Arial" w:cs="Arial"/>
          <w:sz w:val="28"/>
          <w:szCs w:val="28"/>
          <w:lang w:eastAsia="ru-RU"/>
        </w:rPr>
        <w:t xml:space="preserve"> затронет общественное обслуживание более чем </w:t>
      </w:r>
      <w:r w:rsidR="00A8437E">
        <w:rPr>
          <w:rFonts w:ascii="Arial" w:eastAsia="Times New Roman" w:hAnsi="Arial" w:cs="Arial"/>
          <w:sz w:val="28"/>
          <w:szCs w:val="28"/>
          <w:lang w:eastAsia="ru-RU"/>
        </w:rPr>
        <w:t>в одном отношении</w:t>
      </w:r>
      <w:r w:rsidRPr="009A2DE2">
        <w:rPr>
          <w:rFonts w:ascii="Arial" w:eastAsia="Times New Roman" w:hAnsi="Arial" w:cs="Arial"/>
          <w:sz w:val="28"/>
          <w:szCs w:val="28"/>
          <w:lang w:eastAsia="ru-RU"/>
        </w:rPr>
        <w:t xml:space="preserve">. Существует </w:t>
      </w:r>
      <w:r w:rsidR="007827A0" w:rsidRPr="009A2DE2">
        <w:rPr>
          <w:rFonts w:ascii="Arial" w:eastAsia="Times New Roman" w:hAnsi="Arial" w:cs="Arial"/>
          <w:sz w:val="28"/>
          <w:szCs w:val="28"/>
          <w:lang w:eastAsia="ru-RU"/>
        </w:rPr>
        <w:t>внутреннее</w:t>
      </w:r>
      <w:r w:rsidRPr="009A2DE2">
        <w:rPr>
          <w:rFonts w:ascii="Arial" w:eastAsia="Times New Roman" w:hAnsi="Arial" w:cs="Arial"/>
          <w:sz w:val="28"/>
          <w:szCs w:val="28"/>
          <w:lang w:eastAsia="ru-RU"/>
        </w:rPr>
        <w:t xml:space="preserve"> противоречие между соглашени</w:t>
      </w:r>
      <w:r w:rsidR="007827A0" w:rsidRPr="009A2DE2">
        <w:rPr>
          <w:rFonts w:ascii="Arial" w:eastAsia="Times New Roman" w:hAnsi="Arial" w:cs="Arial"/>
          <w:sz w:val="28"/>
          <w:szCs w:val="28"/>
          <w:lang w:eastAsia="ru-RU"/>
        </w:rPr>
        <w:t>ями</w:t>
      </w:r>
      <w:r w:rsidRPr="009A2DE2">
        <w:rPr>
          <w:rFonts w:ascii="Arial" w:eastAsia="Times New Roman" w:hAnsi="Arial" w:cs="Arial"/>
          <w:sz w:val="28"/>
          <w:szCs w:val="28"/>
          <w:lang w:eastAsia="ru-RU"/>
        </w:rPr>
        <w:t xml:space="preserve"> о свободной торговле и </w:t>
      </w:r>
      <w:r w:rsidR="007827A0" w:rsidRPr="009A2DE2">
        <w:rPr>
          <w:rFonts w:ascii="Arial" w:eastAsia="Times New Roman" w:hAnsi="Arial" w:cs="Arial"/>
          <w:sz w:val="28"/>
          <w:szCs w:val="28"/>
          <w:lang w:eastAsia="ru-RU"/>
        </w:rPr>
        <w:t>общественным обслуживанием, поскольку различны сами их цели</w:t>
      </w:r>
      <w:r w:rsidRPr="009A2DE2">
        <w:rPr>
          <w:rFonts w:ascii="Arial" w:eastAsia="Times New Roman" w:hAnsi="Arial" w:cs="Arial"/>
          <w:sz w:val="28"/>
          <w:szCs w:val="28"/>
          <w:lang w:eastAsia="ru-RU"/>
        </w:rPr>
        <w:t xml:space="preserve">. Государственные услуги предназначены для удовлетворения социальных потребностей за счет недорогих, доступных и часто универсальных программ, которые служат общественным интересам, </w:t>
      </w:r>
      <w:r w:rsidR="00D37936" w:rsidRPr="009A2DE2">
        <w:rPr>
          <w:rFonts w:ascii="Arial" w:eastAsia="Times New Roman" w:hAnsi="Arial" w:cs="Arial"/>
          <w:sz w:val="28"/>
          <w:szCs w:val="28"/>
          <w:lang w:eastAsia="ru-RU"/>
        </w:rPr>
        <w:t xml:space="preserve">и </w:t>
      </w:r>
      <w:r w:rsidRPr="009A2DE2">
        <w:rPr>
          <w:rFonts w:ascii="Arial" w:eastAsia="Times New Roman" w:hAnsi="Arial" w:cs="Arial"/>
          <w:sz w:val="28"/>
          <w:szCs w:val="28"/>
          <w:lang w:eastAsia="ru-RU"/>
        </w:rPr>
        <w:t>финансиру</w:t>
      </w:r>
      <w:r w:rsidR="00D37936" w:rsidRPr="009A2DE2">
        <w:rPr>
          <w:rFonts w:ascii="Arial" w:eastAsia="Times New Roman" w:hAnsi="Arial" w:cs="Arial"/>
          <w:sz w:val="28"/>
          <w:szCs w:val="28"/>
          <w:lang w:eastAsia="ru-RU"/>
        </w:rPr>
        <w:t>ются за счёт</w:t>
      </w:r>
      <w:r w:rsidRPr="009A2DE2">
        <w:rPr>
          <w:rFonts w:ascii="Arial" w:eastAsia="Times New Roman" w:hAnsi="Arial" w:cs="Arial"/>
          <w:sz w:val="28"/>
          <w:szCs w:val="28"/>
          <w:lang w:eastAsia="ru-RU"/>
        </w:rPr>
        <w:t xml:space="preserve"> </w:t>
      </w:r>
      <w:r w:rsidR="00D37936" w:rsidRPr="009A2DE2">
        <w:rPr>
          <w:rFonts w:ascii="Arial" w:eastAsia="Times New Roman" w:hAnsi="Arial" w:cs="Arial"/>
          <w:sz w:val="28"/>
          <w:szCs w:val="28"/>
          <w:lang w:eastAsia="ru-RU"/>
        </w:rPr>
        <w:t>государственных</w:t>
      </w:r>
      <w:r w:rsidRPr="009A2DE2">
        <w:rPr>
          <w:rFonts w:ascii="Arial" w:eastAsia="Times New Roman" w:hAnsi="Arial" w:cs="Arial"/>
          <w:sz w:val="28"/>
          <w:szCs w:val="28"/>
          <w:lang w:eastAsia="ru-RU"/>
        </w:rPr>
        <w:t xml:space="preserve"> ресурсо</w:t>
      </w:r>
      <w:r w:rsidR="00D37936" w:rsidRPr="009A2DE2">
        <w:rPr>
          <w:rFonts w:ascii="Arial" w:eastAsia="Times New Roman" w:hAnsi="Arial" w:cs="Arial"/>
          <w:sz w:val="28"/>
          <w:szCs w:val="28"/>
          <w:lang w:eastAsia="ru-RU"/>
        </w:rPr>
        <w:t>в</w:t>
      </w:r>
      <w:r w:rsidRPr="009A2DE2">
        <w:rPr>
          <w:rFonts w:ascii="Arial" w:eastAsia="Times New Roman" w:hAnsi="Arial" w:cs="Arial"/>
          <w:sz w:val="28"/>
          <w:szCs w:val="28"/>
          <w:lang w:eastAsia="ru-RU"/>
        </w:rPr>
        <w:t xml:space="preserve">. Соглашения о свободной торговле </w:t>
      </w:r>
      <w:r w:rsidRPr="009A2DE2">
        <w:rPr>
          <w:rFonts w:ascii="Arial" w:eastAsia="Times New Roman" w:hAnsi="Arial" w:cs="Arial"/>
          <w:sz w:val="28"/>
          <w:szCs w:val="28"/>
          <w:lang w:eastAsia="ru-RU"/>
        </w:rPr>
        <w:lastRenderedPageBreak/>
        <w:t>пр</w:t>
      </w:r>
      <w:r w:rsidR="00793CC3" w:rsidRPr="009A2DE2">
        <w:rPr>
          <w:rFonts w:ascii="Arial" w:eastAsia="Times New Roman" w:hAnsi="Arial" w:cs="Arial"/>
          <w:sz w:val="28"/>
          <w:szCs w:val="28"/>
          <w:lang w:eastAsia="ru-RU"/>
        </w:rPr>
        <w:t>инимаются для того, чтобы содействовать частным</w:t>
      </w:r>
      <w:r w:rsidRPr="009A2DE2">
        <w:rPr>
          <w:rFonts w:ascii="Arial" w:eastAsia="Times New Roman" w:hAnsi="Arial" w:cs="Arial"/>
          <w:sz w:val="28"/>
          <w:szCs w:val="28"/>
          <w:lang w:eastAsia="ru-RU"/>
        </w:rPr>
        <w:t xml:space="preserve"> коммерчески</w:t>
      </w:r>
      <w:r w:rsidR="00793CC3"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интерес</w:t>
      </w:r>
      <w:r w:rsidR="00793CC3"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путем открытия новых секторов для глобальных рыночных сил. </w:t>
      </w:r>
      <w:r w:rsidR="00885608" w:rsidRPr="009A2DE2">
        <w:rPr>
          <w:rFonts w:ascii="Arial" w:eastAsia="Times New Roman" w:hAnsi="Arial" w:cs="Arial"/>
          <w:sz w:val="28"/>
          <w:szCs w:val="28"/>
          <w:lang w:eastAsia="ru-RU"/>
        </w:rPr>
        <w:t>Полноценная реализация</w:t>
      </w:r>
      <w:r w:rsidRPr="009A2DE2">
        <w:rPr>
          <w:rFonts w:ascii="Arial" w:eastAsia="Times New Roman" w:hAnsi="Arial" w:cs="Arial"/>
          <w:sz w:val="28"/>
          <w:szCs w:val="28"/>
          <w:lang w:eastAsia="ru-RU"/>
        </w:rPr>
        <w:t xml:space="preserve"> положени</w:t>
      </w:r>
      <w:r w:rsidR="00885608" w:rsidRPr="009A2DE2">
        <w:rPr>
          <w:rFonts w:ascii="Arial" w:eastAsia="Times New Roman" w:hAnsi="Arial" w:cs="Arial"/>
          <w:sz w:val="28"/>
          <w:szCs w:val="28"/>
          <w:lang w:eastAsia="ru-RU"/>
        </w:rPr>
        <w:t>й</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885608" w:rsidRPr="009A2DE2">
        <w:rPr>
          <w:rFonts w:ascii="Arial" w:eastAsia="Times New Roman" w:hAnsi="Arial" w:cs="Arial"/>
          <w:sz w:val="28"/>
          <w:szCs w:val="28"/>
          <w:lang w:eastAsia="ru-RU"/>
        </w:rPr>
        <w:t>СА</w:t>
      </w:r>
      <w:proofErr w:type="spellEnd"/>
      <w:r w:rsidR="00885608" w:rsidRPr="009A2DE2">
        <w:rPr>
          <w:rFonts w:ascii="Arial" w:eastAsia="Times New Roman" w:hAnsi="Arial" w:cs="Arial"/>
          <w:sz w:val="28"/>
          <w:szCs w:val="28"/>
          <w:lang w:eastAsia="ru-RU"/>
        </w:rPr>
        <w:t xml:space="preserve">, нацеленных на </w:t>
      </w:r>
      <w:r w:rsidRPr="009A2DE2">
        <w:rPr>
          <w:rFonts w:ascii="Arial" w:eastAsia="Times New Roman" w:hAnsi="Arial" w:cs="Arial"/>
          <w:sz w:val="28"/>
          <w:szCs w:val="28"/>
          <w:lang w:eastAsia="ru-RU"/>
        </w:rPr>
        <w:t>содействи</w:t>
      </w:r>
      <w:r w:rsidR="00885608"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торговле услугами на коммерческой основе</w:t>
      </w:r>
      <w:r w:rsidR="00552E09" w:rsidRPr="009A2DE2">
        <w:rPr>
          <w:rFonts w:ascii="Arial" w:eastAsia="Times New Roman" w:hAnsi="Arial" w:cs="Arial"/>
          <w:sz w:val="28"/>
          <w:szCs w:val="28"/>
          <w:lang w:eastAsia="ru-RU"/>
        </w:rPr>
        <w:t>,</w:t>
      </w:r>
      <w:r w:rsidRPr="009A2DE2">
        <w:rPr>
          <w:rFonts w:ascii="Arial" w:eastAsia="Times New Roman" w:hAnsi="Arial" w:cs="Arial"/>
          <w:sz w:val="28"/>
          <w:szCs w:val="28"/>
          <w:lang w:eastAsia="ru-RU"/>
        </w:rPr>
        <w:t xml:space="preserve"> будет иметь далеко идущие последствия для государственн</w:t>
      </w:r>
      <w:r w:rsidR="00552E09" w:rsidRPr="009A2DE2">
        <w:rPr>
          <w:rFonts w:ascii="Arial" w:eastAsia="Times New Roman" w:hAnsi="Arial" w:cs="Arial"/>
          <w:sz w:val="28"/>
          <w:szCs w:val="28"/>
          <w:lang w:eastAsia="ru-RU"/>
        </w:rPr>
        <w:t xml:space="preserve">ых услуг в странах, подписавших это соглашение. </w:t>
      </w:r>
    </w:p>
    <w:p w:rsidR="00AA183F" w:rsidRPr="009A2DE2" w:rsidRDefault="00AA183F" w:rsidP="00AA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ED06C4"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ru-RU"/>
        </w:rPr>
      </w:pPr>
      <w:r w:rsidRPr="009A2DE2">
        <w:rPr>
          <w:rFonts w:ascii="Arial" w:eastAsia="Times New Roman" w:hAnsi="Arial" w:cs="Arial"/>
          <w:b/>
          <w:sz w:val="28"/>
          <w:szCs w:val="28"/>
          <w:lang w:eastAsia="ru-RU"/>
        </w:rPr>
        <w:t xml:space="preserve">Необратимость и </w:t>
      </w:r>
      <w:proofErr w:type="spellStart"/>
      <w:r w:rsidRPr="009A2DE2">
        <w:rPr>
          <w:rFonts w:ascii="Arial" w:eastAsia="Times New Roman" w:hAnsi="Arial" w:cs="Arial"/>
          <w:b/>
          <w:sz w:val="28"/>
          <w:szCs w:val="28"/>
          <w:lang w:eastAsia="ru-RU"/>
        </w:rPr>
        <w:t>однонаправленность</w:t>
      </w:r>
      <w:proofErr w:type="spellEnd"/>
      <w:r w:rsidRPr="009A2DE2">
        <w:rPr>
          <w:rFonts w:ascii="Arial" w:eastAsia="Times New Roman" w:hAnsi="Arial" w:cs="Arial"/>
          <w:b/>
          <w:sz w:val="28"/>
          <w:szCs w:val="28"/>
          <w:lang w:eastAsia="ru-RU"/>
        </w:rPr>
        <w:t xml:space="preserve"> достигнутой либерализации</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Две основные проблемы </w:t>
      </w:r>
      <w:r w:rsidR="00E90DA9" w:rsidRPr="009A2DE2">
        <w:rPr>
          <w:rFonts w:ascii="Arial" w:eastAsia="Times New Roman" w:hAnsi="Arial" w:cs="Arial"/>
          <w:sz w:val="28"/>
          <w:szCs w:val="28"/>
          <w:lang w:eastAsia="ru-RU"/>
        </w:rPr>
        <w:t xml:space="preserve">связаны с положениями </w:t>
      </w:r>
      <w:proofErr w:type="spellStart"/>
      <w:r w:rsidR="00E90DA9" w:rsidRPr="009A2DE2">
        <w:rPr>
          <w:rFonts w:ascii="Arial" w:eastAsia="Times New Roman" w:hAnsi="Arial" w:cs="Arial"/>
          <w:sz w:val="28"/>
          <w:szCs w:val="28"/>
          <w:lang w:eastAsia="ru-RU"/>
        </w:rPr>
        <w:t>ТиСА</w:t>
      </w:r>
      <w:proofErr w:type="spellEnd"/>
      <w:r w:rsidR="00E90DA9" w:rsidRPr="009A2DE2">
        <w:rPr>
          <w:rFonts w:ascii="Arial" w:eastAsia="Times New Roman" w:hAnsi="Arial" w:cs="Arial"/>
          <w:sz w:val="28"/>
          <w:szCs w:val="28"/>
          <w:lang w:eastAsia="ru-RU"/>
        </w:rPr>
        <w:t xml:space="preserve"> о необратимости и </w:t>
      </w:r>
      <w:proofErr w:type="spellStart"/>
      <w:r w:rsidR="00E90DA9" w:rsidRPr="009A2DE2">
        <w:rPr>
          <w:rFonts w:ascii="Arial" w:eastAsia="Times New Roman" w:hAnsi="Arial" w:cs="Arial"/>
          <w:sz w:val="28"/>
          <w:szCs w:val="28"/>
          <w:lang w:eastAsia="ru-RU"/>
        </w:rPr>
        <w:t>однонаправленности</w:t>
      </w:r>
      <w:proofErr w:type="spellEnd"/>
      <w:r w:rsidR="00E90DA9" w:rsidRPr="009A2DE2">
        <w:rPr>
          <w:rFonts w:ascii="Arial" w:eastAsia="Times New Roman" w:hAnsi="Arial" w:cs="Arial"/>
          <w:sz w:val="28"/>
          <w:szCs w:val="28"/>
          <w:lang w:eastAsia="ru-RU"/>
        </w:rPr>
        <w:t xml:space="preserve">. </w:t>
      </w:r>
      <w:r w:rsidR="002677E6" w:rsidRPr="009A2DE2">
        <w:rPr>
          <w:rFonts w:ascii="Arial" w:eastAsia="Times New Roman" w:hAnsi="Arial" w:cs="Arial"/>
          <w:sz w:val="28"/>
          <w:szCs w:val="28"/>
          <w:lang w:eastAsia="ru-RU"/>
        </w:rPr>
        <w:t>Необратимость означает, что наличный</w:t>
      </w:r>
      <w:r w:rsidRPr="009A2DE2">
        <w:rPr>
          <w:rFonts w:ascii="Arial" w:eastAsia="Times New Roman" w:hAnsi="Arial" w:cs="Arial"/>
          <w:sz w:val="28"/>
          <w:szCs w:val="28"/>
          <w:lang w:eastAsia="ru-RU"/>
        </w:rPr>
        <w:t xml:space="preserve"> уровень либерализации в каждой стране б</w:t>
      </w:r>
      <w:r w:rsidR="002677E6" w:rsidRPr="009A2DE2">
        <w:rPr>
          <w:rFonts w:ascii="Arial" w:eastAsia="Times New Roman" w:hAnsi="Arial" w:cs="Arial"/>
          <w:sz w:val="28"/>
          <w:szCs w:val="28"/>
          <w:lang w:eastAsia="ru-RU"/>
        </w:rPr>
        <w:t>удет зафиксирован</w:t>
      </w:r>
      <w:r w:rsidRPr="009A2DE2">
        <w:rPr>
          <w:rFonts w:ascii="Arial" w:eastAsia="Times New Roman" w:hAnsi="Arial" w:cs="Arial"/>
          <w:sz w:val="28"/>
          <w:szCs w:val="28"/>
          <w:lang w:eastAsia="ru-RU"/>
        </w:rPr>
        <w:t>. Например, если</w:t>
      </w:r>
      <w:r w:rsidR="002677E6" w:rsidRPr="009A2DE2">
        <w:rPr>
          <w:rFonts w:ascii="Arial" w:eastAsia="Times New Roman" w:hAnsi="Arial" w:cs="Arial"/>
          <w:sz w:val="28"/>
          <w:szCs w:val="28"/>
          <w:lang w:eastAsia="ru-RU"/>
        </w:rPr>
        <w:t xml:space="preserve"> ещё до ратификации </w:t>
      </w:r>
      <w:proofErr w:type="spellStart"/>
      <w:r w:rsidR="002677E6" w:rsidRPr="009A2DE2">
        <w:rPr>
          <w:rFonts w:ascii="Arial" w:eastAsia="Times New Roman" w:hAnsi="Arial" w:cs="Arial"/>
          <w:sz w:val="28"/>
          <w:szCs w:val="28"/>
          <w:lang w:eastAsia="ru-RU"/>
        </w:rPr>
        <w:t>ТиСА</w:t>
      </w:r>
      <w:proofErr w:type="spellEnd"/>
      <w:r w:rsidR="00CE459C" w:rsidRPr="009A2DE2">
        <w:rPr>
          <w:rFonts w:ascii="Arial" w:eastAsia="Times New Roman" w:hAnsi="Arial" w:cs="Arial"/>
          <w:sz w:val="28"/>
          <w:szCs w:val="28"/>
          <w:lang w:eastAsia="ru-RU"/>
        </w:rPr>
        <w:t xml:space="preserve"> страна предоставила иностранным корпорациям доступ к заключению контрактов на сбор отходов, </w:t>
      </w:r>
      <w:r w:rsidRPr="009A2DE2">
        <w:rPr>
          <w:rFonts w:ascii="Arial" w:eastAsia="Times New Roman" w:hAnsi="Arial" w:cs="Arial"/>
          <w:sz w:val="28"/>
          <w:szCs w:val="28"/>
          <w:lang w:eastAsia="ru-RU"/>
        </w:rPr>
        <w:t>в будущем она</w:t>
      </w:r>
      <w:r w:rsidR="00CE459C" w:rsidRPr="009A2DE2">
        <w:rPr>
          <w:rFonts w:ascii="Arial" w:eastAsia="Times New Roman" w:hAnsi="Arial" w:cs="Arial"/>
          <w:sz w:val="28"/>
          <w:szCs w:val="28"/>
          <w:lang w:eastAsia="ru-RU"/>
        </w:rPr>
        <w:t xml:space="preserve"> уже</w:t>
      </w:r>
      <w:r w:rsidRPr="009A2DE2">
        <w:rPr>
          <w:rFonts w:ascii="Arial" w:eastAsia="Times New Roman" w:hAnsi="Arial" w:cs="Arial"/>
          <w:sz w:val="28"/>
          <w:szCs w:val="28"/>
          <w:lang w:eastAsia="ru-RU"/>
        </w:rPr>
        <w:t xml:space="preserve"> никогда не сможет п</w:t>
      </w:r>
      <w:r w:rsidR="00CE459C" w:rsidRPr="009A2DE2">
        <w:rPr>
          <w:rFonts w:ascii="Arial" w:eastAsia="Times New Roman" w:hAnsi="Arial" w:cs="Arial"/>
          <w:sz w:val="28"/>
          <w:szCs w:val="28"/>
          <w:lang w:eastAsia="ru-RU"/>
        </w:rPr>
        <w:t>редоставить преференции отечественным</w:t>
      </w:r>
      <w:r w:rsidRPr="009A2DE2">
        <w:rPr>
          <w:rFonts w:ascii="Arial" w:eastAsia="Times New Roman" w:hAnsi="Arial" w:cs="Arial"/>
          <w:sz w:val="28"/>
          <w:szCs w:val="28"/>
          <w:lang w:eastAsia="ru-RU"/>
        </w:rPr>
        <w:t xml:space="preserve"> поставщик</w:t>
      </w:r>
      <w:r w:rsidR="00CE459C"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этой услуги.</w:t>
      </w:r>
    </w:p>
    <w:p w:rsidR="00CE459C" w:rsidRPr="009A2DE2" w:rsidRDefault="00CE459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CE459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Механизм </w:t>
      </w:r>
      <w:proofErr w:type="spellStart"/>
      <w:r w:rsidRPr="009A2DE2">
        <w:rPr>
          <w:rFonts w:ascii="Arial" w:eastAsia="Times New Roman" w:hAnsi="Arial" w:cs="Arial"/>
          <w:sz w:val="28"/>
          <w:szCs w:val="28"/>
          <w:lang w:eastAsia="ru-RU"/>
        </w:rPr>
        <w:t>однонаправленности</w:t>
      </w:r>
      <w:proofErr w:type="spellEnd"/>
      <w:r w:rsidRPr="009A2DE2">
        <w:rPr>
          <w:rFonts w:ascii="Arial" w:eastAsia="Times New Roman" w:hAnsi="Arial" w:cs="Arial"/>
          <w:sz w:val="28"/>
          <w:szCs w:val="28"/>
          <w:lang w:eastAsia="ru-RU"/>
        </w:rPr>
        <w:t xml:space="preserve"> означает, что </w:t>
      </w:r>
      <w:r w:rsidR="00EE3D06" w:rsidRPr="009A2DE2">
        <w:rPr>
          <w:rFonts w:ascii="Arial" w:eastAsia="Times New Roman" w:hAnsi="Arial" w:cs="Arial"/>
          <w:sz w:val="28"/>
          <w:szCs w:val="28"/>
          <w:lang w:eastAsia="ru-RU"/>
        </w:rPr>
        <w:t xml:space="preserve">любые действия государства, которые могут затронуть рынок услуг, в том числе, действия в сфере общественного обслуживания, </w:t>
      </w:r>
      <w:r w:rsidR="00BE637C" w:rsidRPr="009A2DE2">
        <w:rPr>
          <w:rFonts w:ascii="Arial" w:eastAsia="Times New Roman" w:hAnsi="Arial" w:cs="Arial"/>
          <w:sz w:val="28"/>
          <w:szCs w:val="28"/>
          <w:lang w:eastAsia="ru-RU"/>
        </w:rPr>
        <w:t xml:space="preserve">должны быть </w:t>
      </w:r>
      <w:r w:rsidR="00EE3D06" w:rsidRPr="009A2DE2">
        <w:rPr>
          <w:rFonts w:ascii="Arial" w:eastAsia="Times New Roman" w:hAnsi="Arial" w:cs="Arial"/>
          <w:sz w:val="28"/>
          <w:szCs w:val="28"/>
          <w:lang w:eastAsia="ru-RU"/>
        </w:rPr>
        <w:t>направлены на достижение "большего</w:t>
      </w:r>
      <w:r w:rsidR="00BE637C" w:rsidRPr="009A2DE2">
        <w:rPr>
          <w:rFonts w:ascii="Arial" w:eastAsia="Times New Roman" w:hAnsi="Arial" w:cs="Arial"/>
          <w:sz w:val="28"/>
          <w:szCs w:val="28"/>
          <w:lang w:eastAsia="ru-RU"/>
        </w:rPr>
        <w:t xml:space="preserve"> соответстви</w:t>
      </w:r>
      <w:r w:rsidR="00EE3D06" w:rsidRPr="009A2DE2">
        <w:rPr>
          <w:rFonts w:ascii="Arial" w:eastAsia="Times New Roman" w:hAnsi="Arial" w:cs="Arial"/>
          <w:sz w:val="28"/>
          <w:szCs w:val="28"/>
          <w:lang w:eastAsia="ru-RU"/>
        </w:rPr>
        <w:t>я</w:t>
      </w:r>
      <w:r w:rsidR="00BE637C" w:rsidRPr="009A2DE2">
        <w:rPr>
          <w:rFonts w:ascii="Arial" w:eastAsia="Times New Roman" w:hAnsi="Arial" w:cs="Arial"/>
          <w:sz w:val="28"/>
          <w:szCs w:val="28"/>
          <w:lang w:eastAsia="ru-RU"/>
        </w:rPr>
        <w:t xml:space="preserve">" с </w:t>
      </w:r>
      <w:r w:rsidR="00EE3D06" w:rsidRPr="009A2DE2">
        <w:rPr>
          <w:rFonts w:ascii="Arial" w:eastAsia="Times New Roman" w:hAnsi="Arial" w:cs="Arial"/>
          <w:sz w:val="28"/>
          <w:szCs w:val="28"/>
          <w:lang w:eastAsia="ru-RU"/>
        </w:rPr>
        <w:t xml:space="preserve">нормами </w:t>
      </w:r>
      <w:proofErr w:type="spellStart"/>
      <w:r w:rsidR="00EE3D06" w:rsidRPr="009A2DE2">
        <w:rPr>
          <w:rFonts w:ascii="Arial" w:eastAsia="Times New Roman" w:hAnsi="Arial" w:cs="Arial"/>
          <w:sz w:val="28"/>
          <w:szCs w:val="28"/>
          <w:lang w:eastAsia="ru-RU"/>
        </w:rPr>
        <w:t>ТиСА</w:t>
      </w:r>
      <w:proofErr w:type="spellEnd"/>
      <w:r w:rsidR="00EE3D06"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Напр</w:t>
      </w:r>
      <w:r w:rsidR="00D63A22" w:rsidRPr="009A2DE2">
        <w:rPr>
          <w:rFonts w:ascii="Arial" w:eastAsia="Times New Roman" w:hAnsi="Arial" w:cs="Arial"/>
          <w:sz w:val="28"/>
          <w:szCs w:val="28"/>
          <w:lang w:eastAsia="ru-RU"/>
        </w:rPr>
        <w:t>имер, если правительство допустило в сфере действия государственных служб</w:t>
      </w:r>
      <w:r w:rsidR="00BE637C" w:rsidRPr="009A2DE2">
        <w:rPr>
          <w:rFonts w:ascii="Arial" w:eastAsia="Times New Roman" w:hAnsi="Arial" w:cs="Arial"/>
          <w:sz w:val="28"/>
          <w:szCs w:val="28"/>
          <w:lang w:eastAsia="ru-RU"/>
        </w:rPr>
        <w:t xml:space="preserve"> (например,</w:t>
      </w:r>
      <w:r w:rsidR="00D63A22" w:rsidRPr="009A2DE2">
        <w:rPr>
          <w:rFonts w:ascii="Arial" w:eastAsia="Times New Roman" w:hAnsi="Arial" w:cs="Arial"/>
          <w:sz w:val="28"/>
          <w:szCs w:val="28"/>
          <w:lang w:eastAsia="ru-RU"/>
        </w:rPr>
        <w:t xml:space="preserve"> в секторе</w:t>
      </w:r>
      <w:r w:rsidR="00BE637C" w:rsidRPr="009A2DE2">
        <w:rPr>
          <w:rFonts w:ascii="Arial" w:eastAsia="Times New Roman" w:hAnsi="Arial" w:cs="Arial"/>
          <w:sz w:val="28"/>
          <w:szCs w:val="28"/>
          <w:lang w:eastAsia="ru-RU"/>
        </w:rPr>
        <w:t xml:space="preserve"> почтовой доставки) </w:t>
      </w:r>
      <w:r w:rsidR="00D63A22" w:rsidRPr="009A2DE2">
        <w:rPr>
          <w:rFonts w:ascii="Arial" w:eastAsia="Times New Roman" w:hAnsi="Arial" w:cs="Arial"/>
          <w:sz w:val="28"/>
          <w:szCs w:val="28"/>
          <w:lang w:eastAsia="ru-RU"/>
        </w:rPr>
        <w:t xml:space="preserve">большую </w:t>
      </w:r>
      <w:r w:rsidR="00BE637C" w:rsidRPr="009A2DE2">
        <w:rPr>
          <w:rFonts w:ascii="Arial" w:eastAsia="Times New Roman" w:hAnsi="Arial" w:cs="Arial"/>
          <w:sz w:val="28"/>
          <w:szCs w:val="28"/>
          <w:lang w:eastAsia="ru-RU"/>
        </w:rPr>
        <w:t>иностранн</w:t>
      </w:r>
      <w:r w:rsidR="00D63A22" w:rsidRPr="009A2DE2">
        <w:rPr>
          <w:rFonts w:ascii="Arial" w:eastAsia="Times New Roman" w:hAnsi="Arial" w:cs="Arial"/>
          <w:sz w:val="28"/>
          <w:szCs w:val="28"/>
          <w:lang w:eastAsia="ru-RU"/>
        </w:rPr>
        <w:t>ую</w:t>
      </w:r>
      <w:r w:rsidR="00BE637C" w:rsidRPr="009A2DE2">
        <w:rPr>
          <w:rFonts w:ascii="Arial" w:eastAsia="Times New Roman" w:hAnsi="Arial" w:cs="Arial"/>
          <w:sz w:val="28"/>
          <w:szCs w:val="28"/>
          <w:lang w:eastAsia="ru-RU"/>
        </w:rPr>
        <w:t xml:space="preserve"> конкуренци</w:t>
      </w:r>
      <w:r w:rsidR="00D63A22" w:rsidRPr="009A2DE2">
        <w:rPr>
          <w:rFonts w:ascii="Arial" w:eastAsia="Times New Roman" w:hAnsi="Arial" w:cs="Arial"/>
          <w:sz w:val="28"/>
          <w:szCs w:val="28"/>
          <w:lang w:eastAsia="ru-RU"/>
        </w:rPr>
        <w:t>ю</w:t>
      </w:r>
      <w:r w:rsidR="00BE637C" w:rsidRPr="009A2DE2">
        <w:rPr>
          <w:rFonts w:ascii="Arial" w:eastAsia="Times New Roman" w:hAnsi="Arial" w:cs="Arial"/>
          <w:sz w:val="28"/>
          <w:szCs w:val="28"/>
          <w:lang w:eastAsia="ru-RU"/>
        </w:rPr>
        <w:t xml:space="preserve">, будущее правительство не </w:t>
      </w:r>
      <w:r w:rsidR="00D63A22" w:rsidRPr="009A2DE2">
        <w:rPr>
          <w:rFonts w:ascii="Arial" w:eastAsia="Times New Roman" w:hAnsi="Arial" w:cs="Arial"/>
          <w:sz w:val="28"/>
          <w:szCs w:val="28"/>
          <w:lang w:eastAsia="ru-RU"/>
        </w:rPr>
        <w:t>с</w:t>
      </w:r>
      <w:r w:rsidR="00BE637C" w:rsidRPr="009A2DE2">
        <w:rPr>
          <w:rFonts w:ascii="Arial" w:eastAsia="Times New Roman" w:hAnsi="Arial" w:cs="Arial"/>
          <w:sz w:val="28"/>
          <w:szCs w:val="28"/>
          <w:lang w:eastAsia="ru-RU"/>
        </w:rPr>
        <w:t xml:space="preserve">может вернуть </w:t>
      </w:r>
      <w:r w:rsidR="00D63A22" w:rsidRPr="009A2DE2">
        <w:rPr>
          <w:rFonts w:ascii="Arial" w:eastAsia="Times New Roman" w:hAnsi="Arial" w:cs="Arial"/>
          <w:sz w:val="28"/>
          <w:szCs w:val="28"/>
          <w:lang w:eastAsia="ru-RU"/>
        </w:rPr>
        <w:t>э</w:t>
      </w:r>
      <w:r w:rsidR="00BE637C" w:rsidRPr="009A2DE2">
        <w:rPr>
          <w:rFonts w:ascii="Arial" w:eastAsia="Times New Roman" w:hAnsi="Arial" w:cs="Arial"/>
          <w:sz w:val="28"/>
          <w:szCs w:val="28"/>
          <w:lang w:eastAsia="ru-RU"/>
        </w:rPr>
        <w:t>ти услуги в государственн</w:t>
      </w:r>
      <w:r w:rsidR="00D63A22" w:rsidRPr="009A2DE2">
        <w:rPr>
          <w:rFonts w:ascii="Arial" w:eastAsia="Times New Roman" w:hAnsi="Arial" w:cs="Arial"/>
          <w:sz w:val="28"/>
          <w:szCs w:val="28"/>
          <w:lang w:eastAsia="ru-RU"/>
        </w:rPr>
        <w:t>ый</w:t>
      </w:r>
      <w:r w:rsidR="00BE637C" w:rsidRPr="009A2DE2">
        <w:rPr>
          <w:rFonts w:ascii="Arial" w:eastAsia="Times New Roman" w:hAnsi="Arial" w:cs="Arial"/>
          <w:sz w:val="28"/>
          <w:szCs w:val="28"/>
          <w:lang w:eastAsia="ru-RU"/>
        </w:rPr>
        <w:t xml:space="preserve"> сектор</w:t>
      </w:r>
      <w:r w:rsidR="00D63A22" w:rsidRPr="009A2DE2">
        <w:rPr>
          <w:rFonts w:ascii="Arial" w:eastAsia="Times New Roman" w:hAnsi="Arial" w:cs="Arial"/>
          <w:sz w:val="28"/>
          <w:szCs w:val="28"/>
          <w:lang w:eastAsia="ru-RU"/>
        </w:rPr>
        <w:t>,</w:t>
      </w:r>
      <w:r w:rsidR="00BE637C" w:rsidRPr="009A2DE2">
        <w:rPr>
          <w:rFonts w:ascii="Arial" w:eastAsia="Times New Roman" w:hAnsi="Arial" w:cs="Arial"/>
          <w:sz w:val="28"/>
          <w:szCs w:val="28"/>
          <w:lang w:eastAsia="ru-RU"/>
        </w:rPr>
        <w:t xml:space="preserve"> если</w:t>
      </w:r>
      <w:r w:rsidR="00D63A22" w:rsidRPr="009A2DE2">
        <w:rPr>
          <w:rFonts w:ascii="Arial" w:eastAsia="Times New Roman" w:hAnsi="Arial" w:cs="Arial"/>
          <w:sz w:val="28"/>
          <w:szCs w:val="28"/>
          <w:lang w:eastAsia="ru-RU"/>
        </w:rPr>
        <w:t xml:space="preserve"> только соответствующие оговорки не были ранее внесены в </w:t>
      </w:r>
      <w:r w:rsidR="007609F2" w:rsidRPr="009A2DE2">
        <w:rPr>
          <w:rFonts w:ascii="Arial" w:eastAsia="Times New Roman" w:hAnsi="Arial" w:cs="Arial"/>
          <w:sz w:val="28"/>
          <w:szCs w:val="28"/>
          <w:lang w:eastAsia="ru-RU"/>
        </w:rPr>
        <w:t xml:space="preserve">список изъятий. </w:t>
      </w:r>
      <w:r w:rsidR="00EC3A34" w:rsidRPr="009A2DE2">
        <w:rPr>
          <w:rFonts w:ascii="Arial" w:eastAsia="Times New Roman" w:hAnsi="Arial" w:cs="Arial"/>
          <w:sz w:val="28"/>
          <w:szCs w:val="28"/>
          <w:lang w:eastAsia="ru-RU"/>
        </w:rPr>
        <w:t xml:space="preserve">Вместе с тем, изъятия противоречат </w:t>
      </w:r>
      <w:r w:rsidR="00BE637C" w:rsidRPr="009A2DE2">
        <w:rPr>
          <w:rFonts w:ascii="Arial" w:eastAsia="Times New Roman" w:hAnsi="Arial" w:cs="Arial"/>
          <w:sz w:val="28"/>
          <w:szCs w:val="28"/>
          <w:lang w:eastAsia="ru-RU"/>
        </w:rPr>
        <w:t>дух</w:t>
      </w:r>
      <w:r w:rsidR="00EC3A34" w:rsidRPr="009A2DE2">
        <w:rPr>
          <w:rFonts w:ascii="Arial" w:eastAsia="Times New Roman" w:hAnsi="Arial" w:cs="Arial"/>
          <w:sz w:val="28"/>
          <w:szCs w:val="28"/>
          <w:lang w:eastAsia="ru-RU"/>
        </w:rPr>
        <w:t>у</w:t>
      </w:r>
      <w:r w:rsidR="00BE637C" w:rsidRPr="009A2DE2">
        <w:rPr>
          <w:rFonts w:ascii="Arial" w:eastAsia="Times New Roman" w:hAnsi="Arial" w:cs="Arial"/>
          <w:sz w:val="28"/>
          <w:szCs w:val="28"/>
          <w:lang w:eastAsia="ru-RU"/>
        </w:rPr>
        <w:t xml:space="preserve"> </w:t>
      </w:r>
      <w:r w:rsidR="00EC3A34" w:rsidRPr="009A2DE2">
        <w:rPr>
          <w:rFonts w:ascii="Arial" w:eastAsia="Times New Roman" w:hAnsi="Arial" w:cs="Arial"/>
          <w:sz w:val="28"/>
          <w:szCs w:val="28"/>
          <w:lang w:eastAsia="ru-RU"/>
        </w:rPr>
        <w:t>переговоров о</w:t>
      </w:r>
      <w:r w:rsidR="00BE637C" w:rsidRPr="009A2DE2">
        <w:rPr>
          <w:rFonts w:ascii="Arial" w:eastAsia="Times New Roman" w:hAnsi="Arial" w:cs="Arial"/>
          <w:sz w:val="28"/>
          <w:szCs w:val="28"/>
          <w:lang w:eastAsia="ru-RU"/>
        </w:rPr>
        <w:t xml:space="preserve"> </w:t>
      </w:r>
      <w:proofErr w:type="spellStart"/>
      <w:r w:rsidR="00BE637C" w:rsidRPr="009A2DE2">
        <w:rPr>
          <w:rFonts w:ascii="Arial" w:eastAsia="Times New Roman" w:hAnsi="Arial" w:cs="Arial"/>
          <w:sz w:val="28"/>
          <w:szCs w:val="28"/>
          <w:lang w:eastAsia="ru-RU"/>
        </w:rPr>
        <w:t>Ти</w:t>
      </w:r>
      <w:r w:rsidR="00EC3A34" w:rsidRPr="009A2DE2">
        <w:rPr>
          <w:rFonts w:ascii="Arial" w:eastAsia="Times New Roman" w:hAnsi="Arial" w:cs="Arial"/>
          <w:sz w:val="28"/>
          <w:szCs w:val="28"/>
          <w:lang w:eastAsia="ru-RU"/>
        </w:rPr>
        <w:t>СА</w:t>
      </w:r>
      <w:proofErr w:type="spellEnd"/>
      <w:r w:rsidR="00EC3A34" w:rsidRPr="009A2DE2">
        <w:rPr>
          <w:rFonts w:ascii="Arial" w:eastAsia="Times New Roman" w:hAnsi="Arial" w:cs="Arial"/>
          <w:sz w:val="28"/>
          <w:szCs w:val="28"/>
          <w:lang w:eastAsia="ru-RU"/>
        </w:rPr>
        <w:t>. П</w:t>
      </w:r>
      <w:r w:rsidR="00BE637C" w:rsidRPr="009A2DE2">
        <w:rPr>
          <w:rFonts w:ascii="Arial" w:eastAsia="Times New Roman" w:hAnsi="Arial" w:cs="Arial"/>
          <w:sz w:val="28"/>
          <w:szCs w:val="28"/>
          <w:lang w:eastAsia="ru-RU"/>
        </w:rPr>
        <w:t>равительства</w:t>
      </w:r>
      <w:r w:rsidR="00EC3A34" w:rsidRPr="009A2DE2">
        <w:rPr>
          <w:rFonts w:ascii="Arial" w:eastAsia="Times New Roman" w:hAnsi="Arial" w:cs="Arial"/>
          <w:sz w:val="28"/>
          <w:szCs w:val="28"/>
          <w:lang w:eastAsia="ru-RU"/>
        </w:rPr>
        <w:t xml:space="preserve">, участвующие в переговорах, </w:t>
      </w:r>
      <w:r w:rsidR="00BE637C" w:rsidRPr="009A2DE2">
        <w:rPr>
          <w:rFonts w:ascii="Arial" w:eastAsia="Times New Roman" w:hAnsi="Arial" w:cs="Arial"/>
          <w:sz w:val="28"/>
          <w:szCs w:val="28"/>
          <w:lang w:eastAsia="ru-RU"/>
        </w:rPr>
        <w:t xml:space="preserve">находятся под давлением, </w:t>
      </w:r>
      <w:r w:rsidR="00CD1697" w:rsidRPr="009A2DE2">
        <w:rPr>
          <w:rFonts w:ascii="Arial" w:eastAsia="Times New Roman" w:hAnsi="Arial" w:cs="Arial"/>
          <w:sz w:val="28"/>
          <w:szCs w:val="28"/>
          <w:lang w:eastAsia="ru-RU"/>
        </w:rPr>
        <w:t xml:space="preserve">вынуждающим их </w:t>
      </w:r>
      <w:r w:rsidR="00250F60" w:rsidRPr="009A2DE2">
        <w:rPr>
          <w:rFonts w:ascii="Arial" w:eastAsia="Times New Roman" w:hAnsi="Arial" w:cs="Arial"/>
          <w:sz w:val="28"/>
          <w:szCs w:val="28"/>
          <w:lang w:eastAsia="ru-RU"/>
        </w:rPr>
        <w:t>брать на</w:t>
      </w:r>
      <w:r w:rsidR="00CD1697" w:rsidRPr="009A2DE2">
        <w:rPr>
          <w:rFonts w:ascii="Arial" w:eastAsia="Times New Roman" w:hAnsi="Arial" w:cs="Arial"/>
          <w:sz w:val="28"/>
          <w:szCs w:val="28"/>
          <w:lang w:eastAsia="ru-RU"/>
        </w:rPr>
        <w:t xml:space="preserve"> себя</w:t>
      </w:r>
      <w:r w:rsidR="00250F60"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широкие обязательства</w:t>
      </w:r>
      <w:r w:rsidR="00CD1697"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Другими словами,</w:t>
      </w:r>
      <w:r w:rsidR="00311B28" w:rsidRPr="009A2DE2">
        <w:rPr>
          <w:rFonts w:ascii="Arial" w:eastAsia="Times New Roman" w:hAnsi="Arial" w:cs="Arial"/>
          <w:sz w:val="28"/>
          <w:szCs w:val="28"/>
          <w:lang w:eastAsia="ru-RU"/>
        </w:rPr>
        <w:t xml:space="preserve"> после того как правительство дало</w:t>
      </w:r>
      <w:r w:rsidR="00BE637C" w:rsidRPr="009A2DE2">
        <w:rPr>
          <w:rFonts w:ascii="Arial" w:eastAsia="Times New Roman" w:hAnsi="Arial" w:cs="Arial"/>
          <w:sz w:val="28"/>
          <w:szCs w:val="28"/>
          <w:lang w:eastAsia="ru-RU"/>
        </w:rPr>
        <w:t xml:space="preserve"> обязательства</w:t>
      </w:r>
      <w:r w:rsidR="00311B28" w:rsidRPr="009A2DE2">
        <w:rPr>
          <w:rFonts w:ascii="Arial" w:eastAsia="Times New Roman" w:hAnsi="Arial" w:cs="Arial"/>
          <w:sz w:val="28"/>
          <w:szCs w:val="28"/>
          <w:lang w:eastAsia="ru-RU"/>
        </w:rPr>
        <w:t xml:space="preserve"> в рамках</w:t>
      </w:r>
      <w:r w:rsidR="00BE637C" w:rsidRPr="009A2DE2">
        <w:rPr>
          <w:rFonts w:ascii="Arial" w:eastAsia="Times New Roman" w:hAnsi="Arial" w:cs="Arial"/>
          <w:sz w:val="28"/>
          <w:szCs w:val="28"/>
          <w:lang w:eastAsia="ru-RU"/>
        </w:rPr>
        <w:t xml:space="preserve"> </w:t>
      </w:r>
      <w:proofErr w:type="spellStart"/>
      <w:r w:rsidR="00BE637C" w:rsidRPr="009A2DE2">
        <w:rPr>
          <w:rFonts w:ascii="Arial" w:eastAsia="Times New Roman" w:hAnsi="Arial" w:cs="Arial"/>
          <w:sz w:val="28"/>
          <w:szCs w:val="28"/>
          <w:lang w:eastAsia="ru-RU"/>
        </w:rPr>
        <w:t>Ти</w:t>
      </w:r>
      <w:r w:rsidR="00311B28" w:rsidRPr="009A2DE2">
        <w:rPr>
          <w:rFonts w:ascii="Arial" w:eastAsia="Times New Roman" w:hAnsi="Arial" w:cs="Arial"/>
          <w:sz w:val="28"/>
          <w:szCs w:val="28"/>
          <w:lang w:eastAsia="ru-RU"/>
        </w:rPr>
        <w:t>СА</w:t>
      </w:r>
      <w:proofErr w:type="spellEnd"/>
      <w:r w:rsidR="00311B28" w:rsidRPr="009A2DE2">
        <w:rPr>
          <w:rFonts w:ascii="Arial" w:eastAsia="Times New Roman" w:hAnsi="Arial" w:cs="Arial"/>
          <w:sz w:val="28"/>
          <w:szCs w:val="28"/>
          <w:lang w:eastAsia="ru-RU"/>
        </w:rPr>
        <w:t xml:space="preserve">, оно может добровольно приватизировать государственные предприятия в сфере услуг, но не может социализировать частные предприятия в этой сфере. </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9B7ABA"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Необратимость и </w:t>
      </w:r>
      <w:proofErr w:type="spellStart"/>
      <w:r w:rsidRPr="009A2DE2">
        <w:rPr>
          <w:rFonts w:ascii="Arial" w:eastAsia="Times New Roman" w:hAnsi="Arial" w:cs="Arial"/>
          <w:sz w:val="28"/>
          <w:szCs w:val="28"/>
          <w:lang w:eastAsia="ru-RU"/>
        </w:rPr>
        <w:t>однонаправленность</w:t>
      </w:r>
      <w:proofErr w:type="spellEnd"/>
      <w:r w:rsidR="00BE637C" w:rsidRPr="009A2DE2">
        <w:rPr>
          <w:rFonts w:ascii="Arial" w:eastAsia="Times New Roman" w:hAnsi="Arial" w:cs="Arial"/>
          <w:sz w:val="28"/>
          <w:szCs w:val="28"/>
          <w:lang w:eastAsia="ru-RU"/>
        </w:rPr>
        <w:t xml:space="preserve"> представляют</w:t>
      </w:r>
      <w:r w:rsidRPr="009A2DE2">
        <w:rPr>
          <w:rFonts w:ascii="Arial" w:eastAsia="Times New Roman" w:hAnsi="Arial" w:cs="Arial"/>
          <w:sz w:val="28"/>
          <w:szCs w:val="28"/>
          <w:lang w:eastAsia="ru-RU"/>
        </w:rPr>
        <w:t xml:space="preserve"> собой</w:t>
      </w:r>
      <w:r w:rsidR="00BE637C" w:rsidRPr="009A2DE2">
        <w:rPr>
          <w:rFonts w:ascii="Arial" w:eastAsia="Times New Roman" w:hAnsi="Arial" w:cs="Arial"/>
          <w:sz w:val="28"/>
          <w:szCs w:val="28"/>
          <w:lang w:eastAsia="ru-RU"/>
        </w:rPr>
        <w:t xml:space="preserve"> прямую угрозу тенденции </w:t>
      </w:r>
      <w:proofErr w:type="spellStart"/>
      <w:r w:rsidRPr="009A2DE2">
        <w:rPr>
          <w:rFonts w:ascii="Arial" w:eastAsia="Times New Roman" w:hAnsi="Arial" w:cs="Arial"/>
          <w:sz w:val="28"/>
          <w:szCs w:val="28"/>
          <w:lang w:eastAsia="ru-RU"/>
        </w:rPr>
        <w:t>ремуниципализации</w:t>
      </w:r>
      <w:proofErr w:type="spellEnd"/>
      <w:r w:rsidR="00BE637C"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которая </w:t>
      </w:r>
      <w:r w:rsidR="00BE637C" w:rsidRPr="009A2DE2">
        <w:rPr>
          <w:rFonts w:ascii="Arial" w:eastAsia="Times New Roman" w:hAnsi="Arial" w:cs="Arial"/>
          <w:sz w:val="28"/>
          <w:szCs w:val="28"/>
          <w:lang w:eastAsia="ru-RU"/>
        </w:rPr>
        <w:t>в настоящее время на</w:t>
      </w:r>
      <w:r w:rsidRPr="009A2DE2">
        <w:rPr>
          <w:rFonts w:ascii="Arial" w:eastAsia="Times New Roman" w:hAnsi="Arial" w:cs="Arial"/>
          <w:sz w:val="28"/>
          <w:szCs w:val="28"/>
          <w:lang w:eastAsia="ru-RU"/>
        </w:rPr>
        <w:t>растает</w:t>
      </w:r>
      <w:r w:rsidR="00BE637C" w:rsidRPr="009A2DE2">
        <w:rPr>
          <w:rFonts w:ascii="Arial" w:eastAsia="Times New Roman" w:hAnsi="Arial" w:cs="Arial"/>
          <w:sz w:val="28"/>
          <w:szCs w:val="28"/>
          <w:lang w:eastAsia="ru-RU"/>
        </w:rPr>
        <w:t xml:space="preserve"> в Европе и по всему миру. Неудовлетворенны</w:t>
      </w:r>
      <w:r w:rsidR="00DF3D40" w:rsidRPr="009A2DE2">
        <w:rPr>
          <w:rFonts w:ascii="Arial" w:eastAsia="Times New Roman" w:hAnsi="Arial" w:cs="Arial"/>
          <w:sz w:val="28"/>
          <w:szCs w:val="28"/>
          <w:lang w:eastAsia="ru-RU"/>
        </w:rPr>
        <w:t>е</w:t>
      </w:r>
      <w:r w:rsidR="00BE637C" w:rsidRPr="009A2DE2">
        <w:rPr>
          <w:rFonts w:ascii="Arial" w:eastAsia="Times New Roman" w:hAnsi="Arial" w:cs="Arial"/>
          <w:sz w:val="28"/>
          <w:szCs w:val="28"/>
          <w:lang w:eastAsia="ru-RU"/>
        </w:rPr>
        <w:t xml:space="preserve"> услуг</w:t>
      </w:r>
      <w:r w:rsidR="00DF3D40" w:rsidRPr="009A2DE2">
        <w:rPr>
          <w:rFonts w:ascii="Arial" w:eastAsia="Times New Roman" w:hAnsi="Arial" w:cs="Arial"/>
          <w:sz w:val="28"/>
          <w:szCs w:val="28"/>
          <w:lang w:eastAsia="ru-RU"/>
        </w:rPr>
        <w:t>ами</w:t>
      </w:r>
      <w:r w:rsidR="00BE637C" w:rsidRPr="009A2DE2">
        <w:rPr>
          <w:rFonts w:ascii="Arial" w:eastAsia="Times New Roman" w:hAnsi="Arial" w:cs="Arial"/>
          <w:sz w:val="28"/>
          <w:szCs w:val="28"/>
          <w:lang w:eastAsia="ru-RU"/>
        </w:rPr>
        <w:t>,</w:t>
      </w:r>
      <w:r w:rsidR="00DF3D40" w:rsidRPr="009A2DE2">
        <w:rPr>
          <w:rFonts w:ascii="Arial" w:eastAsia="Times New Roman" w:hAnsi="Arial" w:cs="Arial"/>
          <w:sz w:val="28"/>
          <w:szCs w:val="28"/>
          <w:lang w:eastAsia="ru-RU"/>
        </w:rPr>
        <w:t xml:space="preserve"> предоставляемыми частным сектором, в таких сферах, как водоснабжение, г</w:t>
      </w:r>
      <w:r w:rsidR="00BE637C" w:rsidRPr="009A2DE2">
        <w:rPr>
          <w:rFonts w:ascii="Arial" w:eastAsia="Times New Roman" w:hAnsi="Arial" w:cs="Arial"/>
          <w:sz w:val="28"/>
          <w:szCs w:val="28"/>
          <w:lang w:eastAsia="ru-RU"/>
        </w:rPr>
        <w:t>идроэнергетика и зд</w:t>
      </w:r>
      <w:r w:rsidR="00DF3D40" w:rsidRPr="009A2DE2">
        <w:rPr>
          <w:rFonts w:ascii="Arial" w:eastAsia="Times New Roman" w:hAnsi="Arial" w:cs="Arial"/>
          <w:sz w:val="28"/>
          <w:szCs w:val="28"/>
          <w:lang w:eastAsia="ru-RU"/>
        </w:rPr>
        <w:t>равоохранение</w:t>
      </w:r>
      <w:r w:rsidR="00BE637C" w:rsidRPr="009A2DE2">
        <w:rPr>
          <w:rFonts w:ascii="Arial" w:eastAsia="Times New Roman" w:hAnsi="Arial" w:cs="Arial"/>
          <w:sz w:val="28"/>
          <w:szCs w:val="28"/>
          <w:lang w:eastAsia="ru-RU"/>
        </w:rPr>
        <w:t xml:space="preserve">, многие правительства пытаются вернуть эти услуги </w:t>
      </w:r>
      <w:r w:rsidR="00B34ED8" w:rsidRPr="009A2DE2">
        <w:rPr>
          <w:rFonts w:ascii="Arial" w:eastAsia="Times New Roman" w:hAnsi="Arial" w:cs="Arial"/>
          <w:sz w:val="28"/>
          <w:szCs w:val="28"/>
          <w:lang w:eastAsia="ru-RU"/>
        </w:rPr>
        <w:t>под государственный</w:t>
      </w:r>
      <w:r w:rsidR="00BE637C" w:rsidRPr="009A2DE2">
        <w:rPr>
          <w:rFonts w:ascii="Arial" w:eastAsia="Times New Roman" w:hAnsi="Arial" w:cs="Arial"/>
          <w:sz w:val="28"/>
          <w:szCs w:val="28"/>
          <w:lang w:eastAsia="ru-RU"/>
        </w:rPr>
        <w:t xml:space="preserve"> контрол</w:t>
      </w:r>
      <w:r w:rsidR="00B34ED8" w:rsidRPr="009A2DE2">
        <w:rPr>
          <w:rFonts w:ascii="Arial" w:eastAsia="Times New Roman" w:hAnsi="Arial" w:cs="Arial"/>
          <w:sz w:val="28"/>
          <w:szCs w:val="28"/>
          <w:lang w:eastAsia="ru-RU"/>
        </w:rPr>
        <w:t>ь</w:t>
      </w:r>
      <w:r w:rsidR="00BE637C" w:rsidRPr="009A2DE2">
        <w:rPr>
          <w:rFonts w:ascii="Arial" w:eastAsia="Times New Roman" w:hAnsi="Arial" w:cs="Arial"/>
          <w:sz w:val="28"/>
          <w:szCs w:val="28"/>
          <w:lang w:eastAsia="ru-RU"/>
        </w:rPr>
        <w:t xml:space="preserve">. </w:t>
      </w:r>
      <w:r w:rsidR="00B34ED8" w:rsidRPr="009A2DE2">
        <w:rPr>
          <w:rFonts w:ascii="Arial" w:eastAsia="Times New Roman" w:hAnsi="Arial" w:cs="Arial"/>
          <w:sz w:val="28"/>
          <w:szCs w:val="28"/>
          <w:lang w:eastAsia="ru-RU"/>
        </w:rPr>
        <w:t xml:space="preserve">В случае принятия </w:t>
      </w:r>
      <w:proofErr w:type="spellStart"/>
      <w:r w:rsidR="00B34ED8" w:rsidRPr="009A2DE2">
        <w:rPr>
          <w:rFonts w:ascii="Arial" w:eastAsia="Times New Roman" w:hAnsi="Arial" w:cs="Arial"/>
          <w:sz w:val="28"/>
          <w:szCs w:val="28"/>
          <w:lang w:eastAsia="ru-RU"/>
        </w:rPr>
        <w:t>ТиСА</w:t>
      </w:r>
      <w:proofErr w:type="spellEnd"/>
      <w:r w:rsidR="00BE637C" w:rsidRPr="009A2DE2">
        <w:rPr>
          <w:rFonts w:ascii="Arial" w:eastAsia="Times New Roman" w:hAnsi="Arial" w:cs="Arial"/>
          <w:sz w:val="28"/>
          <w:szCs w:val="28"/>
          <w:lang w:eastAsia="ru-RU"/>
        </w:rPr>
        <w:t xml:space="preserve">, эти правительства </w:t>
      </w:r>
      <w:r w:rsidR="00B34ED8" w:rsidRPr="009A2DE2">
        <w:rPr>
          <w:rFonts w:ascii="Arial" w:eastAsia="Times New Roman" w:hAnsi="Arial" w:cs="Arial"/>
          <w:sz w:val="28"/>
          <w:szCs w:val="28"/>
          <w:lang w:eastAsia="ru-RU"/>
        </w:rPr>
        <w:t>окажутся под угрозой торговых споров и штрафных</w:t>
      </w:r>
      <w:r w:rsidR="00BE637C" w:rsidRPr="009A2DE2">
        <w:rPr>
          <w:rFonts w:ascii="Arial" w:eastAsia="Times New Roman" w:hAnsi="Arial" w:cs="Arial"/>
          <w:sz w:val="28"/>
          <w:szCs w:val="28"/>
          <w:lang w:eastAsia="ru-RU"/>
        </w:rPr>
        <w:t xml:space="preserve"> санкци</w:t>
      </w:r>
      <w:r w:rsidR="00B34ED8" w:rsidRPr="009A2DE2">
        <w:rPr>
          <w:rFonts w:ascii="Arial" w:eastAsia="Times New Roman" w:hAnsi="Arial" w:cs="Arial"/>
          <w:sz w:val="28"/>
          <w:szCs w:val="28"/>
          <w:lang w:eastAsia="ru-RU"/>
        </w:rPr>
        <w:t>й</w:t>
      </w:r>
      <w:r w:rsidR="00BE637C" w:rsidRPr="009A2DE2">
        <w:rPr>
          <w:rFonts w:ascii="Arial" w:eastAsia="Times New Roman" w:hAnsi="Arial" w:cs="Arial"/>
          <w:sz w:val="28"/>
          <w:szCs w:val="28"/>
          <w:lang w:eastAsia="ru-RU"/>
        </w:rPr>
        <w:t xml:space="preserve">, даже если они действуют в интересах общества. </w:t>
      </w:r>
      <w:proofErr w:type="spellStart"/>
      <w:r w:rsidR="00BE637C" w:rsidRPr="009A2DE2">
        <w:rPr>
          <w:rFonts w:ascii="Arial" w:eastAsia="Times New Roman" w:hAnsi="Arial" w:cs="Arial"/>
          <w:sz w:val="28"/>
          <w:szCs w:val="28"/>
          <w:lang w:eastAsia="ru-RU"/>
        </w:rPr>
        <w:t>Ти</w:t>
      </w:r>
      <w:r w:rsidR="00FA4CBD">
        <w:rPr>
          <w:rFonts w:ascii="Arial" w:eastAsia="Times New Roman" w:hAnsi="Arial" w:cs="Arial"/>
          <w:sz w:val="28"/>
          <w:szCs w:val="28"/>
          <w:lang w:eastAsia="ru-RU"/>
        </w:rPr>
        <w:t>СА</w:t>
      </w:r>
      <w:proofErr w:type="spellEnd"/>
      <w:r w:rsidR="00BE637C" w:rsidRPr="009A2DE2">
        <w:rPr>
          <w:rFonts w:ascii="Arial" w:eastAsia="Times New Roman" w:hAnsi="Arial" w:cs="Arial"/>
          <w:sz w:val="28"/>
          <w:szCs w:val="28"/>
          <w:lang w:eastAsia="ru-RU"/>
        </w:rPr>
        <w:t xml:space="preserve"> ограничивает гибкость </w:t>
      </w:r>
      <w:r w:rsidR="00BE637C" w:rsidRPr="009A2DE2">
        <w:rPr>
          <w:rFonts w:ascii="Arial" w:eastAsia="Times New Roman" w:hAnsi="Arial" w:cs="Arial"/>
          <w:sz w:val="28"/>
          <w:szCs w:val="28"/>
          <w:lang w:eastAsia="ru-RU"/>
        </w:rPr>
        <w:lastRenderedPageBreak/>
        <w:t xml:space="preserve">политики правительств и </w:t>
      </w:r>
      <w:r w:rsidR="000920D7" w:rsidRPr="009A2DE2">
        <w:rPr>
          <w:rFonts w:ascii="Arial" w:eastAsia="Times New Roman" w:hAnsi="Arial" w:cs="Arial"/>
          <w:sz w:val="28"/>
          <w:szCs w:val="28"/>
          <w:lang w:eastAsia="ru-RU"/>
        </w:rPr>
        <w:t>вынуждает их делать</w:t>
      </w:r>
      <w:r w:rsidR="00BE637C" w:rsidRPr="009A2DE2">
        <w:rPr>
          <w:rFonts w:ascii="Arial" w:eastAsia="Times New Roman" w:hAnsi="Arial" w:cs="Arial"/>
          <w:sz w:val="28"/>
          <w:szCs w:val="28"/>
          <w:lang w:eastAsia="ru-RU"/>
        </w:rPr>
        <w:t xml:space="preserve"> выбор в пользу частной конкуренции.</w:t>
      </w:r>
    </w:p>
    <w:p w:rsidR="00FC37E6" w:rsidRPr="009A2DE2" w:rsidRDefault="00FC37E6" w:rsidP="00A7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FA4CBD" w:rsidRDefault="000920D7" w:rsidP="00FA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r w:rsidRPr="00FA4CBD">
        <w:rPr>
          <w:rFonts w:ascii="Arial" w:eastAsia="Times New Roman" w:hAnsi="Arial" w:cs="Arial"/>
          <w:b/>
          <w:sz w:val="28"/>
          <w:szCs w:val="28"/>
          <w:lang w:eastAsia="ru-RU"/>
        </w:rPr>
        <w:t>Принуждение г</w:t>
      </w:r>
      <w:r w:rsidR="00BE637C" w:rsidRPr="00FA4CBD">
        <w:rPr>
          <w:rFonts w:ascii="Arial" w:eastAsia="Times New Roman" w:hAnsi="Arial" w:cs="Arial"/>
          <w:b/>
          <w:sz w:val="28"/>
          <w:szCs w:val="28"/>
          <w:lang w:eastAsia="ru-RU"/>
        </w:rPr>
        <w:t>осударственны</w:t>
      </w:r>
      <w:r w:rsidRPr="00FA4CBD">
        <w:rPr>
          <w:rFonts w:ascii="Arial" w:eastAsia="Times New Roman" w:hAnsi="Arial" w:cs="Arial"/>
          <w:b/>
          <w:sz w:val="28"/>
          <w:szCs w:val="28"/>
          <w:lang w:eastAsia="ru-RU"/>
        </w:rPr>
        <w:t>х предприятий</w:t>
      </w:r>
      <w:r w:rsidR="00BE637C" w:rsidRPr="00FA4CBD">
        <w:rPr>
          <w:rFonts w:ascii="Arial" w:eastAsia="Times New Roman" w:hAnsi="Arial" w:cs="Arial"/>
          <w:b/>
          <w:sz w:val="28"/>
          <w:szCs w:val="28"/>
          <w:lang w:eastAsia="ru-RU"/>
        </w:rPr>
        <w:t xml:space="preserve"> </w:t>
      </w:r>
      <w:r w:rsidRPr="00FA4CBD">
        <w:rPr>
          <w:rFonts w:ascii="Arial" w:eastAsia="Times New Roman" w:hAnsi="Arial" w:cs="Arial"/>
          <w:b/>
          <w:sz w:val="28"/>
          <w:szCs w:val="28"/>
          <w:lang w:eastAsia="ru-RU"/>
        </w:rPr>
        <w:t>действовать</w:t>
      </w:r>
      <w:r w:rsidR="00BE637C" w:rsidRPr="00FA4CBD">
        <w:rPr>
          <w:rFonts w:ascii="Arial" w:eastAsia="Times New Roman" w:hAnsi="Arial" w:cs="Arial"/>
          <w:b/>
          <w:sz w:val="28"/>
          <w:szCs w:val="28"/>
          <w:lang w:eastAsia="ru-RU"/>
        </w:rPr>
        <w:t xml:space="preserve"> на основе рыночных соображений</w:t>
      </w:r>
    </w:p>
    <w:p w:rsidR="00BE637C" w:rsidRPr="00FA4CBD" w:rsidRDefault="00BE637C" w:rsidP="00FA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lang w:eastAsia="ru-RU"/>
        </w:rPr>
      </w:pPr>
    </w:p>
    <w:p w:rsidR="00D84018" w:rsidRPr="009A2DE2" w:rsidRDefault="000920D7"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Государственным</w:t>
      </w:r>
      <w:r w:rsidR="00BE637C" w:rsidRPr="009A2DE2">
        <w:rPr>
          <w:rFonts w:ascii="Arial" w:eastAsia="Times New Roman" w:hAnsi="Arial" w:cs="Arial"/>
          <w:sz w:val="28"/>
          <w:szCs w:val="28"/>
          <w:lang w:eastAsia="ru-RU"/>
        </w:rPr>
        <w:t xml:space="preserve"> предприятия</w:t>
      </w:r>
      <w:r w:rsidRPr="009A2DE2">
        <w:rPr>
          <w:rFonts w:ascii="Arial" w:eastAsia="Times New Roman" w:hAnsi="Arial" w:cs="Arial"/>
          <w:sz w:val="28"/>
          <w:szCs w:val="28"/>
          <w:lang w:eastAsia="ru-RU"/>
        </w:rPr>
        <w:t>м</w:t>
      </w:r>
      <w:r w:rsidR="00BE637C" w:rsidRPr="009A2DE2">
        <w:rPr>
          <w:rFonts w:ascii="Arial" w:eastAsia="Times New Roman" w:hAnsi="Arial" w:cs="Arial"/>
          <w:sz w:val="28"/>
          <w:szCs w:val="28"/>
          <w:lang w:eastAsia="ru-RU"/>
        </w:rPr>
        <w:t xml:space="preserve"> (ГП), которые являются популярным средством </w:t>
      </w:r>
      <w:r w:rsidRPr="009A2DE2">
        <w:rPr>
          <w:rFonts w:ascii="Arial" w:eastAsia="Times New Roman" w:hAnsi="Arial" w:cs="Arial"/>
          <w:sz w:val="28"/>
          <w:szCs w:val="28"/>
          <w:lang w:eastAsia="ru-RU"/>
        </w:rPr>
        <w:t xml:space="preserve">предоставления </w:t>
      </w:r>
      <w:r w:rsidR="00BE637C" w:rsidRPr="009A2DE2">
        <w:rPr>
          <w:rFonts w:ascii="Arial" w:eastAsia="Times New Roman" w:hAnsi="Arial" w:cs="Arial"/>
          <w:sz w:val="28"/>
          <w:szCs w:val="28"/>
          <w:lang w:eastAsia="ru-RU"/>
        </w:rPr>
        <w:t xml:space="preserve">широкого спектра государственных услуг, </w:t>
      </w:r>
      <w:r w:rsidR="00A77106" w:rsidRPr="009A2DE2">
        <w:rPr>
          <w:rFonts w:ascii="Arial" w:eastAsia="Times New Roman" w:hAnsi="Arial" w:cs="Arial"/>
          <w:sz w:val="28"/>
          <w:szCs w:val="28"/>
          <w:lang w:eastAsia="ru-RU"/>
        </w:rPr>
        <w:t>посвящена</w:t>
      </w:r>
      <w:r w:rsidR="00BE637C" w:rsidRPr="009A2DE2">
        <w:rPr>
          <w:rFonts w:ascii="Arial" w:eastAsia="Times New Roman" w:hAnsi="Arial" w:cs="Arial"/>
          <w:sz w:val="28"/>
          <w:szCs w:val="28"/>
          <w:lang w:eastAsia="ru-RU"/>
        </w:rPr>
        <w:t xml:space="preserve"> цел</w:t>
      </w:r>
      <w:r w:rsidR="00A77106" w:rsidRPr="009A2DE2">
        <w:rPr>
          <w:rFonts w:ascii="Arial" w:eastAsia="Times New Roman" w:hAnsi="Arial" w:cs="Arial"/>
          <w:sz w:val="28"/>
          <w:szCs w:val="28"/>
          <w:lang w:eastAsia="ru-RU"/>
        </w:rPr>
        <w:t>ая</w:t>
      </w:r>
      <w:r w:rsidR="00BE637C" w:rsidRPr="009A2DE2">
        <w:rPr>
          <w:rFonts w:ascii="Arial" w:eastAsia="Times New Roman" w:hAnsi="Arial" w:cs="Arial"/>
          <w:sz w:val="28"/>
          <w:szCs w:val="28"/>
          <w:lang w:eastAsia="ru-RU"/>
        </w:rPr>
        <w:t xml:space="preserve"> глав</w:t>
      </w:r>
      <w:r w:rsidR="00A77106" w:rsidRPr="009A2DE2">
        <w:rPr>
          <w:rFonts w:ascii="Arial" w:eastAsia="Times New Roman" w:hAnsi="Arial" w:cs="Arial"/>
          <w:sz w:val="28"/>
          <w:szCs w:val="28"/>
          <w:lang w:eastAsia="ru-RU"/>
        </w:rPr>
        <w:t>а</w:t>
      </w:r>
      <w:r w:rsidR="00BE637C" w:rsidRPr="009A2DE2">
        <w:rPr>
          <w:rFonts w:ascii="Arial" w:eastAsia="Times New Roman" w:hAnsi="Arial" w:cs="Arial"/>
          <w:sz w:val="28"/>
          <w:szCs w:val="28"/>
          <w:lang w:eastAsia="ru-RU"/>
        </w:rPr>
        <w:t xml:space="preserve"> </w:t>
      </w:r>
      <w:proofErr w:type="spellStart"/>
      <w:r w:rsidR="00BE637C" w:rsidRPr="009A2DE2">
        <w:rPr>
          <w:rFonts w:ascii="Arial" w:eastAsia="Times New Roman" w:hAnsi="Arial" w:cs="Arial"/>
          <w:sz w:val="28"/>
          <w:szCs w:val="28"/>
          <w:lang w:eastAsia="ru-RU"/>
        </w:rPr>
        <w:t>Ти</w:t>
      </w:r>
      <w:r w:rsidR="00A77106" w:rsidRPr="009A2DE2">
        <w:rPr>
          <w:rFonts w:ascii="Arial" w:eastAsia="Times New Roman" w:hAnsi="Arial" w:cs="Arial"/>
          <w:sz w:val="28"/>
          <w:szCs w:val="28"/>
          <w:lang w:eastAsia="ru-RU"/>
        </w:rPr>
        <w:t>СА</w:t>
      </w:r>
      <w:proofErr w:type="spellEnd"/>
      <w:r w:rsidR="00BE637C" w:rsidRPr="009A2DE2">
        <w:rPr>
          <w:rFonts w:ascii="Arial" w:eastAsia="Times New Roman" w:hAnsi="Arial" w:cs="Arial"/>
          <w:sz w:val="28"/>
          <w:szCs w:val="28"/>
          <w:lang w:eastAsia="ru-RU"/>
        </w:rPr>
        <w:t xml:space="preserve">. </w:t>
      </w:r>
      <w:r w:rsidR="00A77106" w:rsidRPr="009A2DE2">
        <w:rPr>
          <w:rFonts w:ascii="Arial" w:eastAsia="Times New Roman" w:hAnsi="Arial" w:cs="Arial"/>
          <w:sz w:val="28"/>
          <w:szCs w:val="28"/>
          <w:lang w:eastAsia="ru-RU"/>
        </w:rPr>
        <w:t xml:space="preserve">Эта глава написана по образцу главы о ГП в </w:t>
      </w:r>
      <w:proofErr w:type="gramStart"/>
      <w:r w:rsidR="00A77106" w:rsidRPr="009A2DE2">
        <w:rPr>
          <w:rFonts w:ascii="Arial" w:eastAsia="Times New Roman" w:hAnsi="Arial" w:cs="Arial"/>
          <w:sz w:val="28"/>
          <w:szCs w:val="28"/>
          <w:lang w:eastAsia="ru-RU"/>
        </w:rPr>
        <w:t>соглашении</w:t>
      </w:r>
      <w:proofErr w:type="gramEnd"/>
      <w:r w:rsidR="00A77106" w:rsidRPr="009A2DE2">
        <w:rPr>
          <w:rFonts w:ascii="Arial" w:eastAsia="Times New Roman" w:hAnsi="Arial" w:cs="Arial"/>
          <w:sz w:val="28"/>
          <w:szCs w:val="28"/>
          <w:lang w:eastAsia="ru-RU"/>
        </w:rPr>
        <w:t xml:space="preserve"> о </w:t>
      </w:r>
      <w:proofErr w:type="spellStart"/>
      <w:r w:rsidR="00A77106" w:rsidRPr="009A2DE2">
        <w:rPr>
          <w:rFonts w:ascii="Arial" w:eastAsia="Times New Roman" w:hAnsi="Arial" w:cs="Arial"/>
          <w:sz w:val="28"/>
          <w:szCs w:val="28"/>
          <w:lang w:eastAsia="ru-RU"/>
        </w:rPr>
        <w:t>Транс</w:t>
      </w:r>
      <w:r w:rsidR="00496B24" w:rsidRPr="009A2DE2">
        <w:rPr>
          <w:rFonts w:ascii="Arial" w:eastAsia="Times New Roman" w:hAnsi="Arial" w:cs="Arial"/>
          <w:sz w:val="28"/>
          <w:szCs w:val="28"/>
          <w:lang w:eastAsia="ru-RU"/>
        </w:rPr>
        <w:t>т</w:t>
      </w:r>
      <w:r w:rsidR="00A77106" w:rsidRPr="009A2DE2">
        <w:rPr>
          <w:rFonts w:ascii="Arial" w:eastAsia="Times New Roman" w:hAnsi="Arial" w:cs="Arial"/>
          <w:sz w:val="28"/>
          <w:szCs w:val="28"/>
          <w:lang w:eastAsia="ru-RU"/>
        </w:rPr>
        <w:t>ихоокеанском</w:t>
      </w:r>
      <w:proofErr w:type="spellEnd"/>
      <w:r w:rsidR="00A77106" w:rsidRPr="009A2DE2">
        <w:rPr>
          <w:rFonts w:ascii="Arial" w:eastAsia="Times New Roman" w:hAnsi="Arial" w:cs="Arial"/>
          <w:sz w:val="28"/>
          <w:szCs w:val="28"/>
          <w:lang w:eastAsia="ru-RU"/>
        </w:rPr>
        <w:t xml:space="preserve"> партнерстве. </w:t>
      </w:r>
      <w:r w:rsidR="00637192" w:rsidRPr="009A2DE2">
        <w:rPr>
          <w:rFonts w:ascii="Arial" w:eastAsia="Times New Roman" w:hAnsi="Arial" w:cs="Arial"/>
          <w:sz w:val="28"/>
          <w:szCs w:val="28"/>
          <w:lang w:eastAsia="ru-RU"/>
        </w:rPr>
        <w:t xml:space="preserve">Согласно этой главе </w:t>
      </w:r>
      <w:proofErr w:type="spellStart"/>
      <w:r w:rsidR="00637192" w:rsidRPr="009A2DE2">
        <w:rPr>
          <w:rFonts w:ascii="Arial" w:eastAsia="Times New Roman" w:hAnsi="Arial" w:cs="Arial"/>
          <w:sz w:val="28"/>
          <w:szCs w:val="28"/>
          <w:lang w:eastAsia="ru-RU"/>
        </w:rPr>
        <w:t>ТиСА</w:t>
      </w:r>
      <w:proofErr w:type="spellEnd"/>
      <w:r w:rsidR="00637192"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государственные предприятия</w:t>
      </w:r>
      <w:r w:rsidR="00637192" w:rsidRPr="009A2DE2">
        <w:rPr>
          <w:rFonts w:ascii="Arial" w:eastAsia="Times New Roman" w:hAnsi="Arial" w:cs="Arial"/>
          <w:sz w:val="28"/>
          <w:szCs w:val="28"/>
          <w:lang w:eastAsia="ru-RU"/>
        </w:rPr>
        <w:t xml:space="preserve">, постольку, поскольку они конкурируют с частными </w:t>
      </w:r>
      <w:r w:rsidR="00BE637C" w:rsidRPr="009A2DE2">
        <w:rPr>
          <w:rFonts w:ascii="Arial" w:eastAsia="Times New Roman" w:hAnsi="Arial" w:cs="Arial"/>
          <w:sz w:val="28"/>
          <w:szCs w:val="28"/>
          <w:lang w:eastAsia="ru-RU"/>
        </w:rPr>
        <w:t xml:space="preserve">поставщиками </w:t>
      </w:r>
      <w:r w:rsidR="00637192" w:rsidRPr="009A2DE2">
        <w:rPr>
          <w:rFonts w:ascii="Arial" w:eastAsia="Times New Roman" w:hAnsi="Arial" w:cs="Arial"/>
          <w:sz w:val="28"/>
          <w:szCs w:val="28"/>
          <w:lang w:eastAsia="ru-RU"/>
        </w:rPr>
        <w:t>т</w:t>
      </w:r>
      <w:r w:rsidR="000467D8" w:rsidRPr="009A2DE2">
        <w:rPr>
          <w:rFonts w:ascii="Arial" w:eastAsia="Times New Roman" w:hAnsi="Arial" w:cs="Arial"/>
          <w:sz w:val="28"/>
          <w:szCs w:val="28"/>
          <w:lang w:eastAsia="ru-RU"/>
        </w:rPr>
        <w:t xml:space="preserve">аких же услуг, должны действовать только на основе коммерческих соображений. </w:t>
      </w:r>
      <w:r w:rsidR="00BE637C" w:rsidRPr="009A2DE2">
        <w:rPr>
          <w:rFonts w:ascii="Arial" w:eastAsia="Times New Roman" w:hAnsi="Arial" w:cs="Arial"/>
          <w:sz w:val="28"/>
          <w:szCs w:val="28"/>
          <w:lang w:eastAsia="ru-RU"/>
        </w:rPr>
        <w:t>Это</w:t>
      </w:r>
      <w:r w:rsidR="000467D8" w:rsidRPr="009A2DE2">
        <w:rPr>
          <w:rFonts w:ascii="Arial" w:eastAsia="Times New Roman" w:hAnsi="Arial" w:cs="Arial"/>
          <w:sz w:val="28"/>
          <w:szCs w:val="28"/>
          <w:lang w:eastAsia="ru-RU"/>
        </w:rPr>
        <w:t>т подход препятствует выполнению миссии государственных предприятий, которые существуют не столько ради коммерческ</w:t>
      </w:r>
      <w:r w:rsidR="004A54A5" w:rsidRPr="009A2DE2">
        <w:rPr>
          <w:rFonts w:ascii="Arial" w:eastAsia="Times New Roman" w:hAnsi="Arial" w:cs="Arial"/>
          <w:sz w:val="28"/>
          <w:szCs w:val="28"/>
          <w:lang w:eastAsia="ru-RU"/>
        </w:rPr>
        <w:t>ого интереса</w:t>
      </w:r>
      <w:r w:rsidR="000467D8" w:rsidRPr="009A2DE2">
        <w:rPr>
          <w:rFonts w:ascii="Arial" w:eastAsia="Times New Roman" w:hAnsi="Arial" w:cs="Arial"/>
          <w:sz w:val="28"/>
          <w:szCs w:val="28"/>
          <w:lang w:eastAsia="ru-RU"/>
        </w:rPr>
        <w:t xml:space="preserve">, сколько </w:t>
      </w:r>
      <w:r w:rsidR="004A54A5" w:rsidRPr="009A2DE2">
        <w:rPr>
          <w:rFonts w:ascii="Arial" w:eastAsia="Times New Roman" w:hAnsi="Arial" w:cs="Arial"/>
          <w:sz w:val="28"/>
          <w:szCs w:val="28"/>
          <w:lang w:eastAsia="ru-RU"/>
        </w:rPr>
        <w:t>для служения общественному благу. В</w:t>
      </w:r>
      <w:r w:rsidR="00BE637C" w:rsidRPr="009A2DE2">
        <w:rPr>
          <w:rFonts w:ascii="Arial" w:eastAsia="Times New Roman" w:hAnsi="Arial" w:cs="Arial"/>
          <w:sz w:val="28"/>
          <w:szCs w:val="28"/>
          <w:lang w:eastAsia="ru-RU"/>
        </w:rPr>
        <w:t xml:space="preserve"> силу</w:t>
      </w:r>
      <w:r w:rsidR="004A54A5" w:rsidRPr="009A2DE2">
        <w:rPr>
          <w:rFonts w:ascii="Arial" w:eastAsia="Times New Roman" w:hAnsi="Arial" w:cs="Arial"/>
          <w:sz w:val="28"/>
          <w:szCs w:val="28"/>
          <w:lang w:eastAsia="ru-RU"/>
        </w:rPr>
        <w:t xml:space="preserve"> самой</w:t>
      </w:r>
      <w:r w:rsidR="00BE637C" w:rsidRPr="009A2DE2">
        <w:rPr>
          <w:rFonts w:ascii="Arial" w:eastAsia="Times New Roman" w:hAnsi="Arial" w:cs="Arial"/>
          <w:sz w:val="28"/>
          <w:szCs w:val="28"/>
          <w:lang w:eastAsia="ru-RU"/>
        </w:rPr>
        <w:t xml:space="preserve"> своей природы, </w:t>
      </w:r>
      <w:r w:rsidR="004A54A5" w:rsidRPr="009A2DE2">
        <w:rPr>
          <w:rFonts w:ascii="Arial" w:eastAsia="Times New Roman" w:hAnsi="Arial" w:cs="Arial"/>
          <w:sz w:val="28"/>
          <w:szCs w:val="28"/>
          <w:lang w:eastAsia="ru-RU"/>
        </w:rPr>
        <w:t>государственные</w:t>
      </w:r>
      <w:r w:rsidR="00BE637C" w:rsidRPr="009A2DE2">
        <w:rPr>
          <w:rFonts w:ascii="Arial" w:eastAsia="Times New Roman" w:hAnsi="Arial" w:cs="Arial"/>
          <w:sz w:val="28"/>
          <w:szCs w:val="28"/>
          <w:lang w:eastAsia="ru-RU"/>
        </w:rPr>
        <w:t xml:space="preserve"> услуги должны быть полностью исключены </w:t>
      </w:r>
      <w:r w:rsidR="004A54A5" w:rsidRPr="009A2DE2">
        <w:rPr>
          <w:rFonts w:ascii="Arial" w:eastAsia="Times New Roman" w:hAnsi="Arial" w:cs="Arial"/>
          <w:sz w:val="28"/>
          <w:szCs w:val="28"/>
          <w:lang w:eastAsia="ru-RU"/>
        </w:rPr>
        <w:t>из</w:t>
      </w:r>
      <w:r w:rsidR="00124EFB" w:rsidRPr="009A2DE2">
        <w:rPr>
          <w:rFonts w:ascii="Arial" w:eastAsia="Times New Roman" w:hAnsi="Arial" w:cs="Arial"/>
          <w:sz w:val="28"/>
          <w:szCs w:val="28"/>
          <w:lang w:eastAsia="ru-RU"/>
        </w:rPr>
        <w:t xml:space="preserve"> обсуждения в ходе </w:t>
      </w:r>
      <w:r w:rsidR="00BE637C" w:rsidRPr="009A2DE2">
        <w:rPr>
          <w:rFonts w:ascii="Arial" w:eastAsia="Times New Roman" w:hAnsi="Arial" w:cs="Arial"/>
          <w:sz w:val="28"/>
          <w:szCs w:val="28"/>
          <w:lang w:eastAsia="ru-RU"/>
        </w:rPr>
        <w:t>переговоров</w:t>
      </w:r>
      <w:r w:rsidR="00124EFB" w:rsidRPr="009A2DE2">
        <w:rPr>
          <w:rFonts w:ascii="Arial" w:eastAsia="Times New Roman" w:hAnsi="Arial" w:cs="Arial"/>
          <w:sz w:val="28"/>
          <w:szCs w:val="28"/>
          <w:lang w:eastAsia="ru-RU"/>
        </w:rPr>
        <w:t xml:space="preserve"> о заключении</w:t>
      </w:r>
      <w:r w:rsidR="00BE637C" w:rsidRPr="009A2DE2">
        <w:rPr>
          <w:rFonts w:ascii="Arial" w:eastAsia="Times New Roman" w:hAnsi="Arial" w:cs="Arial"/>
          <w:sz w:val="28"/>
          <w:szCs w:val="28"/>
          <w:lang w:eastAsia="ru-RU"/>
        </w:rPr>
        <w:t xml:space="preserve"> </w:t>
      </w:r>
      <w:proofErr w:type="spellStart"/>
      <w:r w:rsidR="00BE637C" w:rsidRPr="009A2DE2">
        <w:rPr>
          <w:rFonts w:ascii="Arial" w:eastAsia="Times New Roman" w:hAnsi="Arial" w:cs="Arial"/>
          <w:sz w:val="28"/>
          <w:szCs w:val="28"/>
          <w:lang w:eastAsia="ru-RU"/>
        </w:rPr>
        <w:t>Ти</w:t>
      </w:r>
      <w:r w:rsidR="00124EFB" w:rsidRPr="009A2DE2">
        <w:rPr>
          <w:rFonts w:ascii="Arial" w:eastAsia="Times New Roman" w:hAnsi="Arial" w:cs="Arial"/>
          <w:sz w:val="28"/>
          <w:szCs w:val="28"/>
          <w:lang w:eastAsia="ru-RU"/>
        </w:rPr>
        <w:t>СА</w:t>
      </w:r>
      <w:proofErr w:type="spellEnd"/>
      <w:r w:rsidR="00124EFB" w:rsidRPr="009A2DE2">
        <w:rPr>
          <w:rFonts w:ascii="Arial" w:eastAsia="Times New Roman" w:hAnsi="Arial" w:cs="Arial"/>
          <w:sz w:val="28"/>
          <w:szCs w:val="28"/>
          <w:lang w:eastAsia="ru-RU"/>
        </w:rPr>
        <w:t xml:space="preserve">. Когда переговоры затрагивают эти секторы услуг, </w:t>
      </w:r>
      <w:r w:rsidR="00BE637C" w:rsidRPr="009A2DE2">
        <w:rPr>
          <w:rFonts w:ascii="Arial" w:eastAsia="Times New Roman" w:hAnsi="Arial" w:cs="Arial"/>
          <w:sz w:val="28"/>
          <w:szCs w:val="28"/>
          <w:lang w:eastAsia="ru-RU"/>
        </w:rPr>
        <w:t xml:space="preserve">правительства могут принять оговорки к конкретным положениям. </w:t>
      </w:r>
      <w:r w:rsidR="00124EFB" w:rsidRPr="009A2DE2">
        <w:rPr>
          <w:rFonts w:ascii="Arial" w:eastAsia="Times New Roman" w:hAnsi="Arial" w:cs="Arial"/>
          <w:sz w:val="28"/>
          <w:szCs w:val="28"/>
          <w:lang w:eastAsia="ru-RU"/>
        </w:rPr>
        <w:t>Но, в</w:t>
      </w:r>
      <w:r w:rsidR="00BE637C" w:rsidRPr="009A2DE2">
        <w:rPr>
          <w:rFonts w:ascii="Arial" w:eastAsia="Times New Roman" w:hAnsi="Arial" w:cs="Arial"/>
          <w:sz w:val="28"/>
          <w:szCs w:val="28"/>
          <w:lang w:eastAsia="ru-RU"/>
        </w:rPr>
        <w:t xml:space="preserve"> целом, </w:t>
      </w:r>
      <w:r w:rsidR="00682635" w:rsidRPr="009A2DE2">
        <w:rPr>
          <w:rFonts w:ascii="Arial" w:eastAsia="Times New Roman" w:hAnsi="Arial" w:cs="Arial"/>
          <w:sz w:val="28"/>
          <w:szCs w:val="28"/>
          <w:lang w:eastAsia="ru-RU"/>
        </w:rPr>
        <w:t>возможность делать оговорки более ограничена, чем в предыдущих торговых соглашениях</w:t>
      </w:r>
      <w:r w:rsidR="00BE637C" w:rsidRPr="009A2DE2">
        <w:rPr>
          <w:rFonts w:ascii="Arial" w:eastAsia="Times New Roman" w:hAnsi="Arial" w:cs="Arial"/>
          <w:sz w:val="28"/>
          <w:szCs w:val="28"/>
          <w:lang w:eastAsia="ru-RU"/>
        </w:rPr>
        <w:t>.</w:t>
      </w:r>
      <w:r w:rsidR="00682635" w:rsidRPr="009A2DE2">
        <w:rPr>
          <w:rFonts w:ascii="Arial" w:eastAsia="Times New Roman" w:hAnsi="Arial" w:cs="Arial"/>
          <w:sz w:val="28"/>
          <w:szCs w:val="28"/>
          <w:lang w:eastAsia="ru-RU"/>
        </w:rPr>
        <w:t xml:space="preserve"> В том, что касается предоставления национального режима, </w:t>
      </w:r>
      <w:proofErr w:type="spellStart"/>
      <w:r w:rsidR="00682635" w:rsidRPr="009A2DE2">
        <w:rPr>
          <w:rFonts w:ascii="Arial" w:eastAsia="Times New Roman" w:hAnsi="Arial" w:cs="Arial"/>
          <w:sz w:val="28"/>
          <w:szCs w:val="28"/>
          <w:lang w:eastAsia="ru-RU"/>
        </w:rPr>
        <w:t>ТиСА</w:t>
      </w:r>
      <w:proofErr w:type="spellEnd"/>
      <w:r w:rsidR="00682635" w:rsidRPr="009A2DE2">
        <w:rPr>
          <w:rFonts w:ascii="Arial" w:eastAsia="Times New Roman" w:hAnsi="Arial" w:cs="Arial"/>
          <w:sz w:val="28"/>
          <w:szCs w:val="28"/>
          <w:lang w:eastAsia="ru-RU"/>
        </w:rPr>
        <w:t xml:space="preserve"> применяет</w:t>
      </w:r>
      <w:r w:rsidR="00A725A9" w:rsidRPr="009A2DE2">
        <w:rPr>
          <w:rFonts w:ascii="Arial" w:eastAsia="Times New Roman" w:hAnsi="Arial" w:cs="Arial"/>
          <w:sz w:val="28"/>
          <w:szCs w:val="28"/>
          <w:lang w:eastAsia="ru-RU"/>
        </w:rPr>
        <w:t xml:space="preserve"> к либерализации торговли услугами</w:t>
      </w:r>
      <w:r w:rsidR="00682635" w:rsidRPr="009A2DE2">
        <w:rPr>
          <w:rFonts w:ascii="Arial" w:eastAsia="Times New Roman" w:hAnsi="Arial" w:cs="Arial"/>
          <w:sz w:val="28"/>
          <w:szCs w:val="28"/>
          <w:lang w:eastAsia="ru-RU"/>
        </w:rPr>
        <w:t xml:space="preserve"> подход, основанный на списке изъятий. Это означает, что</w:t>
      </w:r>
      <w:r w:rsidR="00A725A9" w:rsidRPr="009A2DE2">
        <w:rPr>
          <w:rFonts w:ascii="Arial" w:eastAsia="Times New Roman" w:hAnsi="Arial" w:cs="Arial"/>
          <w:sz w:val="28"/>
          <w:szCs w:val="28"/>
          <w:lang w:eastAsia="ru-RU"/>
        </w:rPr>
        <w:t xml:space="preserve"> все услуги (включая государственные услуги) подпадаю</w:t>
      </w:r>
      <w:r w:rsidR="00D84018" w:rsidRPr="009A2DE2">
        <w:rPr>
          <w:rFonts w:ascii="Arial" w:eastAsia="Times New Roman" w:hAnsi="Arial" w:cs="Arial"/>
          <w:sz w:val="28"/>
          <w:szCs w:val="28"/>
          <w:lang w:eastAsia="ru-RU"/>
        </w:rPr>
        <w:t>т под действие соглашения, за исключением тех, которые явным образом внесены договаривающимися сторонами в список изъятий.</w:t>
      </w:r>
    </w:p>
    <w:p w:rsidR="00D84018" w:rsidRPr="009A2DE2" w:rsidRDefault="00D8401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CE5F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 При таком подходе</w:t>
      </w:r>
      <w:r w:rsidR="009E4731" w:rsidRPr="009A2DE2">
        <w:rPr>
          <w:rFonts w:ascii="Arial" w:eastAsia="Times New Roman" w:hAnsi="Arial" w:cs="Arial"/>
          <w:sz w:val="28"/>
          <w:szCs w:val="28"/>
          <w:lang w:eastAsia="ru-RU"/>
        </w:rPr>
        <w:t xml:space="preserve"> под действие </w:t>
      </w:r>
      <w:proofErr w:type="spellStart"/>
      <w:r w:rsidR="009E4731" w:rsidRPr="009A2DE2">
        <w:rPr>
          <w:rFonts w:ascii="Arial" w:eastAsia="Times New Roman" w:hAnsi="Arial" w:cs="Arial"/>
          <w:sz w:val="28"/>
          <w:szCs w:val="28"/>
          <w:lang w:eastAsia="ru-RU"/>
        </w:rPr>
        <w:t>ТиСА</w:t>
      </w:r>
      <w:proofErr w:type="spellEnd"/>
      <w:r w:rsidR="009E4731" w:rsidRPr="009A2DE2">
        <w:rPr>
          <w:rFonts w:ascii="Arial" w:eastAsia="Times New Roman" w:hAnsi="Arial" w:cs="Arial"/>
          <w:sz w:val="28"/>
          <w:szCs w:val="28"/>
          <w:lang w:eastAsia="ru-RU"/>
        </w:rPr>
        <w:t xml:space="preserve"> автоматически подпадают</w:t>
      </w:r>
      <w:r w:rsidRPr="009A2DE2">
        <w:rPr>
          <w:rFonts w:ascii="Arial" w:eastAsia="Times New Roman" w:hAnsi="Arial" w:cs="Arial"/>
          <w:sz w:val="28"/>
          <w:szCs w:val="28"/>
          <w:lang w:eastAsia="ru-RU"/>
        </w:rPr>
        <w:t xml:space="preserve"> любые будущие услуги, которые еще не были созданы </w:t>
      </w:r>
      <w:r w:rsidR="009E4731" w:rsidRPr="009A2DE2">
        <w:rPr>
          <w:rFonts w:ascii="Arial" w:eastAsia="Times New Roman" w:hAnsi="Arial" w:cs="Arial"/>
          <w:sz w:val="28"/>
          <w:szCs w:val="28"/>
          <w:lang w:eastAsia="ru-RU"/>
        </w:rPr>
        <w:t>на момент заключения. Это</w:t>
      </w:r>
      <w:r w:rsidRPr="009A2DE2">
        <w:rPr>
          <w:rFonts w:ascii="Arial" w:eastAsia="Times New Roman" w:hAnsi="Arial" w:cs="Arial"/>
          <w:sz w:val="28"/>
          <w:szCs w:val="28"/>
          <w:lang w:eastAsia="ru-RU"/>
        </w:rPr>
        <w:t xml:space="preserve"> мо</w:t>
      </w:r>
      <w:r w:rsidR="009E4731" w:rsidRPr="009A2DE2">
        <w:rPr>
          <w:rFonts w:ascii="Arial" w:eastAsia="Times New Roman" w:hAnsi="Arial" w:cs="Arial"/>
          <w:sz w:val="28"/>
          <w:szCs w:val="28"/>
          <w:lang w:eastAsia="ru-RU"/>
        </w:rPr>
        <w:t>жет</w:t>
      </w:r>
      <w:r w:rsidRPr="009A2DE2">
        <w:rPr>
          <w:rFonts w:ascii="Arial" w:eastAsia="Times New Roman" w:hAnsi="Arial" w:cs="Arial"/>
          <w:sz w:val="28"/>
          <w:szCs w:val="28"/>
          <w:lang w:eastAsia="ru-RU"/>
        </w:rPr>
        <w:t xml:space="preserve"> в значительной мере сдерживать создание или расширение государственных услуг. В </w:t>
      </w:r>
      <w:r w:rsidR="00621CA1" w:rsidRPr="009A2DE2">
        <w:rPr>
          <w:rFonts w:ascii="Arial" w:eastAsia="Times New Roman" w:hAnsi="Arial" w:cs="Arial"/>
          <w:sz w:val="28"/>
          <w:szCs w:val="28"/>
          <w:lang w:eastAsia="ru-RU"/>
        </w:rPr>
        <w:t>противоположность этому</w:t>
      </w:r>
      <w:r w:rsidRPr="009A2DE2">
        <w:rPr>
          <w:rFonts w:ascii="Arial" w:eastAsia="Times New Roman" w:hAnsi="Arial" w:cs="Arial"/>
          <w:sz w:val="28"/>
          <w:szCs w:val="28"/>
          <w:lang w:eastAsia="ru-RU"/>
        </w:rPr>
        <w:t>,</w:t>
      </w:r>
      <w:r w:rsidR="00621CA1" w:rsidRPr="009A2DE2">
        <w:rPr>
          <w:rFonts w:ascii="Arial" w:eastAsia="Times New Roman" w:hAnsi="Arial" w:cs="Arial"/>
          <w:sz w:val="28"/>
          <w:szCs w:val="28"/>
          <w:lang w:eastAsia="ru-RU"/>
        </w:rPr>
        <w:t xml:space="preserve"> другие соглашения, такие как ГАТС, применяют другой</w:t>
      </w:r>
      <w:r w:rsidRPr="009A2DE2">
        <w:rPr>
          <w:rFonts w:ascii="Arial" w:eastAsia="Times New Roman" w:hAnsi="Arial" w:cs="Arial"/>
          <w:sz w:val="28"/>
          <w:szCs w:val="28"/>
          <w:lang w:eastAsia="ru-RU"/>
        </w:rPr>
        <w:t xml:space="preserve"> подход к ли</w:t>
      </w:r>
      <w:r w:rsidR="00621CA1" w:rsidRPr="009A2DE2">
        <w:rPr>
          <w:rFonts w:ascii="Arial" w:eastAsia="Times New Roman" w:hAnsi="Arial" w:cs="Arial"/>
          <w:sz w:val="28"/>
          <w:szCs w:val="28"/>
          <w:lang w:eastAsia="ru-RU"/>
        </w:rPr>
        <w:t xml:space="preserve">берализации услуг, основанный на перечне обязательств. Это означает, что </w:t>
      </w:r>
      <w:r w:rsidR="00937A9C" w:rsidRPr="009A2DE2">
        <w:rPr>
          <w:rFonts w:ascii="Arial" w:eastAsia="Times New Roman" w:hAnsi="Arial" w:cs="Arial"/>
          <w:sz w:val="28"/>
          <w:szCs w:val="28"/>
          <w:lang w:eastAsia="ru-RU"/>
        </w:rPr>
        <w:t xml:space="preserve">под действие соглашения подпадают </w:t>
      </w:r>
      <w:r w:rsidRPr="009A2DE2">
        <w:rPr>
          <w:rFonts w:ascii="Arial" w:eastAsia="Times New Roman" w:hAnsi="Arial" w:cs="Arial"/>
          <w:sz w:val="28"/>
          <w:szCs w:val="28"/>
          <w:lang w:eastAsia="ru-RU"/>
        </w:rPr>
        <w:t xml:space="preserve">только те услуги, </w:t>
      </w:r>
      <w:r w:rsidR="00937A9C" w:rsidRPr="009A2DE2">
        <w:rPr>
          <w:rFonts w:ascii="Arial" w:eastAsia="Times New Roman" w:hAnsi="Arial" w:cs="Arial"/>
          <w:sz w:val="28"/>
          <w:szCs w:val="28"/>
          <w:lang w:eastAsia="ru-RU"/>
        </w:rPr>
        <w:t xml:space="preserve">которые были включены договаривающимися сторонами в перечни обязательств. </w:t>
      </w:r>
      <w:proofErr w:type="spellStart"/>
      <w:r w:rsidRPr="009A2DE2">
        <w:rPr>
          <w:rFonts w:ascii="Arial" w:eastAsia="Times New Roman" w:hAnsi="Arial" w:cs="Arial"/>
          <w:sz w:val="28"/>
          <w:szCs w:val="28"/>
          <w:lang w:eastAsia="ru-RU"/>
        </w:rPr>
        <w:t>Ти</w:t>
      </w:r>
      <w:r w:rsidR="00E17E3B" w:rsidRPr="009A2DE2">
        <w:rPr>
          <w:rFonts w:ascii="Arial" w:eastAsia="Times New Roman" w:hAnsi="Arial" w:cs="Arial"/>
          <w:sz w:val="28"/>
          <w:szCs w:val="28"/>
          <w:lang w:eastAsia="ru-RU"/>
        </w:rPr>
        <w:t>СА</w:t>
      </w:r>
      <w:proofErr w:type="spellEnd"/>
      <w:r w:rsidR="00E17E3B" w:rsidRPr="009A2DE2">
        <w:rPr>
          <w:rFonts w:ascii="Arial" w:eastAsia="Times New Roman" w:hAnsi="Arial" w:cs="Arial"/>
          <w:sz w:val="28"/>
          <w:szCs w:val="28"/>
          <w:lang w:eastAsia="ru-RU"/>
        </w:rPr>
        <w:t xml:space="preserve"> использует подход, основанный на перечне обязательств, в том, что касается предоставления доступа к рынку. Но если обязательства по доступу к рынку приняты, начинают</w:t>
      </w:r>
      <w:r w:rsidR="00330C1A" w:rsidRPr="009A2DE2">
        <w:rPr>
          <w:rFonts w:ascii="Arial" w:eastAsia="Times New Roman" w:hAnsi="Arial" w:cs="Arial"/>
          <w:sz w:val="28"/>
          <w:szCs w:val="28"/>
          <w:lang w:eastAsia="ru-RU"/>
        </w:rPr>
        <w:t>, как правило,</w:t>
      </w:r>
      <w:r w:rsidR="00E17E3B" w:rsidRPr="009A2DE2">
        <w:rPr>
          <w:rFonts w:ascii="Arial" w:eastAsia="Times New Roman" w:hAnsi="Arial" w:cs="Arial"/>
          <w:sz w:val="28"/>
          <w:szCs w:val="28"/>
          <w:lang w:eastAsia="ru-RU"/>
        </w:rPr>
        <w:t xml:space="preserve"> действовать принципы необратимости и </w:t>
      </w:r>
      <w:proofErr w:type="spellStart"/>
      <w:r w:rsidR="00E17E3B" w:rsidRPr="009A2DE2">
        <w:rPr>
          <w:rFonts w:ascii="Arial" w:eastAsia="Times New Roman" w:hAnsi="Arial" w:cs="Arial"/>
          <w:sz w:val="28"/>
          <w:szCs w:val="28"/>
          <w:lang w:eastAsia="ru-RU"/>
        </w:rPr>
        <w:t>однонаправленности</w:t>
      </w:r>
      <w:proofErr w:type="spellEnd"/>
      <w:r w:rsidR="00E17E3B"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330C1A"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включает в себя общее исключение для "</w:t>
      </w:r>
      <w:r w:rsidRPr="000A2CF7">
        <w:rPr>
          <w:rFonts w:ascii="Arial" w:eastAsia="Times New Roman" w:hAnsi="Arial" w:cs="Arial"/>
          <w:i/>
          <w:sz w:val="28"/>
          <w:szCs w:val="28"/>
          <w:lang w:eastAsia="ru-RU"/>
        </w:rPr>
        <w:t xml:space="preserve">любой </w:t>
      </w:r>
      <w:r w:rsidR="00330C1A" w:rsidRPr="000A2CF7">
        <w:rPr>
          <w:rFonts w:ascii="Arial" w:eastAsia="Times New Roman" w:hAnsi="Arial" w:cs="Arial"/>
          <w:i/>
          <w:sz w:val="28"/>
          <w:szCs w:val="28"/>
          <w:lang w:eastAsia="ru-RU"/>
        </w:rPr>
        <w:t>услуги</w:t>
      </w:r>
      <w:r w:rsidRPr="000A2CF7">
        <w:rPr>
          <w:rFonts w:ascii="Arial" w:eastAsia="Times New Roman" w:hAnsi="Arial" w:cs="Arial"/>
          <w:i/>
          <w:sz w:val="28"/>
          <w:szCs w:val="28"/>
          <w:lang w:eastAsia="ru-RU"/>
        </w:rPr>
        <w:t xml:space="preserve">, которая </w:t>
      </w:r>
      <w:r w:rsidR="000A2CF7">
        <w:rPr>
          <w:rFonts w:ascii="Arial" w:eastAsia="Times New Roman" w:hAnsi="Arial" w:cs="Arial"/>
          <w:i/>
          <w:sz w:val="28"/>
          <w:szCs w:val="28"/>
          <w:lang w:eastAsia="ru-RU"/>
        </w:rPr>
        <w:t>оказывается</w:t>
      </w:r>
      <w:r w:rsidRPr="000A2CF7">
        <w:rPr>
          <w:rFonts w:ascii="Arial" w:eastAsia="Times New Roman" w:hAnsi="Arial" w:cs="Arial"/>
          <w:i/>
          <w:sz w:val="28"/>
          <w:szCs w:val="28"/>
          <w:lang w:eastAsia="ru-RU"/>
        </w:rPr>
        <w:t xml:space="preserve"> </w:t>
      </w:r>
      <w:r w:rsidR="00330C1A" w:rsidRPr="000A2CF7">
        <w:rPr>
          <w:rFonts w:ascii="Arial" w:eastAsia="Times New Roman" w:hAnsi="Arial" w:cs="Arial"/>
          <w:i/>
          <w:sz w:val="28"/>
          <w:szCs w:val="28"/>
          <w:lang w:eastAsia="ru-RU"/>
        </w:rPr>
        <w:t xml:space="preserve">не </w:t>
      </w:r>
      <w:r w:rsidRPr="000A2CF7">
        <w:rPr>
          <w:rFonts w:ascii="Arial" w:eastAsia="Times New Roman" w:hAnsi="Arial" w:cs="Arial"/>
          <w:i/>
          <w:sz w:val="28"/>
          <w:szCs w:val="28"/>
          <w:lang w:eastAsia="ru-RU"/>
        </w:rPr>
        <w:t>на коммерческой основе, и</w:t>
      </w:r>
      <w:r w:rsidR="00330C1A" w:rsidRPr="000A2CF7">
        <w:rPr>
          <w:rFonts w:ascii="Arial" w:eastAsia="Times New Roman" w:hAnsi="Arial" w:cs="Arial"/>
          <w:i/>
          <w:sz w:val="28"/>
          <w:szCs w:val="28"/>
          <w:lang w:eastAsia="ru-RU"/>
        </w:rPr>
        <w:t xml:space="preserve"> не </w:t>
      </w:r>
      <w:r w:rsidRPr="000A2CF7">
        <w:rPr>
          <w:rFonts w:ascii="Arial" w:eastAsia="Times New Roman" w:hAnsi="Arial" w:cs="Arial"/>
          <w:i/>
          <w:sz w:val="28"/>
          <w:szCs w:val="28"/>
          <w:lang w:eastAsia="ru-RU"/>
        </w:rPr>
        <w:t>в условиях конкуренции с одним или несколькими</w:t>
      </w:r>
      <w:r w:rsidR="00CE5F7C" w:rsidRPr="000A2CF7">
        <w:rPr>
          <w:rFonts w:ascii="Arial" w:eastAsia="Times New Roman" w:hAnsi="Arial" w:cs="Arial"/>
          <w:i/>
          <w:sz w:val="28"/>
          <w:szCs w:val="28"/>
          <w:lang w:eastAsia="ru-RU"/>
        </w:rPr>
        <w:t xml:space="preserve"> другими</w:t>
      </w:r>
      <w:r w:rsidRPr="000A2CF7">
        <w:rPr>
          <w:rFonts w:ascii="Arial" w:eastAsia="Times New Roman" w:hAnsi="Arial" w:cs="Arial"/>
          <w:i/>
          <w:sz w:val="28"/>
          <w:szCs w:val="28"/>
          <w:lang w:eastAsia="ru-RU"/>
        </w:rPr>
        <w:t xml:space="preserve"> поставщиками услуг</w:t>
      </w:r>
      <w:proofErr w:type="gramStart"/>
      <w:r w:rsidRPr="009A2DE2">
        <w:rPr>
          <w:rFonts w:ascii="Arial" w:eastAsia="Times New Roman" w:hAnsi="Arial" w:cs="Arial"/>
          <w:sz w:val="28"/>
          <w:szCs w:val="28"/>
          <w:lang w:eastAsia="ru-RU"/>
        </w:rPr>
        <w:t xml:space="preserve">." </w:t>
      </w:r>
      <w:proofErr w:type="gramEnd"/>
    </w:p>
    <w:p w:rsidR="00CE5F7C" w:rsidRPr="009A2DE2" w:rsidRDefault="00CE5F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lastRenderedPageBreak/>
        <w:t xml:space="preserve">На практике это положение </w:t>
      </w:r>
      <w:r w:rsidR="000A2CF7">
        <w:rPr>
          <w:rFonts w:ascii="Arial" w:eastAsia="Times New Roman" w:hAnsi="Arial" w:cs="Arial"/>
          <w:sz w:val="28"/>
          <w:szCs w:val="28"/>
          <w:lang w:eastAsia="ru-RU"/>
        </w:rPr>
        <w:t xml:space="preserve">не </w:t>
      </w:r>
      <w:r w:rsidRPr="009A2DE2">
        <w:rPr>
          <w:rFonts w:ascii="Arial" w:eastAsia="Times New Roman" w:hAnsi="Arial" w:cs="Arial"/>
          <w:sz w:val="28"/>
          <w:szCs w:val="28"/>
          <w:lang w:eastAsia="ru-RU"/>
        </w:rPr>
        <w:t xml:space="preserve">обеспечивает </w:t>
      </w:r>
      <w:r w:rsidR="000A2CF7">
        <w:rPr>
          <w:rFonts w:ascii="Arial" w:eastAsia="Times New Roman" w:hAnsi="Arial" w:cs="Arial"/>
          <w:sz w:val="28"/>
          <w:szCs w:val="28"/>
          <w:lang w:eastAsia="ru-RU"/>
        </w:rPr>
        <w:t>существенной</w:t>
      </w:r>
      <w:r w:rsidRPr="009A2DE2">
        <w:rPr>
          <w:rFonts w:ascii="Arial" w:eastAsia="Times New Roman" w:hAnsi="Arial" w:cs="Arial"/>
          <w:sz w:val="28"/>
          <w:szCs w:val="28"/>
          <w:lang w:eastAsia="ru-RU"/>
        </w:rPr>
        <w:t xml:space="preserve"> защит</w:t>
      </w:r>
      <w:r w:rsidR="000A2CF7">
        <w:rPr>
          <w:rFonts w:ascii="Arial" w:eastAsia="Times New Roman" w:hAnsi="Arial" w:cs="Arial"/>
          <w:sz w:val="28"/>
          <w:szCs w:val="28"/>
          <w:lang w:eastAsia="ru-RU"/>
        </w:rPr>
        <w:t>ы</w:t>
      </w:r>
      <w:r w:rsidRPr="009A2DE2">
        <w:rPr>
          <w:rFonts w:ascii="Arial" w:eastAsia="Times New Roman" w:hAnsi="Arial" w:cs="Arial"/>
          <w:sz w:val="28"/>
          <w:szCs w:val="28"/>
          <w:lang w:eastAsia="ru-RU"/>
        </w:rPr>
        <w:t xml:space="preserve"> для </w:t>
      </w:r>
      <w:r w:rsidR="00CE5F7C" w:rsidRPr="009A2DE2">
        <w:rPr>
          <w:rFonts w:ascii="Arial" w:eastAsia="Times New Roman" w:hAnsi="Arial" w:cs="Arial"/>
          <w:sz w:val="28"/>
          <w:szCs w:val="28"/>
          <w:lang w:eastAsia="ru-RU"/>
        </w:rPr>
        <w:t>государственных у</w:t>
      </w:r>
      <w:r w:rsidRPr="009A2DE2">
        <w:rPr>
          <w:rFonts w:ascii="Arial" w:eastAsia="Times New Roman" w:hAnsi="Arial" w:cs="Arial"/>
          <w:sz w:val="28"/>
          <w:szCs w:val="28"/>
          <w:lang w:eastAsia="ru-RU"/>
        </w:rPr>
        <w:t>слу</w:t>
      </w:r>
      <w:r w:rsidR="00CE5F7C" w:rsidRPr="009A2DE2">
        <w:rPr>
          <w:rFonts w:ascii="Arial" w:eastAsia="Times New Roman" w:hAnsi="Arial" w:cs="Arial"/>
          <w:sz w:val="28"/>
          <w:szCs w:val="28"/>
          <w:lang w:eastAsia="ru-RU"/>
        </w:rPr>
        <w:t xml:space="preserve">г, </w:t>
      </w:r>
      <w:r w:rsidRPr="009A2DE2">
        <w:rPr>
          <w:rFonts w:ascii="Arial" w:eastAsia="Times New Roman" w:hAnsi="Arial" w:cs="Arial"/>
          <w:sz w:val="28"/>
          <w:szCs w:val="28"/>
          <w:lang w:eastAsia="ru-RU"/>
        </w:rPr>
        <w:t>по</w:t>
      </w:r>
      <w:r w:rsidR="00CE5F7C" w:rsidRPr="009A2DE2">
        <w:rPr>
          <w:rFonts w:ascii="Arial" w:eastAsia="Times New Roman" w:hAnsi="Arial" w:cs="Arial"/>
          <w:sz w:val="28"/>
          <w:szCs w:val="28"/>
          <w:lang w:eastAsia="ru-RU"/>
        </w:rPr>
        <w:t>тому что</w:t>
      </w:r>
      <w:r w:rsidRPr="009A2DE2">
        <w:rPr>
          <w:rFonts w:ascii="Arial" w:eastAsia="Times New Roman" w:hAnsi="Arial" w:cs="Arial"/>
          <w:sz w:val="28"/>
          <w:szCs w:val="28"/>
          <w:lang w:eastAsia="ru-RU"/>
        </w:rPr>
        <w:t xml:space="preserve"> основные</w:t>
      </w:r>
      <w:r w:rsidR="00CE5F7C" w:rsidRPr="009A2DE2">
        <w:rPr>
          <w:rFonts w:ascii="Arial" w:eastAsia="Times New Roman" w:hAnsi="Arial" w:cs="Arial"/>
          <w:sz w:val="28"/>
          <w:szCs w:val="28"/>
          <w:lang w:eastAsia="ru-RU"/>
        </w:rPr>
        <w:t xml:space="preserve"> государственные услуги</w:t>
      </w:r>
      <w:r w:rsidRPr="009A2DE2">
        <w:rPr>
          <w:rFonts w:ascii="Arial" w:eastAsia="Times New Roman" w:hAnsi="Arial" w:cs="Arial"/>
          <w:sz w:val="28"/>
          <w:szCs w:val="28"/>
          <w:lang w:eastAsia="ru-RU"/>
        </w:rPr>
        <w:t>, такие как образование, здравоохранение, энергетика, общественный транспорт, уход на дому, страхование и другие уже пред</w:t>
      </w:r>
      <w:r w:rsidR="00647A18" w:rsidRPr="009A2DE2">
        <w:rPr>
          <w:rFonts w:ascii="Arial" w:eastAsia="Times New Roman" w:hAnsi="Arial" w:cs="Arial"/>
          <w:sz w:val="28"/>
          <w:szCs w:val="28"/>
          <w:lang w:eastAsia="ru-RU"/>
        </w:rPr>
        <w:t>оставляются</w:t>
      </w:r>
      <w:r w:rsidRPr="009A2DE2">
        <w:rPr>
          <w:rFonts w:ascii="Arial" w:eastAsia="Times New Roman" w:hAnsi="Arial" w:cs="Arial"/>
          <w:sz w:val="28"/>
          <w:szCs w:val="28"/>
          <w:lang w:eastAsia="ru-RU"/>
        </w:rPr>
        <w:t xml:space="preserve"> в</w:t>
      </w:r>
      <w:r w:rsidR="00647A18" w:rsidRPr="009A2DE2">
        <w:rPr>
          <w:rFonts w:ascii="Arial" w:eastAsia="Times New Roman" w:hAnsi="Arial" w:cs="Arial"/>
          <w:sz w:val="28"/>
          <w:szCs w:val="28"/>
          <w:lang w:eastAsia="ru-RU"/>
        </w:rPr>
        <w:t xml:space="preserve"> условиях</w:t>
      </w:r>
      <w:r w:rsidRPr="009A2DE2">
        <w:rPr>
          <w:rFonts w:ascii="Arial" w:eastAsia="Times New Roman" w:hAnsi="Arial" w:cs="Arial"/>
          <w:sz w:val="28"/>
          <w:szCs w:val="28"/>
          <w:lang w:eastAsia="ru-RU"/>
        </w:rPr>
        <w:t xml:space="preserve"> конкуренции с частными компаниями во всех</w:t>
      </w:r>
      <w:r w:rsidR="00647A18" w:rsidRPr="009A2DE2">
        <w:rPr>
          <w:rFonts w:ascii="Arial" w:eastAsia="Times New Roman" w:hAnsi="Arial" w:cs="Arial"/>
          <w:sz w:val="28"/>
          <w:szCs w:val="28"/>
          <w:lang w:eastAsia="ru-RU"/>
        </w:rPr>
        <w:t xml:space="preserve"> странах-участницах </w:t>
      </w:r>
      <w:proofErr w:type="spellStart"/>
      <w:r w:rsidR="00647A18" w:rsidRPr="009A2DE2">
        <w:rPr>
          <w:rFonts w:ascii="Arial" w:eastAsia="Times New Roman" w:hAnsi="Arial" w:cs="Arial"/>
          <w:sz w:val="28"/>
          <w:szCs w:val="28"/>
          <w:lang w:eastAsia="ru-RU"/>
        </w:rPr>
        <w:t>ТиСА</w:t>
      </w:r>
      <w:proofErr w:type="spellEnd"/>
      <w:r w:rsidR="00647A18" w:rsidRPr="009A2DE2">
        <w:rPr>
          <w:rFonts w:ascii="Arial" w:eastAsia="Times New Roman" w:hAnsi="Arial" w:cs="Arial"/>
          <w:sz w:val="28"/>
          <w:szCs w:val="28"/>
          <w:lang w:eastAsia="ru-RU"/>
        </w:rPr>
        <w:t xml:space="preserve">. </w:t>
      </w:r>
    </w:p>
    <w:p w:rsidR="00647A18" w:rsidRPr="009A2DE2" w:rsidRDefault="00647A18"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Точно так же, глава</w:t>
      </w:r>
      <w:r w:rsidR="00647A18" w:rsidRPr="009A2DE2">
        <w:rPr>
          <w:rFonts w:ascii="Arial" w:eastAsia="Times New Roman" w:hAnsi="Arial" w:cs="Arial"/>
          <w:sz w:val="28"/>
          <w:szCs w:val="28"/>
          <w:lang w:eastAsia="ru-RU"/>
        </w:rPr>
        <w:t xml:space="preserve"> о ГП</w:t>
      </w:r>
      <w:r w:rsidRPr="009A2DE2">
        <w:rPr>
          <w:rFonts w:ascii="Arial" w:eastAsia="Times New Roman" w:hAnsi="Arial" w:cs="Arial"/>
          <w:sz w:val="28"/>
          <w:szCs w:val="28"/>
          <w:lang w:eastAsia="ru-RU"/>
        </w:rPr>
        <w:t xml:space="preserve"> </w:t>
      </w:r>
      <w:r w:rsidR="00647A18" w:rsidRPr="009A2DE2">
        <w:rPr>
          <w:rFonts w:ascii="Arial" w:eastAsia="Times New Roman" w:hAnsi="Arial" w:cs="Arial"/>
          <w:sz w:val="28"/>
          <w:szCs w:val="28"/>
          <w:lang w:eastAsia="ru-RU"/>
        </w:rPr>
        <w:t>содержит</w:t>
      </w:r>
      <w:r w:rsidRPr="009A2DE2">
        <w:rPr>
          <w:rFonts w:ascii="Arial" w:eastAsia="Times New Roman" w:hAnsi="Arial" w:cs="Arial"/>
          <w:sz w:val="28"/>
          <w:szCs w:val="28"/>
          <w:lang w:eastAsia="ru-RU"/>
        </w:rPr>
        <w:t xml:space="preserve"> </w:t>
      </w:r>
      <w:proofErr w:type="gramStart"/>
      <w:r w:rsidRPr="009A2DE2">
        <w:rPr>
          <w:rFonts w:ascii="Arial" w:eastAsia="Times New Roman" w:hAnsi="Arial" w:cs="Arial"/>
          <w:sz w:val="28"/>
          <w:szCs w:val="28"/>
          <w:lang w:eastAsia="ru-RU"/>
        </w:rPr>
        <w:t>исключение</w:t>
      </w:r>
      <w:proofErr w:type="gramEnd"/>
      <w:r w:rsidR="00647A18" w:rsidRPr="009A2DE2">
        <w:rPr>
          <w:rFonts w:ascii="Arial" w:eastAsia="Times New Roman" w:hAnsi="Arial" w:cs="Arial"/>
          <w:sz w:val="28"/>
          <w:szCs w:val="28"/>
          <w:lang w:eastAsia="ru-RU"/>
        </w:rPr>
        <w:t xml:space="preserve"> об общественной значимости, </w:t>
      </w:r>
      <w:r w:rsidR="005F7429" w:rsidRPr="009A2DE2">
        <w:rPr>
          <w:rFonts w:ascii="Arial" w:eastAsia="Times New Roman" w:hAnsi="Arial" w:cs="Arial"/>
          <w:sz w:val="28"/>
          <w:szCs w:val="28"/>
          <w:lang w:eastAsia="ru-RU"/>
        </w:rPr>
        <w:t xml:space="preserve">которое позволяет </w:t>
      </w:r>
      <w:r w:rsidRPr="009A2DE2">
        <w:rPr>
          <w:rFonts w:ascii="Arial" w:eastAsia="Times New Roman" w:hAnsi="Arial" w:cs="Arial"/>
          <w:sz w:val="28"/>
          <w:szCs w:val="28"/>
          <w:lang w:eastAsia="ru-RU"/>
        </w:rPr>
        <w:t>гос</w:t>
      </w:r>
      <w:r w:rsidR="005F7429" w:rsidRPr="009A2DE2">
        <w:rPr>
          <w:rFonts w:ascii="Arial" w:eastAsia="Times New Roman" w:hAnsi="Arial" w:cs="Arial"/>
          <w:sz w:val="28"/>
          <w:szCs w:val="28"/>
          <w:lang w:eastAsia="ru-RU"/>
        </w:rPr>
        <w:t xml:space="preserve">ударственным </w:t>
      </w:r>
      <w:r w:rsidRPr="009A2DE2">
        <w:rPr>
          <w:rFonts w:ascii="Arial" w:eastAsia="Times New Roman" w:hAnsi="Arial" w:cs="Arial"/>
          <w:sz w:val="28"/>
          <w:szCs w:val="28"/>
          <w:lang w:eastAsia="ru-RU"/>
        </w:rPr>
        <w:t>предприятия</w:t>
      </w:r>
      <w:r w:rsidR="005F7429" w:rsidRPr="009A2DE2">
        <w:rPr>
          <w:rFonts w:ascii="Arial" w:eastAsia="Times New Roman" w:hAnsi="Arial" w:cs="Arial"/>
          <w:sz w:val="28"/>
          <w:szCs w:val="28"/>
          <w:lang w:eastAsia="ru-RU"/>
        </w:rPr>
        <w:t>м</w:t>
      </w:r>
      <w:r w:rsidRPr="009A2DE2">
        <w:rPr>
          <w:rFonts w:ascii="Arial" w:eastAsia="Times New Roman" w:hAnsi="Arial" w:cs="Arial"/>
          <w:sz w:val="28"/>
          <w:szCs w:val="28"/>
          <w:lang w:eastAsia="ru-RU"/>
        </w:rPr>
        <w:t xml:space="preserve"> </w:t>
      </w:r>
      <w:r w:rsidR="005F7429" w:rsidRPr="009A2DE2">
        <w:rPr>
          <w:rFonts w:ascii="Arial" w:eastAsia="Times New Roman" w:hAnsi="Arial" w:cs="Arial"/>
          <w:sz w:val="28"/>
          <w:szCs w:val="28"/>
          <w:lang w:eastAsia="ru-RU"/>
        </w:rPr>
        <w:t>учитывать</w:t>
      </w:r>
      <w:r w:rsidRPr="009A2DE2">
        <w:rPr>
          <w:rFonts w:ascii="Arial" w:eastAsia="Times New Roman" w:hAnsi="Arial" w:cs="Arial"/>
          <w:sz w:val="28"/>
          <w:szCs w:val="28"/>
          <w:lang w:eastAsia="ru-RU"/>
        </w:rPr>
        <w:t xml:space="preserve"> некоторые некоммерческие соображения, но это</w:t>
      </w:r>
      <w:r w:rsidR="005F7429" w:rsidRPr="009A2DE2">
        <w:rPr>
          <w:rFonts w:ascii="Arial" w:eastAsia="Times New Roman" w:hAnsi="Arial" w:cs="Arial"/>
          <w:sz w:val="28"/>
          <w:szCs w:val="28"/>
          <w:lang w:eastAsia="ru-RU"/>
        </w:rPr>
        <w:t>го недостаточно, что</w:t>
      </w:r>
      <w:r w:rsidRPr="009A2DE2">
        <w:rPr>
          <w:rFonts w:ascii="Arial" w:eastAsia="Times New Roman" w:hAnsi="Arial" w:cs="Arial"/>
          <w:sz w:val="28"/>
          <w:szCs w:val="28"/>
          <w:lang w:eastAsia="ru-RU"/>
        </w:rPr>
        <w:t xml:space="preserve">бы обеспечить </w:t>
      </w:r>
      <w:r w:rsidR="005F7429" w:rsidRPr="009A2DE2">
        <w:rPr>
          <w:rFonts w:ascii="Arial" w:eastAsia="Times New Roman" w:hAnsi="Arial" w:cs="Arial"/>
          <w:sz w:val="28"/>
          <w:szCs w:val="28"/>
          <w:lang w:eastAsia="ru-RU"/>
        </w:rPr>
        <w:t xml:space="preserve">необходимую </w:t>
      </w:r>
      <w:r w:rsidRPr="009A2DE2">
        <w:rPr>
          <w:rFonts w:ascii="Arial" w:eastAsia="Times New Roman" w:hAnsi="Arial" w:cs="Arial"/>
          <w:sz w:val="28"/>
          <w:szCs w:val="28"/>
          <w:lang w:eastAsia="ru-RU"/>
        </w:rPr>
        <w:t>гибкость для государственных предприятий, действующих в общественных интересах.</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9A54F2"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В конечном счете,</w:t>
      </w:r>
      <w:r w:rsidR="00BE637C" w:rsidRPr="009A2DE2">
        <w:rPr>
          <w:rFonts w:ascii="Arial" w:eastAsia="Times New Roman" w:hAnsi="Arial" w:cs="Arial"/>
          <w:sz w:val="28"/>
          <w:szCs w:val="28"/>
          <w:lang w:eastAsia="ru-RU"/>
        </w:rPr>
        <w:t xml:space="preserve"> </w:t>
      </w:r>
      <w:r w:rsidR="004914D1" w:rsidRPr="009A2DE2">
        <w:rPr>
          <w:rFonts w:ascii="Arial" w:eastAsia="Times New Roman" w:hAnsi="Arial" w:cs="Arial"/>
          <w:sz w:val="28"/>
          <w:szCs w:val="28"/>
          <w:lang w:eastAsia="ru-RU"/>
        </w:rPr>
        <w:t xml:space="preserve">защита собственного сектора государственных услуг оставлена на усмотрение каждой стороны переговоров. Это предстоит делать посредством тщательно сформулированных оговорок, рассчитанных на обстоятельства </w:t>
      </w:r>
      <w:r w:rsidR="00BE637C" w:rsidRPr="009A2DE2">
        <w:rPr>
          <w:rFonts w:ascii="Arial" w:eastAsia="Times New Roman" w:hAnsi="Arial" w:cs="Arial"/>
          <w:sz w:val="28"/>
          <w:szCs w:val="28"/>
          <w:lang w:eastAsia="ru-RU"/>
        </w:rPr>
        <w:t>конкретн</w:t>
      </w:r>
      <w:r w:rsidR="004914D1" w:rsidRPr="009A2DE2">
        <w:rPr>
          <w:rFonts w:ascii="Arial" w:eastAsia="Times New Roman" w:hAnsi="Arial" w:cs="Arial"/>
          <w:sz w:val="28"/>
          <w:szCs w:val="28"/>
          <w:lang w:eastAsia="ru-RU"/>
        </w:rPr>
        <w:t>ой</w:t>
      </w:r>
      <w:r w:rsidR="00BE637C" w:rsidRPr="009A2DE2">
        <w:rPr>
          <w:rFonts w:ascii="Arial" w:eastAsia="Times New Roman" w:hAnsi="Arial" w:cs="Arial"/>
          <w:sz w:val="28"/>
          <w:szCs w:val="28"/>
          <w:lang w:eastAsia="ru-RU"/>
        </w:rPr>
        <w:t xml:space="preserve"> стран</w:t>
      </w:r>
      <w:r w:rsidR="004914D1" w:rsidRPr="009A2DE2">
        <w:rPr>
          <w:rFonts w:ascii="Arial" w:eastAsia="Times New Roman" w:hAnsi="Arial" w:cs="Arial"/>
          <w:sz w:val="28"/>
          <w:szCs w:val="28"/>
          <w:lang w:eastAsia="ru-RU"/>
        </w:rPr>
        <w:t>ы. Любые ошибки или упущения</w:t>
      </w:r>
      <w:r w:rsidR="00BE637C" w:rsidRPr="009A2DE2">
        <w:rPr>
          <w:rFonts w:ascii="Arial" w:eastAsia="Times New Roman" w:hAnsi="Arial" w:cs="Arial"/>
          <w:sz w:val="28"/>
          <w:szCs w:val="28"/>
          <w:lang w:eastAsia="ru-RU"/>
        </w:rPr>
        <w:t xml:space="preserve"> мо</w:t>
      </w:r>
      <w:r w:rsidR="004914D1" w:rsidRPr="009A2DE2">
        <w:rPr>
          <w:rFonts w:ascii="Arial" w:eastAsia="Times New Roman" w:hAnsi="Arial" w:cs="Arial"/>
          <w:sz w:val="28"/>
          <w:szCs w:val="28"/>
          <w:lang w:eastAsia="ru-RU"/>
        </w:rPr>
        <w:t>гут</w:t>
      </w:r>
      <w:r w:rsidR="00BE637C" w:rsidRPr="009A2DE2">
        <w:rPr>
          <w:rFonts w:ascii="Arial" w:eastAsia="Times New Roman" w:hAnsi="Arial" w:cs="Arial"/>
          <w:sz w:val="28"/>
          <w:szCs w:val="28"/>
          <w:lang w:eastAsia="ru-RU"/>
        </w:rPr>
        <w:t xml:space="preserve"> </w:t>
      </w:r>
      <w:r w:rsidR="004914D1" w:rsidRPr="009A2DE2">
        <w:rPr>
          <w:rFonts w:ascii="Arial" w:eastAsia="Times New Roman" w:hAnsi="Arial" w:cs="Arial"/>
          <w:sz w:val="28"/>
          <w:szCs w:val="28"/>
          <w:lang w:eastAsia="ru-RU"/>
        </w:rPr>
        <w:t>негативно сказаться на будущей</w:t>
      </w:r>
      <w:r w:rsidR="00BE637C" w:rsidRPr="009A2DE2">
        <w:rPr>
          <w:rFonts w:ascii="Arial" w:eastAsia="Times New Roman" w:hAnsi="Arial" w:cs="Arial"/>
          <w:sz w:val="28"/>
          <w:szCs w:val="28"/>
          <w:lang w:eastAsia="ru-RU"/>
        </w:rPr>
        <w:t xml:space="preserve"> жизнеспособности государственных услуг</w:t>
      </w:r>
      <w:r w:rsidR="00705641" w:rsidRPr="009A2DE2">
        <w:rPr>
          <w:rFonts w:ascii="Arial" w:eastAsia="Times New Roman" w:hAnsi="Arial" w:cs="Arial"/>
          <w:sz w:val="28"/>
          <w:szCs w:val="28"/>
          <w:lang w:eastAsia="ru-RU"/>
        </w:rPr>
        <w:t xml:space="preserve"> в странах </w:t>
      </w:r>
      <w:proofErr w:type="spellStart"/>
      <w:r w:rsidR="00705641" w:rsidRPr="009A2DE2">
        <w:rPr>
          <w:rFonts w:ascii="Arial" w:eastAsia="Times New Roman" w:hAnsi="Arial" w:cs="Arial"/>
          <w:sz w:val="28"/>
          <w:szCs w:val="28"/>
          <w:lang w:eastAsia="ru-RU"/>
        </w:rPr>
        <w:t>ТиСА</w:t>
      </w:r>
      <w:proofErr w:type="spellEnd"/>
      <w:r w:rsidR="00705641" w:rsidRPr="009A2DE2">
        <w:rPr>
          <w:rFonts w:ascii="Arial" w:eastAsia="Times New Roman" w:hAnsi="Arial" w:cs="Arial"/>
          <w:sz w:val="28"/>
          <w:szCs w:val="28"/>
          <w:lang w:eastAsia="ru-RU"/>
        </w:rPr>
        <w:t>.</w:t>
      </w: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D45DD8" w:rsidRDefault="00705641" w:rsidP="00D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D45DD8">
        <w:rPr>
          <w:rFonts w:ascii="Arial" w:eastAsia="Times New Roman" w:hAnsi="Arial" w:cs="Arial"/>
          <w:b/>
          <w:sz w:val="32"/>
          <w:szCs w:val="32"/>
          <w:lang w:eastAsia="ru-RU"/>
        </w:rPr>
        <w:t>Заключение</w:t>
      </w:r>
    </w:p>
    <w:p w:rsidR="00705641" w:rsidRPr="009A2DE2" w:rsidRDefault="00705641"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B42F4" w:rsidRDefault="00600FE0"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w:t>
      </w:r>
      <w:r w:rsidR="00BE637C" w:rsidRPr="009A2DE2">
        <w:rPr>
          <w:rFonts w:ascii="Arial" w:eastAsia="Times New Roman" w:hAnsi="Arial" w:cs="Arial"/>
          <w:sz w:val="28"/>
          <w:szCs w:val="28"/>
          <w:lang w:eastAsia="ru-RU"/>
        </w:rPr>
        <w:t>ереговор</w:t>
      </w:r>
      <w:r w:rsidR="00815523" w:rsidRPr="009A2DE2">
        <w:rPr>
          <w:rFonts w:ascii="Arial" w:eastAsia="Times New Roman" w:hAnsi="Arial" w:cs="Arial"/>
          <w:sz w:val="28"/>
          <w:szCs w:val="28"/>
          <w:lang w:eastAsia="ru-RU"/>
        </w:rPr>
        <w:t>ы</w:t>
      </w:r>
      <w:r w:rsidR="00BE637C" w:rsidRPr="009A2DE2">
        <w:rPr>
          <w:rFonts w:ascii="Arial" w:eastAsia="Times New Roman" w:hAnsi="Arial" w:cs="Arial"/>
          <w:sz w:val="28"/>
          <w:szCs w:val="28"/>
          <w:lang w:eastAsia="ru-RU"/>
        </w:rPr>
        <w:t xml:space="preserve"> </w:t>
      </w:r>
      <w:r w:rsidR="003773F1">
        <w:rPr>
          <w:rFonts w:ascii="Arial" w:eastAsia="Times New Roman" w:hAnsi="Arial" w:cs="Arial"/>
          <w:sz w:val="28"/>
          <w:szCs w:val="28"/>
          <w:lang w:eastAsia="ru-RU"/>
        </w:rPr>
        <w:t>о</w:t>
      </w:r>
      <w:r w:rsidR="00BE637C" w:rsidRPr="009A2DE2">
        <w:rPr>
          <w:rFonts w:ascii="Arial" w:eastAsia="Times New Roman" w:hAnsi="Arial" w:cs="Arial"/>
          <w:sz w:val="28"/>
          <w:szCs w:val="28"/>
          <w:lang w:eastAsia="ru-RU"/>
        </w:rPr>
        <w:t xml:space="preserve"> доступ</w:t>
      </w:r>
      <w:r w:rsidR="00815523" w:rsidRPr="009A2DE2">
        <w:rPr>
          <w:rFonts w:ascii="Arial" w:eastAsia="Times New Roman" w:hAnsi="Arial" w:cs="Arial"/>
          <w:sz w:val="28"/>
          <w:szCs w:val="28"/>
          <w:lang w:eastAsia="ru-RU"/>
        </w:rPr>
        <w:t>е</w:t>
      </w:r>
      <w:r w:rsidR="00BE637C" w:rsidRPr="009A2DE2">
        <w:rPr>
          <w:rFonts w:ascii="Arial" w:eastAsia="Times New Roman" w:hAnsi="Arial" w:cs="Arial"/>
          <w:sz w:val="28"/>
          <w:szCs w:val="28"/>
          <w:lang w:eastAsia="ru-RU"/>
        </w:rPr>
        <w:t xml:space="preserve"> </w:t>
      </w:r>
      <w:r w:rsidR="00815523" w:rsidRPr="009A2DE2">
        <w:rPr>
          <w:rFonts w:ascii="Arial" w:eastAsia="Times New Roman" w:hAnsi="Arial" w:cs="Arial"/>
          <w:sz w:val="28"/>
          <w:szCs w:val="28"/>
          <w:lang w:eastAsia="ru-RU"/>
        </w:rPr>
        <w:t>к</w:t>
      </w:r>
      <w:r w:rsidR="00BE637C" w:rsidRPr="009A2DE2">
        <w:rPr>
          <w:rFonts w:ascii="Arial" w:eastAsia="Times New Roman" w:hAnsi="Arial" w:cs="Arial"/>
          <w:sz w:val="28"/>
          <w:szCs w:val="28"/>
          <w:lang w:eastAsia="ru-RU"/>
        </w:rPr>
        <w:t xml:space="preserve"> рынк</w:t>
      </w:r>
      <w:r w:rsidR="00815523" w:rsidRPr="009A2DE2">
        <w:rPr>
          <w:rFonts w:ascii="Arial" w:eastAsia="Times New Roman" w:hAnsi="Arial" w:cs="Arial"/>
          <w:sz w:val="28"/>
          <w:szCs w:val="28"/>
          <w:lang w:eastAsia="ru-RU"/>
        </w:rPr>
        <w:t>ам</w:t>
      </w:r>
      <w:r w:rsidR="003773F1">
        <w:rPr>
          <w:rFonts w:ascii="Arial" w:eastAsia="Times New Roman" w:hAnsi="Arial" w:cs="Arial"/>
          <w:sz w:val="28"/>
          <w:szCs w:val="28"/>
          <w:lang w:eastAsia="ru-RU"/>
        </w:rPr>
        <w:t xml:space="preserve"> в рамках ВТО</w:t>
      </w:r>
      <w:r w:rsidR="00BE637C" w:rsidRPr="009A2DE2">
        <w:rPr>
          <w:rFonts w:ascii="Arial" w:eastAsia="Times New Roman" w:hAnsi="Arial" w:cs="Arial"/>
          <w:sz w:val="28"/>
          <w:szCs w:val="28"/>
          <w:lang w:eastAsia="ru-RU"/>
        </w:rPr>
        <w:t xml:space="preserve"> </w:t>
      </w:r>
      <w:r w:rsidR="00815523" w:rsidRPr="009A2DE2">
        <w:rPr>
          <w:rFonts w:ascii="Arial" w:eastAsia="Times New Roman" w:hAnsi="Arial" w:cs="Arial"/>
          <w:sz w:val="28"/>
          <w:szCs w:val="28"/>
          <w:lang w:eastAsia="ru-RU"/>
        </w:rPr>
        <w:t>зашли в тупик, так что после заключения Генерального со</w:t>
      </w:r>
      <w:r w:rsidR="00BF2302" w:rsidRPr="009A2DE2">
        <w:rPr>
          <w:rFonts w:ascii="Arial" w:eastAsia="Times New Roman" w:hAnsi="Arial" w:cs="Arial"/>
          <w:sz w:val="28"/>
          <w:szCs w:val="28"/>
          <w:lang w:eastAsia="ru-RU"/>
        </w:rPr>
        <w:t>глашения по торговле услугами</w:t>
      </w:r>
      <w:r w:rsidR="003773F1">
        <w:rPr>
          <w:rFonts w:ascii="Arial" w:eastAsia="Times New Roman" w:hAnsi="Arial" w:cs="Arial"/>
          <w:sz w:val="28"/>
          <w:szCs w:val="28"/>
          <w:lang w:eastAsia="ru-RU"/>
        </w:rPr>
        <w:t>,</w:t>
      </w:r>
      <w:r w:rsidR="003901B4">
        <w:rPr>
          <w:rFonts w:ascii="Arial" w:eastAsia="Times New Roman" w:hAnsi="Arial" w:cs="Arial"/>
          <w:sz w:val="28"/>
          <w:szCs w:val="28"/>
          <w:lang w:eastAsia="ru-RU"/>
        </w:rPr>
        <w:t xml:space="preserve"> больше</w:t>
      </w:r>
      <w:r w:rsidR="00BF2302" w:rsidRPr="009A2DE2">
        <w:rPr>
          <w:rFonts w:ascii="Arial" w:eastAsia="Times New Roman" w:hAnsi="Arial" w:cs="Arial"/>
          <w:sz w:val="28"/>
          <w:szCs w:val="28"/>
          <w:lang w:eastAsia="ru-RU"/>
        </w:rPr>
        <w:t xml:space="preserve"> в области многосторонней торговли услугами никаких значительных событий так и не произошло</w:t>
      </w:r>
      <w:r w:rsidRPr="009A2DE2">
        <w:rPr>
          <w:rFonts w:ascii="Arial" w:eastAsia="Times New Roman" w:hAnsi="Arial" w:cs="Arial"/>
          <w:sz w:val="28"/>
          <w:szCs w:val="28"/>
          <w:lang w:eastAsia="ru-RU"/>
        </w:rPr>
        <w:t>. На этом фоне,</w:t>
      </w:r>
      <w:r w:rsidR="00BF2302"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 xml:space="preserve">коалиция </w:t>
      </w:r>
      <w:r w:rsidRPr="009A2DE2">
        <w:rPr>
          <w:rFonts w:ascii="Arial" w:eastAsia="Times New Roman" w:hAnsi="Arial" w:cs="Arial"/>
          <w:sz w:val="28"/>
          <w:szCs w:val="28"/>
          <w:lang w:eastAsia="ru-RU"/>
        </w:rPr>
        <w:t xml:space="preserve">стран, </w:t>
      </w:r>
      <w:r w:rsidR="00BE637C" w:rsidRPr="009A2DE2">
        <w:rPr>
          <w:rFonts w:ascii="Arial" w:eastAsia="Times New Roman" w:hAnsi="Arial" w:cs="Arial"/>
          <w:sz w:val="28"/>
          <w:szCs w:val="28"/>
          <w:lang w:eastAsia="ru-RU"/>
        </w:rPr>
        <w:t>желающих</w:t>
      </w:r>
      <w:r w:rsidRPr="009A2DE2">
        <w:rPr>
          <w:rFonts w:ascii="Arial" w:eastAsia="Times New Roman" w:hAnsi="Arial" w:cs="Arial"/>
          <w:sz w:val="28"/>
          <w:szCs w:val="28"/>
          <w:lang w:eastAsia="ru-RU"/>
        </w:rPr>
        <w:t xml:space="preserve"> этого</w:t>
      </w:r>
      <w:r w:rsidR="00BE637C" w:rsidRPr="009A2DE2">
        <w:rPr>
          <w:rFonts w:ascii="Arial" w:eastAsia="Times New Roman" w:hAnsi="Arial" w:cs="Arial"/>
          <w:sz w:val="28"/>
          <w:szCs w:val="28"/>
          <w:lang w:eastAsia="ru-RU"/>
        </w:rPr>
        <w:t xml:space="preserve">, </w:t>
      </w:r>
      <w:r w:rsidR="00B30385" w:rsidRPr="009A2DE2">
        <w:rPr>
          <w:rFonts w:ascii="Arial" w:eastAsia="Times New Roman" w:hAnsi="Arial" w:cs="Arial"/>
          <w:sz w:val="28"/>
          <w:szCs w:val="28"/>
          <w:lang w:eastAsia="ru-RU"/>
        </w:rPr>
        <w:t xml:space="preserve">и </w:t>
      </w:r>
      <w:r w:rsidRPr="009A2DE2">
        <w:rPr>
          <w:rFonts w:ascii="Arial" w:eastAsia="Times New Roman" w:hAnsi="Arial" w:cs="Arial"/>
          <w:sz w:val="28"/>
          <w:szCs w:val="28"/>
          <w:lang w:eastAsia="ru-RU"/>
        </w:rPr>
        <w:t xml:space="preserve">состоящая, </w:t>
      </w:r>
      <w:r w:rsidR="00BE637C" w:rsidRPr="009A2DE2">
        <w:rPr>
          <w:rFonts w:ascii="Arial" w:eastAsia="Times New Roman" w:hAnsi="Arial" w:cs="Arial"/>
          <w:sz w:val="28"/>
          <w:szCs w:val="28"/>
          <w:lang w:eastAsia="ru-RU"/>
        </w:rPr>
        <w:t>в основном</w:t>
      </w:r>
      <w:r w:rsidRPr="009A2DE2">
        <w:rPr>
          <w:rFonts w:ascii="Arial" w:eastAsia="Times New Roman" w:hAnsi="Arial" w:cs="Arial"/>
          <w:sz w:val="28"/>
          <w:szCs w:val="28"/>
          <w:lang w:eastAsia="ru-RU"/>
        </w:rPr>
        <w:t>, из</w:t>
      </w:r>
      <w:r w:rsidR="00BE637C" w:rsidRPr="009A2DE2">
        <w:rPr>
          <w:rFonts w:ascii="Arial" w:eastAsia="Times New Roman" w:hAnsi="Arial" w:cs="Arial"/>
          <w:sz w:val="28"/>
          <w:szCs w:val="28"/>
          <w:lang w:eastAsia="ru-RU"/>
        </w:rPr>
        <w:t xml:space="preserve"> развиты</w:t>
      </w:r>
      <w:r w:rsidRPr="009A2DE2">
        <w:rPr>
          <w:rFonts w:ascii="Arial" w:eastAsia="Times New Roman" w:hAnsi="Arial" w:cs="Arial"/>
          <w:sz w:val="28"/>
          <w:szCs w:val="28"/>
          <w:lang w:eastAsia="ru-RU"/>
        </w:rPr>
        <w:t>х</w:t>
      </w:r>
      <w:r w:rsidR="00BE637C" w:rsidRPr="009A2DE2">
        <w:rPr>
          <w:rFonts w:ascii="Arial" w:eastAsia="Times New Roman" w:hAnsi="Arial" w:cs="Arial"/>
          <w:sz w:val="28"/>
          <w:szCs w:val="28"/>
          <w:lang w:eastAsia="ru-RU"/>
        </w:rPr>
        <w:t xml:space="preserve"> стран, выступил</w:t>
      </w:r>
      <w:r w:rsidRPr="009A2DE2">
        <w:rPr>
          <w:rFonts w:ascii="Arial" w:eastAsia="Times New Roman" w:hAnsi="Arial" w:cs="Arial"/>
          <w:sz w:val="28"/>
          <w:szCs w:val="28"/>
          <w:lang w:eastAsia="ru-RU"/>
        </w:rPr>
        <w:t>а</w:t>
      </w:r>
      <w:r w:rsidR="00BE637C" w:rsidRPr="009A2DE2">
        <w:rPr>
          <w:rFonts w:ascii="Arial" w:eastAsia="Times New Roman" w:hAnsi="Arial" w:cs="Arial"/>
          <w:sz w:val="28"/>
          <w:szCs w:val="28"/>
          <w:lang w:eastAsia="ru-RU"/>
        </w:rPr>
        <w:t xml:space="preserve"> с инициативой</w:t>
      </w:r>
      <w:r w:rsidRPr="009A2DE2">
        <w:rPr>
          <w:rFonts w:ascii="Arial" w:eastAsia="Times New Roman" w:hAnsi="Arial" w:cs="Arial"/>
          <w:sz w:val="28"/>
          <w:szCs w:val="28"/>
          <w:lang w:eastAsia="ru-RU"/>
        </w:rPr>
        <w:t xml:space="preserve"> заключить Соглашение о торговле услугами </w:t>
      </w:r>
      <w:r w:rsidR="00BE637C" w:rsidRPr="009A2DE2">
        <w:rPr>
          <w:rFonts w:ascii="Arial" w:eastAsia="Times New Roman" w:hAnsi="Arial" w:cs="Arial"/>
          <w:sz w:val="28"/>
          <w:szCs w:val="28"/>
          <w:lang w:eastAsia="ru-RU"/>
        </w:rPr>
        <w:t>(</w:t>
      </w:r>
      <w:proofErr w:type="spellStart"/>
      <w:r w:rsidR="00BE637C" w:rsidRPr="009A2DE2">
        <w:rPr>
          <w:rFonts w:ascii="Arial" w:eastAsia="Times New Roman" w:hAnsi="Arial" w:cs="Arial"/>
          <w:sz w:val="28"/>
          <w:szCs w:val="28"/>
          <w:lang w:eastAsia="ru-RU"/>
        </w:rPr>
        <w:t>Ти</w:t>
      </w:r>
      <w:r w:rsidRPr="009A2DE2">
        <w:rPr>
          <w:rFonts w:ascii="Arial" w:eastAsia="Times New Roman" w:hAnsi="Arial" w:cs="Arial"/>
          <w:sz w:val="28"/>
          <w:szCs w:val="28"/>
          <w:lang w:eastAsia="ru-RU"/>
        </w:rPr>
        <w:t>СА</w:t>
      </w:r>
      <w:proofErr w:type="spellEnd"/>
      <w:r w:rsidR="00BE637C" w:rsidRPr="009A2DE2">
        <w:rPr>
          <w:rFonts w:ascii="Arial" w:eastAsia="Times New Roman" w:hAnsi="Arial" w:cs="Arial"/>
          <w:sz w:val="28"/>
          <w:szCs w:val="28"/>
          <w:lang w:eastAsia="ru-RU"/>
        </w:rPr>
        <w:t>), чтобы у</w:t>
      </w:r>
      <w:r w:rsidRPr="009A2DE2">
        <w:rPr>
          <w:rFonts w:ascii="Arial" w:eastAsia="Times New Roman" w:hAnsi="Arial" w:cs="Arial"/>
          <w:sz w:val="28"/>
          <w:szCs w:val="28"/>
          <w:lang w:eastAsia="ru-RU"/>
        </w:rPr>
        <w:t xml:space="preserve">странить любые остающиеся между </w:t>
      </w:r>
      <w:r w:rsidR="003901B4">
        <w:rPr>
          <w:rFonts w:ascii="Arial" w:eastAsia="Times New Roman" w:hAnsi="Arial" w:cs="Arial"/>
          <w:sz w:val="28"/>
          <w:szCs w:val="28"/>
          <w:lang w:eastAsia="ru-RU"/>
        </w:rPr>
        <w:t>странами</w:t>
      </w:r>
      <w:r w:rsidRPr="009A2DE2">
        <w:rPr>
          <w:rFonts w:ascii="Arial" w:eastAsia="Times New Roman" w:hAnsi="Arial" w:cs="Arial"/>
          <w:sz w:val="28"/>
          <w:szCs w:val="28"/>
          <w:lang w:eastAsia="ru-RU"/>
        </w:rPr>
        <w:t xml:space="preserve"> барьеры на пути </w:t>
      </w:r>
      <w:r w:rsidR="00BE637C" w:rsidRPr="009A2DE2">
        <w:rPr>
          <w:rFonts w:ascii="Arial" w:eastAsia="Times New Roman" w:hAnsi="Arial" w:cs="Arial"/>
          <w:sz w:val="28"/>
          <w:szCs w:val="28"/>
          <w:lang w:eastAsia="ru-RU"/>
        </w:rPr>
        <w:t xml:space="preserve">поставщиков услуг. </w:t>
      </w:r>
      <w:proofErr w:type="spellStart"/>
      <w:r w:rsidR="00BE637C" w:rsidRPr="009A2DE2">
        <w:rPr>
          <w:rFonts w:ascii="Arial" w:eastAsia="Times New Roman" w:hAnsi="Arial" w:cs="Arial"/>
          <w:sz w:val="28"/>
          <w:szCs w:val="28"/>
          <w:lang w:eastAsia="ru-RU"/>
        </w:rPr>
        <w:t>Ти</w:t>
      </w:r>
      <w:r w:rsidR="00B30385" w:rsidRPr="009A2DE2">
        <w:rPr>
          <w:rFonts w:ascii="Arial" w:eastAsia="Times New Roman" w:hAnsi="Arial" w:cs="Arial"/>
          <w:sz w:val="28"/>
          <w:szCs w:val="28"/>
          <w:lang w:eastAsia="ru-RU"/>
        </w:rPr>
        <w:t>СА</w:t>
      </w:r>
      <w:proofErr w:type="spellEnd"/>
      <w:r w:rsidR="00B30385" w:rsidRPr="009A2DE2">
        <w:rPr>
          <w:rFonts w:ascii="Arial" w:eastAsia="Times New Roman" w:hAnsi="Arial" w:cs="Arial"/>
          <w:sz w:val="28"/>
          <w:szCs w:val="28"/>
          <w:lang w:eastAsia="ru-RU"/>
        </w:rPr>
        <w:t xml:space="preserve"> задумано таким образом, </w:t>
      </w:r>
      <w:r w:rsidR="00BE637C" w:rsidRPr="009A2DE2">
        <w:rPr>
          <w:rFonts w:ascii="Arial" w:eastAsia="Times New Roman" w:hAnsi="Arial" w:cs="Arial"/>
          <w:sz w:val="28"/>
          <w:szCs w:val="28"/>
          <w:lang w:eastAsia="ru-RU"/>
        </w:rPr>
        <w:t>чтобы соответствовать структуре ВТО, но не является</w:t>
      </w:r>
      <w:r w:rsidR="00B30385" w:rsidRPr="009A2DE2">
        <w:rPr>
          <w:rFonts w:ascii="Arial" w:eastAsia="Times New Roman" w:hAnsi="Arial" w:cs="Arial"/>
          <w:sz w:val="28"/>
          <w:szCs w:val="28"/>
          <w:lang w:eastAsia="ru-RU"/>
        </w:rPr>
        <w:t xml:space="preserve"> </w:t>
      </w:r>
      <w:r w:rsidR="00BE637C" w:rsidRPr="009A2DE2">
        <w:rPr>
          <w:rFonts w:ascii="Arial" w:eastAsia="Times New Roman" w:hAnsi="Arial" w:cs="Arial"/>
          <w:sz w:val="28"/>
          <w:szCs w:val="28"/>
          <w:lang w:eastAsia="ru-RU"/>
        </w:rPr>
        <w:t>официальным многосторонн</w:t>
      </w:r>
      <w:r w:rsidR="00B30385" w:rsidRPr="009A2DE2">
        <w:rPr>
          <w:rFonts w:ascii="Arial" w:eastAsia="Times New Roman" w:hAnsi="Arial" w:cs="Arial"/>
          <w:sz w:val="28"/>
          <w:szCs w:val="28"/>
          <w:lang w:eastAsia="ru-RU"/>
        </w:rPr>
        <w:t>им</w:t>
      </w:r>
      <w:r w:rsidR="00BE637C" w:rsidRPr="009A2DE2">
        <w:rPr>
          <w:rFonts w:ascii="Arial" w:eastAsia="Times New Roman" w:hAnsi="Arial" w:cs="Arial"/>
          <w:sz w:val="28"/>
          <w:szCs w:val="28"/>
          <w:lang w:eastAsia="ru-RU"/>
        </w:rPr>
        <w:t xml:space="preserve"> соглашение</w:t>
      </w:r>
      <w:r w:rsidR="00B30385" w:rsidRPr="009A2DE2">
        <w:rPr>
          <w:rFonts w:ascii="Arial" w:eastAsia="Times New Roman" w:hAnsi="Arial" w:cs="Arial"/>
          <w:sz w:val="28"/>
          <w:szCs w:val="28"/>
          <w:lang w:eastAsia="ru-RU"/>
        </w:rPr>
        <w:t>м в рамках ВТО</w:t>
      </w:r>
      <w:r w:rsidR="00BE637C" w:rsidRPr="009A2DE2">
        <w:rPr>
          <w:rFonts w:ascii="Arial" w:eastAsia="Times New Roman" w:hAnsi="Arial" w:cs="Arial"/>
          <w:sz w:val="28"/>
          <w:szCs w:val="28"/>
          <w:lang w:eastAsia="ru-RU"/>
        </w:rPr>
        <w:t xml:space="preserve">. </w:t>
      </w:r>
      <w:r w:rsidR="00B30385" w:rsidRPr="009A2DE2">
        <w:rPr>
          <w:rFonts w:ascii="Arial" w:eastAsia="Times New Roman" w:hAnsi="Arial" w:cs="Arial"/>
          <w:sz w:val="28"/>
          <w:szCs w:val="28"/>
          <w:lang w:eastAsia="ru-RU"/>
        </w:rPr>
        <w:t>Замысел состоит в том, чтобы сделать его открытым</w:t>
      </w:r>
      <w:r w:rsidR="00BE637C" w:rsidRPr="009A2DE2">
        <w:rPr>
          <w:rFonts w:ascii="Arial" w:eastAsia="Times New Roman" w:hAnsi="Arial" w:cs="Arial"/>
          <w:sz w:val="28"/>
          <w:szCs w:val="28"/>
          <w:lang w:eastAsia="ru-RU"/>
        </w:rPr>
        <w:t xml:space="preserve"> для присоединения </w:t>
      </w:r>
      <w:r w:rsidR="00B30385" w:rsidRPr="009A2DE2">
        <w:rPr>
          <w:rFonts w:ascii="Arial" w:eastAsia="Times New Roman" w:hAnsi="Arial" w:cs="Arial"/>
          <w:sz w:val="28"/>
          <w:szCs w:val="28"/>
          <w:lang w:eastAsia="ru-RU"/>
        </w:rPr>
        <w:t>любых других</w:t>
      </w:r>
      <w:r w:rsidR="00BE637C" w:rsidRPr="009A2DE2">
        <w:rPr>
          <w:rFonts w:ascii="Arial" w:eastAsia="Times New Roman" w:hAnsi="Arial" w:cs="Arial"/>
          <w:sz w:val="28"/>
          <w:szCs w:val="28"/>
          <w:lang w:eastAsia="ru-RU"/>
        </w:rPr>
        <w:t xml:space="preserve"> член</w:t>
      </w:r>
      <w:r w:rsidR="00B30385" w:rsidRPr="009A2DE2">
        <w:rPr>
          <w:rFonts w:ascii="Arial" w:eastAsia="Times New Roman" w:hAnsi="Arial" w:cs="Arial"/>
          <w:sz w:val="28"/>
          <w:szCs w:val="28"/>
          <w:lang w:eastAsia="ru-RU"/>
        </w:rPr>
        <w:t>ов</w:t>
      </w:r>
      <w:r w:rsidR="00BE637C" w:rsidRPr="009A2DE2">
        <w:rPr>
          <w:rFonts w:ascii="Arial" w:eastAsia="Times New Roman" w:hAnsi="Arial" w:cs="Arial"/>
          <w:sz w:val="28"/>
          <w:szCs w:val="28"/>
          <w:lang w:eastAsia="ru-RU"/>
        </w:rPr>
        <w:t xml:space="preserve"> ВТО</w:t>
      </w:r>
      <w:r w:rsidR="00C7495A" w:rsidRPr="009A2DE2">
        <w:rPr>
          <w:rFonts w:ascii="Arial" w:eastAsia="Times New Roman" w:hAnsi="Arial" w:cs="Arial"/>
          <w:sz w:val="28"/>
          <w:szCs w:val="28"/>
          <w:lang w:eastAsia="ru-RU"/>
        </w:rPr>
        <w:t>,</w:t>
      </w:r>
      <w:r w:rsidR="007D3A47" w:rsidRPr="009A2DE2">
        <w:rPr>
          <w:rFonts w:ascii="Arial" w:eastAsia="Times New Roman" w:hAnsi="Arial" w:cs="Arial"/>
          <w:sz w:val="28"/>
          <w:szCs w:val="28"/>
          <w:lang w:eastAsia="ru-RU"/>
        </w:rPr>
        <w:t xml:space="preserve"> вскоре</w:t>
      </w:r>
      <w:r w:rsidR="00C7495A" w:rsidRPr="009A2DE2">
        <w:rPr>
          <w:rFonts w:ascii="Arial" w:eastAsia="Times New Roman" w:hAnsi="Arial" w:cs="Arial"/>
          <w:sz w:val="28"/>
          <w:szCs w:val="28"/>
          <w:lang w:eastAsia="ru-RU"/>
        </w:rPr>
        <w:t xml:space="preserve"> после того, </w:t>
      </w:r>
      <w:r w:rsidR="007D3A47" w:rsidRPr="009A2DE2">
        <w:rPr>
          <w:rFonts w:ascii="Arial" w:eastAsia="Times New Roman" w:hAnsi="Arial" w:cs="Arial"/>
          <w:sz w:val="28"/>
          <w:szCs w:val="28"/>
          <w:lang w:eastAsia="ru-RU"/>
        </w:rPr>
        <w:t>как работа над ним будет завершена. Затем, п</w:t>
      </w:r>
      <w:r w:rsidR="00BE637C" w:rsidRPr="009A2DE2">
        <w:rPr>
          <w:rFonts w:ascii="Arial" w:eastAsia="Times New Roman" w:hAnsi="Arial" w:cs="Arial"/>
          <w:sz w:val="28"/>
          <w:szCs w:val="28"/>
          <w:lang w:eastAsia="ru-RU"/>
        </w:rPr>
        <w:t xml:space="preserve">осле того, как </w:t>
      </w:r>
      <w:r w:rsidR="007D3A47" w:rsidRPr="009A2DE2">
        <w:rPr>
          <w:rFonts w:ascii="Arial" w:eastAsia="Times New Roman" w:hAnsi="Arial" w:cs="Arial"/>
          <w:sz w:val="28"/>
          <w:szCs w:val="28"/>
          <w:lang w:eastAsia="ru-RU"/>
        </w:rPr>
        <w:t xml:space="preserve">к </w:t>
      </w:r>
      <w:proofErr w:type="spellStart"/>
      <w:r w:rsidR="007D3A47" w:rsidRPr="009A2DE2">
        <w:rPr>
          <w:rFonts w:ascii="Arial" w:eastAsia="Times New Roman" w:hAnsi="Arial" w:cs="Arial"/>
          <w:sz w:val="28"/>
          <w:szCs w:val="28"/>
          <w:lang w:eastAsia="ru-RU"/>
        </w:rPr>
        <w:t>ТиСА</w:t>
      </w:r>
      <w:proofErr w:type="spellEnd"/>
      <w:r w:rsidR="007D3A47" w:rsidRPr="009A2DE2">
        <w:rPr>
          <w:rFonts w:ascii="Arial" w:eastAsia="Times New Roman" w:hAnsi="Arial" w:cs="Arial"/>
          <w:sz w:val="28"/>
          <w:szCs w:val="28"/>
          <w:lang w:eastAsia="ru-RU"/>
        </w:rPr>
        <w:t xml:space="preserve"> присоединится </w:t>
      </w:r>
      <w:r w:rsidR="00BE637C" w:rsidRPr="009A2DE2">
        <w:rPr>
          <w:rFonts w:ascii="Arial" w:eastAsia="Times New Roman" w:hAnsi="Arial" w:cs="Arial"/>
          <w:sz w:val="28"/>
          <w:szCs w:val="28"/>
          <w:lang w:eastAsia="ru-RU"/>
        </w:rPr>
        <w:t>достаточное количество членов ВТО</w:t>
      </w:r>
      <w:r w:rsidR="007D3A47" w:rsidRPr="009A2DE2">
        <w:rPr>
          <w:rFonts w:ascii="Arial" w:eastAsia="Times New Roman" w:hAnsi="Arial" w:cs="Arial"/>
          <w:sz w:val="28"/>
          <w:szCs w:val="28"/>
          <w:lang w:eastAsia="ru-RU"/>
        </w:rPr>
        <w:t xml:space="preserve">, </w:t>
      </w:r>
      <w:r w:rsidR="00766AB2" w:rsidRPr="009A2DE2">
        <w:rPr>
          <w:rFonts w:ascii="Arial" w:eastAsia="Times New Roman" w:hAnsi="Arial" w:cs="Arial"/>
          <w:sz w:val="28"/>
          <w:szCs w:val="28"/>
          <w:lang w:eastAsia="ru-RU"/>
        </w:rPr>
        <w:t>станет возможным официальное вклю</w:t>
      </w:r>
      <w:r w:rsidR="008E0431">
        <w:rPr>
          <w:rFonts w:ascii="Arial" w:eastAsia="Times New Roman" w:hAnsi="Arial" w:cs="Arial"/>
          <w:sz w:val="28"/>
          <w:szCs w:val="28"/>
          <w:lang w:eastAsia="ru-RU"/>
        </w:rPr>
        <w:t>чение этого соглашения в</w:t>
      </w:r>
      <w:r w:rsidR="00766AB2" w:rsidRPr="009A2DE2">
        <w:rPr>
          <w:rFonts w:ascii="Arial" w:eastAsia="Times New Roman" w:hAnsi="Arial" w:cs="Arial"/>
          <w:sz w:val="28"/>
          <w:szCs w:val="28"/>
          <w:lang w:eastAsia="ru-RU"/>
        </w:rPr>
        <w:t xml:space="preserve"> </w:t>
      </w:r>
      <w:r w:rsidR="008E0431">
        <w:rPr>
          <w:rFonts w:ascii="Arial" w:eastAsia="Times New Roman" w:hAnsi="Arial" w:cs="Arial"/>
          <w:sz w:val="28"/>
          <w:szCs w:val="28"/>
          <w:lang w:eastAsia="ru-RU"/>
        </w:rPr>
        <w:t>систему</w:t>
      </w:r>
      <w:r w:rsidR="00BE637C" w:rsidRPr="009A2DE2">
        <w:rPr>
          <w:rFonts w:ascii="Arial" w:eastAsia="Times New Roman" w:hAnsi="Arial" w:cs="Arial"/>
          <w:sz w:val="28"/>
          <w:szCs w:val="28"/>
          <w:lang w:eastAsia="ru-RU"/>
        </w:rPr>
        <w:t xml:space="preserve"> ВТО. </w:t>
      </w:r>
      <w:r w:rsidR="00766AB2" w:rsidRPr="009A2DE2">
        <w:rPr>
          <w:rFonts w:ascii="Arial" w:eastAsia="Times New Roman" w:hAnsi="Arial" w:cs="Arial"/>
          <w:sz w:val="28"/>
          <w:szCs w:val="28"/>
          <w:lang w:eastAsia="ru-RU"/>
        </w:rPr>
        <w:t xml:space="preserve">Тем временем, </w:t>
      </w:r>
      <w:r w:rsidR="00BE637C" w:rsidRPr="009A2DE2">
        <w:rPr>
          <w:rFonts w:ascii="Arial" w:eastAsia="Times New Roman" w:hAnsi="Arial" w:cs="Arial"/>
          <w:sz w:val="28"/>
          <w:szCs w:val="28"/>
          <w:lang w:eastAsia="ru-RU"/>
        </w:rPr>
        <w:t>подавляющее большинство развивающихся стран исключен</w:t>
      </w:r>
      <w:r w:rsidR="00BC75C8" w:rsidRPr="009A2DE2">
        <w:rPr>
          <w:rFonts w:ascii="Arial" w:eastAsia="Times New Roman" w:hAnsi="Arial" w:cs="Arial"/>
          <w:sz w:val="28"/>
          <w:szCs w:val="28"/>
          <w:lang w:eastAsia="ru-RU"/>
        </w:rPr>
        <w:t>о</w:t>
      </w:r>
      <w:r w:rsidR="00BE637C" w:rsidRPr="009A2DE2">
        <w:rPr>
          <w:rFonts w:ascii="Arial" w:eastAsia="Times New Roman" w:hAnsi="Arial" w:cs="Arial"/>
          <w:sz w:val="28"/>
          <w:szCs w:val="28"/>
          <w:lang w:eastAsia="ru-RU"/>
        </w:rPr>
        <w:t xml:space="preserve"> из переговоров</w:t>
      </w:r>
      <w:r w:rsidR="00766AB2" w:rsidRPr="009A2DE2">
        <w:rPr>
          <w:rFonts w:ascii="Arial" w:eastAsia="Times New Roman" w:hAnsi="Arial" w:cs="Arial"/>
          <w:sz w:val="28"/>
          <w:szCs w:val="28"/>
          <w:lang w:eastAsia="ru-RU"/>
        </w:rPr>
        <w:t xml:space="preserve"> о </w:t>
      </w:r>
      <w:r w:rsidR="00BC75C8" w:rsidRPr="009A2DE2">
        <w:rPr>
          <w:rFonts w:ascii="Arial" w:eastAsia="Times New Roman" w:hAnsi="Arial" w:cs="Arial"/>
          <w:sz w:val="28"/>
          <w:szCs w:val="28"/>
          <w:lang w:eastAsia="ru-RU"/>
        </w:rPr>
        <w:t>содержании</w:t>
      </w:r>
      <w:r w:rsidR="00BE637C" w:rsidRPr="009A2DE2">
        <w:rPr>
          <w:rFonts w:ascii="Arial" w:eastAsia="Times New Roman" w:hAnsi="Arial" w:cs="Arial"/>
          <w:sz w:val="28"/>
          <w:szCs w:val="28"/>
          <w:lang w:eastAsia="ru-RU"/>
        </w:rPr>
        <w:t xml:space="preserve"> нового ГАТС. Развитые страны</w:t>
      </w:r>
      <w:r w:rsidR="002B0F3B" w:rsidRPr="009A2DE2">
        <w:rPr>
          <w:rFonts w:ascii="Arial" w:eastAsia="Times New Roman" w:hAnsi="Arial" w:cs="Arial"/>
          <w:sz w:val="28"/>
          <w:szCs w:val="28"/>
          <w:lang w:eastAsia="ru-RU"/>
        </w:rPr>
        <w:t xml:space="preserve"> творчески подошли к решению </w:t>
      </w:r>
      <w:r w:rsidR="00BC75C8" w:rsidRPr="009A2DE2">
        <w:rPr>
          <w:rFonts w:ascii="Arial" w:eastAsia="Times New Roman" w:hAnsi="Arial" w:cs="Arial"/>
          <w:sz w:val="28"/>
          <w:szCs w:val="28"/>
          <w:lang w:eastAsia="ru-RU"/>
        </w:rPr>
        <w:t xml:space="preserve">задачи – разблокировать </w:t>
      </w:r>
      <w:r w:rsidR="002B0F3B" w:rsidRPr="009A2DE2">
        <w:rPr>
          <w:rFonts w:ascii="Arial" w:eastAsia="Times New Roman" w:hAnsi="Arial" w:cs="Arial"/>
          <w:sz w:val="28"/>
          <w:szCs w:val="28"/>
          <w:lang w:eastAsia="ru-RU"/>
        </w:rPr>
        <w:t xml:space="preserve">тупиковую ситуацию в ВТО. </w:t>
      </w:r>
    </w:p>
    <w:p w:rsidR="005B42F4" w:rsidRDefault="005B42F4"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5B42F4"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441B7C"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не основывается на </w:t>
      </w:r>
      <w:r w:rsidR="00E20D84" w:rsidRPr="009A2DE2">
        <w:rPr>
          <w:rFonts w:ascii="Arial" w:eastAsia="Times New Roman" w:hAnsi="Arial" w:cs="Arial"/>
          <w:sz w:val="28"/>
          <w:szCs w:val="28"/>
          <w:lang w:eastAsia="ru-RU"/>
        </w:rPr>
        <w:t xml:space="preserve">очевидных с самого начала </w:t>
      </w:r>
      <w:r w:rsidRPr="009A2DE2">
        <w:rPr>
          <w:rFonts w:ascii="Arial" w:eastAsia="Times New Roman" w:hAnsi="Arial" w:cs="Arial"/>
          <w:sz w:val="28"/>
          <w:szCs w:val="28"/>
          <w:lang w:eastAsia="ru-RU"/>
        </w:rPr>
        <w:t xml:space="preserve">оценках </w:t>
      </w:r>
      <w:r w:rsidR="00441B7C" w:rsidRPr="009A2DE2">
        <w:rPr>
          <w:rFonts w:ascii="Arial" w:eastAsia="Times New Roman" w:hAnsi="Arial" w:cs="Arial"/>
          <w:sz w:val="28"/>
          <w:szCs w:val="28"/>
          <w:lang w:eastAsia="ru-RU"/>
        </w:rPr>
        <w:t>его последствий</w:t>
      </w:r>
      <w:r w:rsidRPr="009A2DE2">
        <w:rPr>
          <w:rFonts w:ascii="Arial" w:eastAsia="Times New Roman" w:hAnsi="Arial" w:cs="Arial"/>
          <w:sz w:val="28"/>
          <w:szCs w:val="28"/>
          <w:lang w:eastAsia="ru-RU"/>
        </w:rPr>
        <w:t xml:space="preserve">, которые </w:t>
      </w:r>
      <w:r w:rsidR="00441B7C" w:rsidRPr="009A2DE2">
        <w:rPr>
          <w:rFonts w:ascii="Arial" w:eastAsia="Times New Roman" w:hAnsi="Arial" w:cs="Arial"/>
          <w:sz w:val="28"/>
          <w:szCs w:val="28"/>
          <w:lang w:eastAsia="ru-RU"/>
        </w:rPr>
        <w:t xml:space="preserve">определяли бы ход переговоров. </w:t>
      </w:r>
      <w:r w:rsidR="00E20D84" w:rsidRPr="009A2DE2">
        <w:rPr>
          <w:rFonts w:ascii="Arial" w:eastAsia="Times New Roman" w:hAnsi="Arial" w:cs="Arial"/>
          <w:sz w:val="28"/>
          <w:szCs w:val="28"/>
          <w:lang w:eastAsia="ru-RU"/>
        </w:rPr>
        <w:t xml:space="preserve">Повестку дня </w:t>
      </w:r>
      <w:proofErr w:type="spellStart"/>
      <w:r w:rsidR="00E20D84" w:rsidRPr="009A2DE2">
        <w:rPr>
          <w:rFonts w:ascii="Arial" w:eastAsia="Times New Roman" w:hAnsi="Arial" w:cs="Arial"/>
          <w:sz w:val="28"/>
          <w:szCs w:val="28"/>
          <w:lang w:eastAsia="ru-RU"/>
        </w:rPr>
        <w:t>ТиСА</w:t>
      </w:r>
      <w:proofErr w:type="spellEnd"/>
      <w:r w:rsidR="00E20D84" w:rsidRPr="009A2DE2">
        <w:rPr>
          <w:rFonts w:ascii="Arial" w:eastAsia="Times New Roman" w:hAnsi="Arial" w:cs="Arial"/>
          <w:sz w:val="28"/>
          <w:szCs w:val="28"/>
          <w:lang w:eastAsia="ru-RU"/>
        </w:rPr>
        <w:t xml:space="preserve">, в значительной степени, продвигали </w:t>
      </w:r>
      <w:r w:rsidR="000964CC" w:rsidRPr="009A2DE2">
        <w:rPr>
          <w:rFonts w:ascii="Arial" w:eastAsia="Times New Roman" w:hAnsi="Arial" w:cs="Arial"/>
          <w:sz w:val="28"/>
          <w:szCs w:val="28"/>
          <w:lang w:eastAsia="ru-RU"/>
        </w:rPr>
        <w:t xml:space="preserve">ТНК, стремящиеся </w:t>
      </w:r>
      <w:r w:rsidRPr="009A2DE2">
        <w:rPr>
          <w:rFonts w:ascii="Arial" w:eastAsia="Times New Roman" w:hAnsi="Arial" w:cs="Arial"/>
          <w:sz w:val="28"/>
          <w:szCs w:val="28"/>
          <w:lang w:eastAsia="ru-RU"/>
        </w:rPr>
        <w:lastRenderedPageBreak/>
        <w:t>укрепить свои позиции на рынк</w:t>
      </w:r>
      <w:r w:rsidR="000964CC" w:rsidRPr="009A2DE2">
        <w:rPr>
          <w:rFonts w:ascii="Arial" w:eastAsia="Times New Roman" w:hAnsi="Arial" w:cs="Arial"/>
          <w:sz w:val="28"/>
          <w:szCs w:val="28"/>
          <w:lang w:eastAsia="ru-RU"/>
        </w:rPr>
        <w:t>ах</w:t>
      </w:r>
      <w:r w:rsidRPr="009A2DE2">
        <w:rPr>
          <w:rFonts w:ascii="Arial" w:eastAsia="Times New Roman" w:hAnsi="Arial" w:cs="Arial"/>
          <w:sz w:val="28"/>
          <w:szCs w:val="28"/>
          <w:lang w:eastAsia="ru-RU"/>
        </w:rPr>
        <w:t>,</w:t>
      </w:r>
      <w:r w:rsidR="000964CC" w:rsidRPr="009A2DE2">
        <w:rPr>
          <w:rFonts w:ascii="Arial" w:eastAsia="Times New Roman" w:hAnsi="Arial" w:cs="Arial"/>
          <w:sz w:val="28"/>
          <w:szCs w:val="28"/>
          <w:lang w:eastAsia="ru-RU"/>
        </w:rPr>
        <w:t xml:space="preserve"> увеличить свой контроль над </w:t>
      </w:r>
      <w:r w:rsidRPr="009A2DE2">
        <w:rPr>
          <w:rFonts w:ascii="Arial" w:eastAsia="Times New Roman" w:hAnsi="Arial" w:cs="Arial"/>
          <w:sz w:val="28"/>
          <w:szCs w:val="28"/>
          <w:lang w:eastAsia="ru-RU"/>
        </w:rPr>
        <w:t>правительствами</w:t>
      </w:r>
      <w:r w:rsidR="000964CC" w:rsidRPr="009A2DE2">
        <w:rPr>
          <w:rFonts w:ascii="Arial" w:eastAsia="Times New Roman" w:hAnsi="Arial" w:cs="Arial"/>
          <w:sz w:val="28"/>
          <w:szCs w:val="28"/>
          <w:lang w:eastAsia="ru-RU"/>
        </w:rPr>
        <w:t xml:space="preserve">, подчинить процесс принятия регуляторных мер жестким ограничениям и процедурам. </w:t>
      </w:r>
    </w:p>
    <w:p w:rsidR="005B42F4" w:rsidRDefault="005B42F4"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0A1542"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Последствием этого будет</w:t>
      </w:r>
      <w:r w:rsidR="00BE637C" w:rsidRPr="009A2DE2">
        <w:rPr>
          <w:rFonts w:ascii="Arial" w:eastAsia="Times New Roman" w:hAnsi="Arial" w:cs="Arial"/>
          <w:sz w:val="28"/>
          <w:szCs w:val="28"/>
          <w:lang w:eastAsia="ru-RU"/>
        </w:rPr>
        <w:t xml:space="preserve"> консолидаци</w:t>
      </w:r>
      <w:r w:rsidRPr="009A2DE2">
        <w:rPr>
          <w:rFonts w:ascii="Arial" w:eastAsia="Times New Roman" w:hAnsi="Arial" w:cs="Arial"/>
          <w:sz w:val="28"/>
          <w:szCs w:val="28"/>
          <w:lang w:eastAsia="ru-RU"/>
        </w:rPr>
        <w:t>я</w:t>
      </w:r>
      <w:r w:rsidR="00BE637C" w:rsidRPr="009A2DE2">
        <w:rPr>
          <w:rFonts w:ascii="Arial" w:eastAsia="Times New Roman" w:hAnsi="Arial" w:cs="Arial"/>
          <w:sz w:val="28"/>
          <w:szCs w:val="28"/>
          <w:lang w:eastAsia="ru-RU"/>
        </w:rPr>
        <w:t xml:space="preserve"> рыночной власти, </w:t>
      </w:r>
      <w:r w:rsidRPr="009A2DE2">
        <w:rPr>
          <w:rFonts w:ascii="Arial" w:eastAsia="Times New Roman" w:hAnsi="Arial" w:cs="Arial"/>
          <w:sz w:val="28"/>
          <w:szCs w:val="28"/>
          <w:lang w:eastAsia="ru-RU"/>
        </w:rPr>
        <w:t xml:space="preserve">означающая, что </w:t>
      </w:r>
      <w:r w:rsidR="00BE637C" w:rsidRPr="009A2DE2">
        <w:rPr>
          <w:rFonts w:ascii="Arial" w:eastAsia="Times New Roman" w:hAnsi="Arial" w:cs="Arial"/>
          <w:sz w:val="28"/>
          <w:szCs w:val="28"/>
          <w:lang w:eastAsia="ru-RU"/>
        </w:rPr>
        <w:t>работники</w:t>
      </w:r>
      <w:r w:rsidRPr="009A2DE2">
        <w:rPr>
          <w:rFonts w:ascii="Arial" w:eastAsia="Times New Roman" w:hAnsi="Arial" w:cs="Arial"/>
          <w:sz w:val="28"/>
          <w:szCs w:val="28"/>
          <w:lang w:eastAsia="ru-RU"/>
        </w:rPr>
        <w:t xml:space="preserve"> сферы услуг </w:t>
      </w:r>
      <w:r w:rsidR="00BE637C" w:rsidRPr="009A2DE2">
        <w:rPr>
          <w:rFonts w:ascii="Arial" w:eastAsia="Times New Roman" w:hAnsi="Arial" w:cs="Arial"/>
          <w:sz w:val="28"/>
          <w:szCs w:val="28"/>
          <w:lang w:eastAsia="ru-RU"/>
        </w:rPr>
        <w:t>будут сталкиваться с возросшей конкуренцией</w:t>
      </w:r>
      <w:r w:rsidRPr="009A2DE2">
        <w:rPr>
          <w:rFonts w:ascii="Arial" w:eastAsia="Times New Roman" w:hAnsi="Arial" w:cs="Arial"/>
          <w:sz w:val="28"/>
          <w:szCs w:val="28"/>
          <w:lang w:eastAsia="ru-RU"/>
        </w:rPr>
        <w:t xml:space="preserve"> на рынке</w:t>
      </w:r>
      <w:r w:rsidR="009A344C" w:rsidRPr="009A2DE2">
        <w:rPr>
          <w:rFonts w:ascii="Arial" w:eastAsia="Times New Roman" w:hAnsi="Arial" w:cs="Arial"/>
          <w:sz w:val="28"/>
          <w:szCs w:val="28"/>
          <w:lang w:eastAsia="ru-RU"/>
        </w:rPr>
        <w:t>, гибкими трудовыми отношениями, и сокращением возможностей для объединения в профсоюзы. Коллективные</w:t>
      </w:r>
      <w:r w:rsidR="00BE637C" w:rsidRPr="009A2DE2">
        <w:rPr>
          <w:rFonts w:ascii="Arial" w:eastAsia="Times New Roman" w:hAnsi="Arial" w:cs="Arial"/>
          <w:sz w:val="28"/>
          <w:szCs w:val="28"/>
          <w:lang w:eastAsia="ru-RU"/>
        </w:rPr>
        <w:t xml:space="preserve"> договор</w:t>
      </w:r>
      <w:r w:rsidR="009A344C" w:rsidRPr="009A2DE2">
        <w:rPr>
          <w:rFonts w:ascii="Arial" w:eastAsia="Times New Roman" w:hAnsi="Arial" w:cs="Arial"/>
          <w:sz w:val="28"/>
          <w:szCs w:val="28"/>
          <w:lang w:eastAsia="ru-RU"/>
        </w:rPr>
        <w:t>ы</w:t>
      </w:r>
      <w:r w:rsidR="00BE637C" w:rsidRPr="009A2DE2">
        <w:rPr>
          <w:rFonts w:ascii="Arial" w:eastAsia="Times New Roman" w:hAnsi="Arial" w:cs="Arial"/>
          <w:sz w:val="28"/>
          <w:szCs w:val="28"/>
          <w:lang w:eastAsia="ru-RU"/>
        </w:rPr>
        <w:t xml:space="preserve"> </w:t>
      </w:r>
      <w:r w:rsidR="009A344C" w:rsidRPr="009A2DE2">
        <w:rPr>
          <w:rFonts w:ascii="Arial" w:eastAsia="Times New Roman" w:hAnsi="Arial" w:cs="Arial"/>
          <w:sz w:val="28"/>
          <w:szCs w:val="28"/>
          <w:lang w:eastAsia="ru-RU"/>
        </w:rPr>
        <w:t xml:space="preserve">окажутся под </w:t>
      </w:r>
      <w:r w:rsidR="00BE637C" w:rsidRPr="009A2DE2">
        <w:rPr>
          <w:rFonts w:ascii="Arial" w:eastAsia="Times New Roman" w:hAnsi="Arial" w:cs="Arial"/>
          <w:sz w:val="28"/>
          <w:szCs w:val="28"/>
          <w:lang w:eastAsia="ru-RU"/>
        </w:rPr>
        <w:t>угро</w:t>
      </w:r>
      <w:r w:rsidR="009A344C" w:rsidRPr="009A2DE2">
        <w:rPr>
          <w:rFonts w:ascii="Arial" w:eastAsia="Times New Roman" w:hAnsi="Arial" w:cs="Arial"/>
          <w:sz w:val="28"/>
          <w:szCs w:val="28"/>
          <w:lang w:eastAsia="ru-RU"/>
        </w:rPr>
        <w:t>зой</w:t>
      </w:r>
      <w:r w:rsidR="00BE637C" w:rsidRPr="009A2DE2">
        <w:rPr>
          <w:rFonts w:ascii="Arial" w:eastAsia="Times New Roman" w:hAnsi="Arial" w:cs="Arial"/>
          <w:sz w:val="28"/>
          <w:szCs w:val="28"/>
          <w:lang w:eastAsia="ru-RU"/>
        </w:rPr>
        <w:t xml:space="preserve"> практически во всех секторах</w:t>
      </w:r>
      <w:r w:rsidR="006D2460" w:rsidRPr="009A2DE2">
        <w:rPr>
          <w:rFonts w:ascii="Arial" w:eastAsia="Times New Roman" w:hAnsi="Arial" w:cs="Arial"/>
          <w:sz w:val="28"/>
          <w:szCs w:val="28"/>
          <w:lang w:eastAsia="ru-RU"/>
        </w:rPr>
        <w:t xml:space="preserve"> сферы услуг. В некоторых секторах могут стать нормой </w:t>
      </w:r>
      <w:r w:rsidR="00BE637C" w:rsidRPr="009A2DE2">
        <w:rPr>
          <w:rFonts w:ascii="Arial" w:eastAsia="Times New Roman" w:hAnsi="Arial" w:cs="Arial"/>
          <w:sz w:val="28"/>
          <w:szCs w:val="28"/>
          <w:lang w:eastAsia="ru-RU"/>
        </w:rPr>
        <w:t>нерегулируемые формы занятости.</w:t>
      </w:r>
      <w:r w:rsidR="00A67230">
        <w:rPr>
          <w:rFonts w:ascii="Arial" w:eastAsia="Times New Roman" w:hAnsi="Arial" w:cs="Arial"/>
          <w:sz w:val="28"/>
          <w:szCs w:val="28"/>
          <w:lang w:eastAsia="ru-RU"/>
        </w:rPr>
        <w:t xml:space="preserve"> </w:t>
      </w:r>
      <w:proofErr w:type="spellStart"/>
      <w:r w:rsidR="00BE637C" w:rsidRPr="009A2DE2">
        <w:rPr>
          <w:rFonts w:ascii="Arial" w:eastAsia="Times New Roman" w:hAnsi="Arial" w:cs="Arial"/>
          <w:sz w:val="28"/>
          <w:szCs w:val="28"/>
          <w:lang w:eastAsia="ru-RU"/>
        </w:rPr>
        <w:t>Ти</w:t>
      </w:r>
      <w:r w:rsidR="006D2460" w:rsidRPr="009A2DE2">
        <w:rPr>
          <w:rFonts w:ascii="Arial" w:eastAsia="Times New Roman" w:hAnsi="Arial" w:cs="Arial"/>
          <w:sz w:val="28"/>
          <w:szCs w:val="28"/>
          <w:lang w:eastAsia="ru-RU"/>
        </w:rPr>
        <w:t>СА</w:t>
      </w:r>
      <w:proofErr w:type="spellEnd"/>
      <w:r w:rsidR="006D2460" w:rsidRPr="009A2DE2">
        <w:rPr>
          <w:rFonts w:ascii="Arial" w:eastAsia="Times New Roman" w:hAnsi="Arial" w:cs="Arial"/>
          <w:sz w:val="28"/>
          <w:szCs w:val="28"/>
          <w:lang w:eastAsia="ru-RU"/>
        </w:rPr>
        <w:t xml:space="preserve"> позволит компаниям нанимать трудящихся многих категорий, в настоящее время </w:t>
      </w:r>
      <w:r w:rsidR="00BE637C" w:rsidRPr="009A2DE2">
        <w:rPr>
          <w:rFonts w:ascii="Arial" w:eastAsia="Times New Roman" w:hAnsi="Arial" w:cs="Arial"/>
          <w:sz w:val="28"/>
          <w:szCs w:val="28"/>
          <w:lang w:eastAsia="ru-RU"/>
        </w:rPr>
        <w:t>защищен</w:t>
      </w:r>
      <w:r w:rsidR="006D2460" w:rsidRPr="009A2DE2">
        <w:rPr>
          <w:rFonts w:ascii="Arial" w:eastAsia="Times New Roman" w:hAnsi="Arial" w:cs="Arial"/>
          <w:sz w:val="28"/>
          <w:szCs w:val="28"/>
          <w:lang w:eastAsia="ru-RU"/>
        </w:rPr>
        <w:t>ных</w:t>
      </w:r>
      <w:r w:rsidR="00BE637C" w:rsidRPr="009A2DE2">
        <w:rPr>
          <w:rFonts w:ascii="Arial" w:eastAsia="Times New Roman" w:hAnsi="Arial" w:cs="Arial"/>
          <w:sz w:val="28"/>
          <w:szCs w:val="28"/>
          <w:lang w:eastAsia="ru-RU"/>
        </w:rPr>
        <w:t xml:space="preserve"> трудовым</w:t>
      </w:r>
      <w:r w:rsidR="006D2460" w:rsidRPr="009A2DE2">
        <w:rPr>
          <w:rFonts w:ascii="Arial" w:eastAsia="Times New Roman" w:hAnsi="Arial" w:cs="Arial"/>
          <w:sz w:val="28"/>
          <w:szCs w:val="28"/>
          <w:lang w:eastAsia="ru-RU"/>
        </w:rPr>
        <w:t xml:space="preserve"> законодательством, </w:t>
      </w:r>
      <w:r w:rsidR="00E005A3" w:rsidRPr="009A2DE2">
        <w:rPr>
          <w:rFonts w:ascii="Arial" w:eastAsia="Times New Roman" w:hAnsi="Arial" w:cs="Arial"/>
          <w:sz w:val="28"/>
          <w:szCs w:val="28"/>
          <w:lang w:eastAsia="ru-RU"/>
        </w:rPr>
        <w:t xml:space="preserve">заключая с ними </w:t>
      </w:r>
      <w:r w:rsidR="00FD7562" w:rsidRPr="009A2DE2">
        <w:rPr>
          <w:rFonts w:ascii="Arial" w:eastAsia="Times New Roman" w:hAnsi="Arial" w:cs="Arial"/>
          <w:sz w:val="28"/>
          <w:szCs w:val="28"/>
          <w:lang w:eastAsia="ru-RU"/>
        </w:rPr>
        <w:t xml:space="preserve">договоры, предоставляющие более слабые гарантии и защиту. </w:t>
      </w:r>
      <w:r w:rsidR="00E005A3" w:rsidRPr="009A2DE2">
        <w:rPr>
          <w:rFonts w:ascii="Arial" w:eastAsia="Times New Roman" w:hAnsi="Arial" w:cs="Arial"/>
          <w:sz w:val="28"/>
          <w:szCs w:val="28"/>
          <w:lang w:eastAsia="ru-RU"/>
        </w:rPr>
        <w:t xml:space="preserve"> </w:t>
      </w:r>
    </w:p>
    <w:p w:rsidR="00A67230" w:rsidRDefault="00A67230"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9A3E4A" w:rsidRPr="009A2DE2" w:rsidRDefault="00FD7562"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Процесс принят</w:t>
      </w:r>
      <w:r w:rsidR="00A67230">
        <w:rPr>
          <w:rFonts w:ascii="Arial" w:eastAsia="Times New Roman" w:hAnsi="Arial" w:cs="Arial"/>
          <w:sz w:val="28"/>
          <w:szCs w:val="28"/>
          <w:lang w:eastAsia="ru-RU"/>
        </w:rPr>
        <w:t>ия регуляторных мер на национальном уровне</w:t>
      </w:r>
      <w:r w:rsidRPr="009A2DE2">
        <w:rPr>
          <w:rFonts w:ascii="Arial" w:eastAsia="Times New Roman" w:hAnsi="Arial" w:cs="Arial"/>
          <w:sz w:val="28"/>
          <w:szCs w:val="28"/>
          <w:lang w:eastAsia="ru-RU"/>
        </w:rPr>
        <w:t xml:space="preserve"> подвергается жестким ограничениям. </w:t>
      </w:r>
      <w:r w:rsidR="00BE637C" w:rsidRPr="009A2DE2">
        <w:rPr>
          <w:rFonts w:ascii="Arial" w:eastAsia="Times New Roman" w:hAnsi="Arial" w:cs="Arial"/>
          <w:sz w:val="28"/>
          <w:szCs w:val="28"/>
          <w:lang w:eastAsia="ru-RU"/>
        </w:rPr>
        <w:t xml:space="preserve">Правительства должны </w:t>
      </w:r>
      <w:r w:rsidR="00F76CCA" w:rsidRPr="009A2DE2">
        <w:rPr>
          <w:rFonts w:ascii="Arial" w:eastAsia="Times New Roman" w:hAnsi="Arial" w:cs="Arial"/>
          <w:sz w:val="28"/>
          <w:szCs w:val="28"/>
          <w:lang w:eastAsia="ru-RU"/>
        </w:rPr>
        <w:t xml:space="preserve">заблаговременно </w:t>
      </w:r>
      <w:r w:rsidR="00BE637C" w:rsidRPr="009A2DE2">
        <w:rPr>
          <w:rFonts w:ascii="Arial" w:eastAsia="Times New Roman" w:hAnsi="Arial" w:cs="Arial"/>
          <w:sz w:val="28"/>
          <w:szCs w:val="28"/>
          <w:lang w:eastAsia="ru-RU"/>
        </w:rPr>
        <w:t>уведом</w:t>
      </w:r>
      <w:r w:rsidRPr="009A2DE2">
        <w:rPr>
          <w:rFonts w:ascii="Arial" w:eastAsia="Times New Roman" w:hAnsi="Arial" w:cs="Arial"/>
          <w:sz w:val="28"/>
          <w:szCs w:val="28"/>
          <w:lang w:eastAsia="ru-RU"/>
        </w:rPr>
        <w:t xml:space="preserve">лять </w:t>
      </w:r>
      <w:r w:rsidR="00F76CCA" w:rsidRPr="009A2DE2">
        <w:rPr>
          <w:rFonts w:ascii="Arial" w:eastAsia="Times New Roman" w:hAnsi="Arial" w:cs="Arial"/>
          <w:sz w:val="28"/>
          <w:szCs w:val="28"/>
          <w:lang w:eastAsia="ru-RU"/>
        </w:rPr>
        <w:t xml:space="preserve">компании о запланированных регуляторных мерах, и получать их комментарии. </w:t>
      </w:r>
      <w:proofErr w:type="gramStart"/>
      <w:r w:rsidR="00D0758C" w:rsidRPr="009A2DE2">
        <w:rPr>
          <w:rFonts w:ascii="Arial" w:eastAsia="Times New Roman" w:hAnsi="Arial" w:cs="Arial"/>
          <w:sz w:val="28"/>
          <w:szCs w:val="28"/>
          <w:lang w:eastAsia="ru-RU"/>
        </w:rPr>
        <w:t>Благодаря угрозе возникновения торговых споров с крупными с</w:t>
      </w:r>
      <w:r w:rsidR="00404860">
        <w:rPr>
          <w:rFonts w:ascii="Arial" w:eastAsia="Times New Roman" w:hAnsi="Arial" w:cs="Arial"/>
          <w:sz w:val="28"/>
          <w:szCs w:val="28"/>
          <w:lang w:eastAsia="ru-RU"/>
        </w:rPr>
        <w:t>транами</w:t>
      </w:r>
      <w:r w:rsidR="00D0758C" w:rsidRPr="009A2DE2">
        <w:rPr>
          <w:rFonts w:ascii="Arial" w:eastAsia="Times New Roman" w:hAnsi="Arial" w:cs="Arial"/>
          <w:sz w:val="28"/>
          <w:szCs w:val="28"/>
          <w:lang w:eastAsia="ru-RU"/>
        </w:rPr>
        <w:t>, или благодаря процедуре торговых споров между инвестором и государством</w:t>
      </w:r>
      <w:r w:rsidR="00BE637C" w:rsidRPr="009A2DE2">
        <w:rPr>
          <w:rFonts w:ascii="Arial" w:eastAsia="Times New Roman" w:hAnsi="Arial" w:cs="Arial"/>
          <w:sz w:val="28"/>
          <w:szCs w:val="28"/>
          <w:lang w:eastAsia="ru-RU"/>
        </w:rPr>
        <w:t>,</w:t>
      </w:r>
      <w:r w:rsidR="00D0758C" w:rsidRPr="009A2DE2">
        <w:rPr>
          <w:rFonts w:ascii="Arial" w:eastAsia="Times New Roman" w:hAnsi="Arial" w:cs="Arial"/>
          <w:sz w:val="28"/>
          <w:szCs w:val="28"/>
          <w:lang w:eastAsia="ru-RU"/>
        </w:rPr>
        <w:t xml:space="preserve"> там,</w:t>
      </w:r>
      <w:r w:rsidR="00BE637C" w:rsidRPr="009A2DE2">
        <w:rPr>
          <w:rFonts w:ascii="Arial" w:eastAsia="Times New Roman" w:hAnsi="Arial" w:cs="Arial"/>
          <w:sz w:val="28"/>
          <w:szCs w:val="28"/>
          <w:lang w:eastAsia="ru-RU"/>
        </w:rPr>
        <w:t xml:space="preserve"> где он</w:t>
      </w:r>
      <w:r w:rsidR="00D0758C" w:rsidRPr="009A2DE2">
        <w:rPr>
          <w:rFonts w:ascii="Arial" w:eastAsia="Times New Roman" w:hAnsi="Arial" w:cs="Arial"/>
          <w:sz w:val="28"/>
          <w:szCs w:val="28"/>
          <w:lang w:eastAsia="ru-RU"/>
        </w:rPr>
        <w:t>а</w:t>
      </w:r>
      <w:r w:rsidR="00BE637C" w:rsidRPr="009A2DE2">
        <w:rPr>
          <w:rFonts w:ascii="Arial" w:eastAsia="Times New Roman" w:hAnsi="Arial" w:cs="Arial"/>
          <w:sz w:val="28"/>
          <w:szCs w:val="28"/>
          <w:lang w:eastAsia="ru-RU"/>
        </w:rPr>
        <w:t xml:space="preserve"> существует, частные поставщики услуг</w:t>
      </w:r>
      <w:r w:rsidR="00D0758C" w:rsidRPr="009A2DE2">
        <w:rPr>
          <w:rFonts w:ascii="Arial" w:eastAsia="Times New Roman" w:hAnsi="Arial" w:cs="Arial"/>
          <w:sz w:val="28"/>
          <w:szCs w:val="28"/>
          <w:lang w:eastAsia="ru-RU"/>
        </w:rPr>
        <w:t xml:space="preserve"> получат</w:t>
      </w:r>
      <w:r w:rsidR="00BE637C" w:rsidRPr="009A2DE2">
        <w:rPr>
          <w:rFonts w:ascii="Arial" w:eastAsia="Times New Roman" w:hAnsi="Arial" w:cs="Arial"/>
          <w:sz w:val="28"/>
          <w:szCs w:val="28"/>
          <w:lang w:eastAsia="ru-RU"/>
        </w:rPr>
        <w:t xml:space="preserve"> возможность замедл</w:t>
      </w:r>
      <w:r w:rsidR="00757821" w:rsidRPr="009A2DE2">
        <w:rPr>
          <w:rFonts w:ascii="Arial" w:eastAsia="Times New Roman" w:hAnsi="Arial" w:cs="Arial"/>
          <w:sz w:val="28"/>
          <w:szCs w:val="28"/>
          <w:lang w:eastAsia="ru-RU"/>
        </w:rPr>
        <w:t>я</w:t>
      </w:r>
      <w:r w:rsidR="00BE637C" w:rsidRPr="009A2DE2">
        <w:rPr>
          <w:rFonts w:ascii="Arial" w:eastAsia="Times New Roman" w:hAnsi="Arial" w:cs="Arial"/>
          <w:sz w:val="28"/>
          <w:szCs w:val="28"/>
          <w:lang w:eastAsia="ru-RU"/>
        </w:rPr>
        <w:t>ть</w:t>
      </w:r>
      <w:r w:rsidR="00D0758C" w:rsidRPr="009A2DE2">
        <w:rPr>
          <w:rFonts w:ascii="Arial" w:eastAsia="Times New Roman" w:hAnsi="Arial" w:cs="Arial"/>
          <w:sz w:val="28"/>
          <w:szCs w:val="28"/>
          <w:lang w:eastAsia="ru-RU"/>
        </w:rPr>
        <w:t xml:space="preserve"> принятие неугодных им регуляторных мер, доби</w:t>
      </w:r>
      <w:r w:rsidR="00757821" w:rsidRPr="009A2DE2">
        <w:rPr>
          <w:rFonts w:ascii="Arial" w:eastAsia="Times New Roman" w:hAnsi="Arial" w:cs="Arial"/>
          <w:sz w:val="28"/>
          <w:szCs w:val="28"/>
          <w:lang w:eastAsia="ru-RU"/>
        </w:rPr>
        <w:t>ва</w:t>
      </w:r>
      <w:r w:rsidR="00D0758C" w:rsidRPr="009A2DE2">
        <w:rPr>
          <w:rFonts w:ascii="Arial" w:eastAsia="Times New Roman" w:hAnsi="Arial" w:cs="Arial"/>
          <w:sz w:val="28"/>
          <w:szCs w:val="28"/>
          <w:lang w:eastAsia="ru-RU"/>
        </w:rPr>
        <w:t>ться их смягчения, и</w:t>
      </w:r>
      <w:r w:rsidR="00757821" w:rsidRPr="009A2DE2">
        <w:rPr>
          <w:rFonts w:ascii="Arial" w:eastAsia="Times New Roman" w:hAnsi="Arial" w:cs="Arial"/>
          <w:sz w:val="28"/>
          <w:szCs w:val="28"/>
          <w:lang w:eastAsia="ru-RU"/>
        </w:rPr>
        <w:t xml:space="preserve">ли даже полностью их блокировать – ещё до того, как эти регуляторные меры поступят на утверждение в законодательные органы власти. </w:t>
      </w:r>
      <w:proofErr w:type="gramEnd"/>
    </w:p>
    <w:p w:rsidR="009A3E4A" w:rsidRPr="009A2DE2" w:rsidRDefault="009A3E4A"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4A241A"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9A3E4A" w:rsidRPr="009A2DE2">
        <w:rPr>
          <w:rFonts w:ascii="Arial" w:eastAsia="Times New Roman" w:hAnsi="Arial" w:cs="Arial"/>
          <w:sz w:val="28"/>
          <w:szCs w:val="28"/>
          <w:lang w:eastAsia="ru-RU"/>
        </w:rPr>
        <w:t>СА</w:t>
      </w:r>
      <w:proofErr w:type="spellEnd"/>
      <w:r w:rsidR="009A3E4A" w:rsidRPr="009A2DE2">
        <w:rPr>
          <w:rFonts w:ascii="Arial" w:eastAsia="Times New Roman" w:hAnsi="Arial" w:cs="Arial"/>
          <w:sz w:val="28"/>
          <w:szCs w:val="28"/>
          <w:lang w:eastAsia="ru-RU"/>
        </w:rPr>
        <w:t xml:space="preserve"> </w:t>
      </w:r>
      <w:r w:rsidRPr="009A2DE2">
        <w:rPr>
          <w:rFonts w:ascii="Arial" w:eastAsia="Times New Roman" w:hAnsi="Arial" w:cs="Arial"/>
          <w:sz w:val="28"/>
          <w:szCs w:val="28"/>
          <w:lang w:eastAsia="ru-RU"/>
        </w:rPr>
        <w:t xml:space="preserve">даст новый </w:t>
      </w:r>
      <w:r w:rsidR="009A3E4A" w:rsidRPr="009A2DE2">
        <w:rPr>
          <w:rFonts w:ascii="Arial" w:eastAsia="Times New Roman" w:hAnsi="Arial" w:cs="Arial"/>
          <w:sz w:val="28"/>
          <w:szCs w:val="28"/>
          <w:lang w:eastAsia="ru-RU"/>
        </w:rPr>
        <w:t xml:space="preserve">импульс </w:t>
      </w:r>
      <w:proofErr w:type="spellStart"/>
      <w:r w:rsidRPr="009A2DE2">
        <w:rPr>
          <w:rFonts w:ascii="Arial" w:eastAsia="Times New Roman" w:hAnsi="Arial" w:cs="Arial"/>
          <w:sz w:val="28"/>
          <w:szCs w:val="28"/>
          <w:lang w:eastAsia="ru-RU"/>
        </w:rPr>
        <w:t>само</w:t>
      </w:r>
      <w:r w:rsidR="009A3E4A" w:rsidRPr="009A2DE2">
        <w:rPr>
          <w:rFonts w:ascii="Arial" w:eastAsia="Times New Roman" w:hAnsi="Arial" w:cs="Arial"/>
          <w:sz w:val="28"/>
          <w:szCs w:val="28"/>
          <w:lang w:eastAsia="ru-RU"/>
        </w:rPr>
        <w:t>званной</w:t>
      </w:r>
      <w:proofErr w:type="spellEnd"/>
      <w:r w:rsidRPr="009A2DE2">
        <w:rPr>
          <w:rFonts w:ascii="Arial" w:eastAsia="Times New Roman" w:hAnsi="Arial" w:cs="Arial"/>
          <w:sz w:val="28"/>
          <w:szCs w:val="28"/>
          <w:lang w:eastAsia="ru-RU"/>
        </w:rPr>
        <w:t xml:space="preserve"> "экономик</w:t>
      </w:r>
      <w:r w:rsidR="009A3E4A" w:rsidRPr="009A2DE2">
        <w:rPr>
          <w:rFonts w:ascii="Arial" w:eastAsia="Times New Roman" w:hAnsi="Arial" w:cs="Arial"/>
          <w:sz w:val="28"/>
          <w:szCs w:val="28"/>
          <w:lang w:eastAsia="ru-RU"/>
        </w:rPr>
        <w:t>е совместного использования</w:t>
      </w:r>
      <w:r w:rsidRPr="009A2DE2">
        <w:rPr>
          <w:rFonts w:ascii="Arial" w:eastAsia="Times New Roman" w:hAnsi="Arial" w:cs="Arial"/>
          <w:sz w:val="28"/>
          <w:szCs w:val="28"/>
          <w:lang w:eastAsia="ru-RU"/>
        </w:rPr>
        <w:t xml:space="preserve">" таких компаний, как </w:t>
      </w:r>
      <w:proofErr w:type="spellStart"/>
      <w:r w:rsidRPr="009A2DE2">
        <w:rPr>
          <w:rFonts w:ascii="Arial" w:eastAsia="Times New Roman" w:hAnsi="Arial" w:cs="Arial"/>
          <w:sz w:val="28"/>
          <w:szCs w:val="28"/>
          <w:lang w:eastAsia="ru-RU"/>
        </w:rPr>
        <w:t>Uber</w:t>
      </w:r>
      <w:proofErr w:type="spellEnd"/>
      <w:r w:rsidRPr="009A2DE2">
        <w:rPr>
          <w:rFonts w:ascii="Arial" w:eastAsia="Times New Roman" w:hAnsi="Arial" w:cs="Arial"/>
          <w:sz w:val="28"/>
          <w:szCs w:val="28"/>
          <w:lang w:eastAsia="ru-RU"/>
        </w:rPr>
        <w:t xml:space="preserve"> и</w:t>
      </w:r>
      <w:r w:rsidR="009A3E4A" w:rsidRPr="009A2DE2">
        <w:rPr>
          <w:rFonts w:ascii="Arial" w:eastAsia="Times New Roman" w:hAnsi="Arial" w:cs="Arial"/>
          <w:sz w:val="28"/>
          <w:szCs w:val="28"/>
          <w:lang w:eastAsia="ru-RU"/>
        </w:rPr>
        <w:t>ли</w:t>
      </w:r>
      <w:r w:rsidR="003E1719" w:rsidRPr="009A2DE2">
        <w:rPr>
          <w:rFonts w:ascii="Arial" w:eastAsia="Times New Roman" w:hAnsi="Arial" w:cs="Arial"/>
          <w:sz w:val="28"/>
          <w:szCs w:val="28"/>
          <w:lang w:eastAsia="ru-RU"/>
        </w:rPr>
        <w:t xml:space="preserve"> </w:t>
      </w:r>
      <w:proofErr w:type="spellStart"/>
      <w:r w:rsidR="003E1719" w:rsidRPr="009A2DE2">
        <w:rPr>
          <w:rFonts w:ascii="Arial" w:eastAsia="Times New Roman" w:hAnsi="Arial" w:cs="Arial"/>
          <w:sz w:val="28"/>
          <w:szCs w:val="28"/>
          <w:lang w:val="en-US" w:eastAsia="ru-RU"/>
        </w:rPr>
        <w:t>TaskRabbit</w:t>
      </w:r>
      <w:proofErr w:type="spellEnd"/>
      <w:r w:rsidRPr="009A2DE2">
        <w:rPr>
          <w:rFonts w:ascii="Arial" w:eastAsia="Times New Roman" w:hAnsi="Arial" w:cs="Arial"/>
          <w:sz w:val="28"/>
          <w:szCs w:val="28"/>
          <w:lang w:eastAsia="ru-RU"/>
        </w:rPr>
        <w:t>, которые предоставляют услуги н</w:t>
      </w:r>
      <w:r w:rsidR="00796F84" w:rsidRPr="009A2DE2">
        <w:rPr>
          <w:rFonts w:ascii="Arial" w:eastAsia="Times New Roman" w:hAnsi="Arial" w:cs="Arial"/>
          <w:sz w:val="28"/>
          <w:szCs w:val="28"/>
          <w:lang w:eastAsia="ru-RU"/>
        </w:rPr>
        <w:t>еформальным образом</w:t>
      </w:r>
      <w:r w:rsidR="009414DD" w:rsidRPr="009A2DE2">
        <w:rPr>
          <w:rFonts w:ascii="Arial" w:eastAsia="Times New Roman" w:hAnsi="Arial" w:cs="Arial"/>
          <w:sz w:val="28"/>
          <w:szCs w:val="28"/>
          <w:lang w:eastAsia="ru-RU"/>
        </w:rPr>
        <w:t>. Таким образом, эти компании</w:t>
      </w:r>
      <w:r w:rsidRPr="009A2DE2">
        <w:rPr>
          <w:rFonts w:ascii="Arial" w:eastAsia="Times New Roman" w:hAnsi="Arial" w:cs="Arial"/>
          <w:sz w:val="28"/>
          <w:szCs w:val="28"/>
          <w:lang w:eastAsia="ru-RU"/>
        </w:rPr>
        <w:t xml:space="preserve"> </w:t>
      </w:r>
      <w:r w:rsidR="00796F84" w:rsidRPr="009A2DE2">
        <w:rPr>
          <w:rFonts w:ascii="Arial" w:eastAsia="Times New Roman" w:hAnsi="Arial" w:cs="Arial"/>
          <w:sz w:val="28"/>
          <w:szCs w:val="28"/>
          <w:lang w:eastAsia="ru-RU"/>
        </w:rPr>
        <w:t xml:space="preserve">несправедливо </w:t>
      </w:r>
      <w:r w:rsidRPr="009A2DE2">
        <w:rPr>
          <w:rFonts w:ascii="Arial" w:eastAsia="Times New Roman" w:hAnsi="Arial" w:cs="Arial"/>
          <w:sz w:val="28"/>
          <w:szCs w:val="28"/>
          <w:lang w:eastAsia="ru-RU"/>
        </w:rPr>
        <w:t>конкуриру</w:t>
      </w:r>
      <w:r w:rsidR="009414DD" w:rsidRPr="009A2DE2">
        <w:rPr>
          <w:rFonts w:ascii="Arial" w:eastAsia="Times New Roman" w:hAnsi="Arial" w:cs="Arial"/>
          <w:sz w:val="28"/>
          <w:szCs w:val="28"/>
          <w:lang w:eastAsia="ru-RU"/>
        </w:rPr>
        <w:t>ют</w:t>
      </w:r>
      <w:r w:rsidR="00796F84" w:rsidRPr="009A2DE2">
        <w:rPr>
          <w:rFonts w:ascii="Arial" w:eastAsia="Times New Roman" w:hAnsi="Arial" w:cs="Arial"/>
          <w:sz w:val="28"/>
          <w:szCs w:val="28"/>
          <w:lang w:eastAsia="ru-RU"/>
        </w:rPr>
        <w:t xml:space="preserve"> с</w:t>
      </w:r>
      <w:r w:rsidRPr="009A2DE2">
        <w:rPr>
          <w:rFonts w:ascii="Arial" w:eastAsia="Times New Roman" w:hAnsi="Arial" w:cs="Arial"/>
          <w:sz w:val="28"/>
          <w:szCs w:val="28"/>
          <w:lang w:eastAsia="ru-RU"/>
        </w:rPr>
        <w:t xml:space="preserve"> </w:t>
      </w:r>
      <w:r w:rsidR="00796F84" w:rsidRPr="009A2DE2">
        <w:rPr>
          <w:rFonts w:ascii="Arial" w:eastAsia="Times New Roman" w:hAnsi="Arial" w:cs="Arial"/>
          <w:sz w:val="28"/>
          <w:szCs w:val="28"/>
          <w:lang w:eastAsia="ru-RU"/>
        </w:rPr>
        <w:t xml:space="preserve">традиционными </w:t>
      </w:r>
      <w:r w:rsidRPr="009A2DE2">
        <w:rPr>
          <w:rFonts w:ascii="Arial" w:eastAsia="Times New Roman" w:hAnsi="Arial" w:cs="Arial"/>
          <w:sz w:val="28"/>
          <w:szCs w:val="28"/>
          <w:lang w:eastAsia="ru-RU"/>
        </w:rPr>
        <w:t>операторами, которые должны</w:t>
      </w:r>
      <w:r w:rsidR="009414DD" w:rsidRPr="009A2DE2">
        <w:rPr>
          <w:rFonts w:ascii="Arial" w:eastAsia="Times New Roman" w:hAnsi="Arial" w:cs="Arial"/>
          <w:sz w:val="28"/>
          <w:szCs w:val="28"/>
          <w:lang w:eastAsia="ru-RU"/>
        </w:rPr>
        <w:t xml:space="preserve"> платить налоги, и</w:t>
      </w:r>
      <w:r w:rsidRPr="009A2DE2">
        <w:rPr>
          <w:rFonts w:ascii="Arial" w:eastAsia="Times New Roman" w:hAnsi="Arial" w:cs="Arial"/>
          <w:sz w:val="28"/>
          <w:szCs w:val="28"/>
          <w:lang w:eastAsia="ru-RU"/>
        </w:rPr>
        <w:t xml:space="preserve"> соблюдать законы, </w:t>
      </w:r>
      <w:r w:rsidR="009414DD" w:rsidRPr="009A2DE2">
        <w:rPr>
          <w:rFonts w:ascii="Arial" w:eastAsia="Times New Roman" w:hAnsi="Arial" w:cs="Arial"/>
          <w:sz w:val="28"/>
          <w:szCs w:val="28"/>
          <w:lang w:eastAsia="ru-RU"/>
        </w:rPr>
        <w:t xml:space="preserve">регуляции, </w:t>
      </w:r>
      <w:r w:rsidRPr="009A2DE2">
        <w:rPr>
          <w:rFonts w:ascii="Arial" w:eastAsia="Times New Roman" w:hAnsi="Arial" w:cs="Arial"/>
          <w:sz w:val="28"/>
          <w:szCs w:val="28"/>
          <w:lang w:eastAsia="ru-RU"/>
        </w:rPr>
        <w:t>коллективны</w:t>
      </w:r>
      <w:r w:rsidR="009414DD"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договор</w:t>
      </w:r>
      <w:r w:rsidR="009414DD" w:rsidRPr="009A2DE2">
        <w:rPr>
          <w:rFonts w:ascii="Arial" w:eastAsia="Times New Roman" w:hAnsi="Arial" w:cs="Arial"/>
          <w:sz w:val="28"/>
          <w:szCs w:val="28"/>
          <w:lang w:eastAsia="ru-RU"/>
        </w:rPr>
        <w:t>ы</w:t>
      </w:r>
      <w:r w:rsidRPr="009A2DE2">
        <w:rPr>
          <w:rFonts w:ascii="Arial" w:eastAsia="Times New Roman" w:hAnsi="Arial" w:cs="Arial"/>
          <w:sz w:val="28"/>
          <w:szCs w:val="28"/>
          <w:lang w:eastAsia="ru-RU"/>
        </w:rPr>
        <w:t>, гарантирующи</w:t>
      </w:r>
      <w:r w:rsidR="009414DD"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что работник</w:t>
      </w:r>
      <w:r w:rsidR="009414DD" w:rsidRPr="009A2DE2">
        <w:rPr>
          <w:rFonts w:ascii="Arial" w:eastAsia="Times New Roman" w:hAnsi="Arial" w:cs="Arial"/>
          <w:sz w:val="28"/>
          <w:szCs w:val="28"/>
          <w:lang w:eastAsia="ru-RU"/>
        </w:rPr>
        <w:t>ам</w:t>
      </w:r>
      <w:r w:rsidRPr="009A2DE2">
        <w:rPr>
          <w:rFonts w:ascii="Arial" w:eastAsia="Times New Roman" w:hAnsi="Arial" w:cs="Arial"/>
          <w:sz w:val="28"/>
          <w:szCs w:val="28"/>
          <w:lang w:eastAsia="ru-RU"/>
        </w:rPr>
        <w:t xml:space="preserve"> платят достойно и </w:t>
      </w:r>
      <w:r w:rsidR="009414DD" w:rsidRPr="009A2DE2">
        <w:rPr>
          <w:rFonts w:ascii="Arial" w:eastAsia="Times New Roman" w:hAnsi="Arial" w:cs="Arial"/>
          <w:sz w:val="28"/>
          <w:szCs w:val="28"/>
          <w:lang w:eastAsia="ru-RU"/>
        </w:rPr>
        <w:t xml:space="preserve">достойно к ним относятся, </w:t>
      </w:r>
      <w:r w:rsidRPr="009A2DE2">
        <w:rPr>
          <w:rFonts w:ascii="Arial" w:eastAsia="Times New Roman" w:hAnsi="Arial" w:cs="Arial"/>
          <w:sz w:val="28"/>
          <w:szCs w:val="28"/>
          <w:lang w:eastAsia="ru-RU"/>
        </w:rPr>
        <w:t>и</w:t>
      </w:r>
      <w:r w:rsidR="009414DD" w:rsidRPr="009A2DE2">
        <w:rPr>
          <w:rFonts w:ascii="Arial" w:eastAsia="Times New Roman" w:hAnsi="Arial" w:cs="Arial"/>
          <w:sz w:val="28"/>
          <w:szCs w:val="28"/>
          <w:lang w:eastAsia="ru-RU"/>
        </w:rPr>
        <w:t xml:space="preserve"> что</w:t>
      </w:r>
      <w:r w:rsidRPr="009A2DE2">
        <w:rPr>
          <w:rFonts w:ascii="Arial" w:eastAsia="Times New Roman" w:hAnsi="Arial" w:cs="Arial"/>
          <w:sz w:val="28"/>
          <w:szCs w:val="28"/>
          <w:lang w:eastAsia="ru-RU"/>
        </w:rPr>
        <w:t xml:space="preserve"> потребители пользуются услуг</w:t>
      </w:r>
      <w:r w:rsidR="004A241A">
        <w:rPr>
          <w:rFonts w:ascii="Arial" w:eastAsia="Times New Roman" w:hAnsi="Arial" w:cs="Arial"/>
          <w:sz w:val="28"/>
          <w:szCs w:val="28"/>
          <w:lang w:eastAsia="ru-RU"/>
        </w:rPr>
        <w:t>ами</w:t>
      </w:r>
      <w:r w:rsidRPr="009A2DE2">
        <w:rPr>
          <w:rFonts w:ascii="Arial" w:eastAsia="Times New Roman" w:hAnsi="Arial" w:cs="Arial"/>
          <w:sz w:val="28"/>
          <w:szCs w:val="28"/>
          <w:lang w:eastAsia="ru-RU"/>
        </w:rPr>
        <w:t xml:space="preserve"> высокого качества. Профессиональные услуги, включая аудит, архитектур</w:t>
      </w:r>
      <w:r w:rsidR="00F925E5" w:rsidRPr="009A2DE2">
        <w:rPr>
          <w:rFonts w:ascii="Arial" w:eastAsia="Times New Roman" w:hAnsi="Arial" w:cs="Arial"/>
          <w:sz w:val="28"/>
          <w:szCs w:val="28"/>
          <w:lang w:eastAsia="ru-RU"/>
        </w:rPr>
        <w:t>н</w:t>
      </w:r>
      <w:r w:rsidRPr="009A2DE2">
        <w:rPr>
          <w:rFonts w:ascii="Arial" w:eastAsia="Times New Roman" w:hAnsi="Arial" w:cs="Arial"/>
          <w:sz w:val="28"/>
          <w:szCs w:val="28"/>
          <w:lang w:eastAsia="ru-RU"/>
        </w:rPr>
        <w:t>ы</w:t>
      </w:r>
      <w:r w:rsidR="00F925E5" w:rsidRPr="009A2DE2">
        <w:rPr>
          <w:rFonts w:ascii="Arial" w:eastAsia="Times New Roman" w:hAnsi="Arial" w:cs="Arial"/>
          <w:sz w:val="28"/>
          <w:szCs w:val="28"/>
          <w:lang w:eastAsia="ru-RU"/>
        </w:rPr>
        <w:t>е, инженерные</w:t>
      </w:r>
      <w:r w:rsidRPr="009A2DE2">
        <w:rPr>
          <w:rFonts w:ascii="Arial" w:eastAsia="Times New Roman" w:hAnsi="Arial" w:cs="Arial"/>
          <w:sz w:val="28"/>
          <w:szCs w:val="28"/>
          <w:lang w:eastAsia="ru-RU"/>
        </w:rPr>
        <w:t xml:space="preserve"> и други</w:t>
      </w:r>
      <w:r w:rsidR="00F925E5" w:rsidRPr="009A2DE2">
        <w:rPr>
          <w:rFonts w:ascii="Arial" w:eastAsia="Times New Roman" w:hAnsi="Arial" w:cs="Arial"/>
          <w:sz w:val="28"/>
          <w:szCs w:val="28"/>
          <w:lang w:eastAsia="ru-RU"/>
        </w:rPr>
        <w:t>е</w:t>
      </w:r>
      <w:r w:rsidRPr="009A2DE2">
        <w:rPr>
          <w:rFonts w:ascii="Arial" w:eastAsia="Times New Roman" w:hAnsi="Arial" w:cs="Arial"/>
          <w:sz w:val="28"/>
          <w:szCs w:val="28"/>
          <w:lang w:eastAsia="ru-RU"/>
        </w:rPr>
        <w:t xml:space="preserve">, </w:t>
      </w:r>
      <w:r w:rsidR="00F925E5" w:rsidRPr="009A2DE2">
        <w:rPr>
          <w:rFonts w:ascii="Arial" w:eastAsia="Times New Roman" w:hAnsi="Arial" w:cs="Arial"/>
          <w:sz w:val="28"/>
          <w:szCs w:val="28"/>
          <w:lang w:eastAsia="ru-RU"/>
        </w:rPr>
        <w:t>станут</w:t>
      </w:r>
      <w:r w:rsidRPr="009A2DE2">
        <w:rPr>
          <w:rFonts w:ascii="Arial" w:eastAsia="Times New Roman" w:hAnsi="Arial" w:cs="Arial"/>
          <w:sz w:val="28"/>
          <w:szCs w:val="28"/>
          <w:lang w:eastAsia="ru-RU"/>
        </w:rPr>
        <w:t xml:space="preserve"> нов</w:t>
      </w:r>
      <w:r w:rsidR="00F925E5" w:rsidRPr="009A2DE2">
        <w:rPr>
          <w:rFonts w:ascii="Arial" w:eastAsia="Times New Roman" w:hAnsi="Arial" w:cs="Arial"/>
          <w:sz w:val="28"/>
          <w:szCs w:val="28"/>
          <w:lang w:eastAsia="ru-RU"/>
        </w:rPr>
        <w:t>ым</w:t>
      </w:r>
      <w:r w:rsidRPr="009A2DE2">
        <w:rPr>
          <w:rFonts w:ascii="Arial" w:eastAsia="Times New Roman" w:hAnsi="Arial" w:cs="Arial"/>
          <w:sz w:val="28"/>
          <w:szCs w:val="28"/>
          <w:lang w:eastAsia="ru-RU"/>
        </w:rPr>
        <w:t xml:space="preserve"> поле</w:t>
      </w:r>
      <w:r w:rsidR="00F925E5" w:rsidRPr="009A2DE2">
        <w:rPr>
          <w:rFonts w:ascii="Arial" w:eastAsia="Times New Roman" w:hAnsi="Arial" w:cs="Arial"/>
          <w:sz w:val="28"/>
          <w:szCs w:val="28"/>
          <w:lang w:eastAsia="ru-RU"/>
        </w:rPr>
        <w:t>м для процветания</w:t>
      </w:r>
      <w:r w:rsidR="00745AEB" w:rsidRPr="009A2DE2">
        <w:rPr>
          <w:rFonts w:ascii="Arial" w:eastAsia="Times New Roman" w:hAnsi="Arial" w:cs="Arial"/>
          <w:sz w:val="28"/>
          <w:szCs w:val="28"/>
          <w:lang w:eastAsia="ru-RU"/>
        </w:rPr>
        <w:t xml:space="preserve"> бизнеса, основанного на</w:t>
      </w:r>
      <w:r w:rsidR="00F925E5" w:rsidRPr="009A2DE2">
        <w:rPr>
          <w:rFonts w:ascii="Arial" w:eastAsia="Times New Roman" w:hAnsi="Arial" w:cs="Arial"/>
          <w:sz w:val="28"/>
          <w:szCs w:val="28"/>
          <w:lang w:eastAsia="ru-RU"/>
        </w:rPr>
        <w:t xml:space="preserve"> онлайн-</w:t>
      </w:r>
      <w:r w:rsidRPr="009A2DE2">
        <w:rPr>
          <w:rFonts w:ascii="Arial" w:eastAsia="Times New Roman" w:hAnsi="Arial" w:cs="Arial"/>
          <w:sz w:val="28"/>
          <w:szCs w:val="28"/>
          <w:lang w:eastAsia="ru-RU"/>
        </w:rPr>
        <w:t>приложени</w:t>
      </w:r>
      <w:r w:rsidR="00745AEB" w:rsidRPr="009A2DE2">
        <w:rPr>
          <w:rFonts w:ascii="Arial" w:eastAsia="Times New Roman" w:hAnsi="Arial" w:cs="Arial"/>
          <w:sz w:val="28"/>
          <w:szCs w:val="28"/>
          <w:lang w:eastAsia="ru-RU"/>
        </w:rPr>
        <w:t>ях. К</w:t>
      </w:r>
      <w:r w:rsidRPr="009A2DE2">
        <w:rPr>
          <w:rFonts w:ascii="Arial" w:eastAsia="Times New Roman" w:hAnsi="Arial" w:cs="Arial"/>
          <w:sz w:val="28"/>
          <w:szCs w:val="28"/>
          <w:lang w:eastAsia="ru-RU"/>
        </w:rPr>
        <w:t xml:space="preserve">онкуренция среди поставщиков услуг в этом секторе резко возрастет. </w:t>
      </w:r>
    </w:p>
    <w:p w:rsidR="004A241A" w:rsidRDefault="004A241A"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4A241A"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Государственные услуги ст</w:t>
      </w:r>
      <w:r w:rsidR="00745AEB" w:rsidRPr="009A2DE2">
        <w:rPr>
          <w:rFonts w:ascii="Arial" w:eastAsia="Times New Roman" w:hAnsi="Arial" w:cs="Arial"/>
          <w:sz w:val="28"/>
          <w:szCs w:val="28"/>
          <w:lang w:eastAsia="ru-RU"/>
        </w:rPr>
        <w:t>олкнутся</w:t>
      </w:r>
      <w:r w:rsidRPr="009A2DE2">
        <w:rPr>
          <w:rFonts w:ascii="Arial" w:eastAsia="Times New Roman" w:hAnsi="Arial" w:cs="Arial"/>
          <w:sz w:val="28"/>
          <w:szCs w:val="28"/>
          <w:lang w:eastAsia="ru-RU"/>
        </w:rPr>
        <w:t xml:space="preserve"> с новой волной либерализации, </w:t>
      </w:r>
      <w:r w:rsidR="00745AEB" w:rsidRPr="009A2DE2">
        <w:rPr>
          <w:rFonts w:ascii="Arial" w:eastAsia="Times New Roman" w:hAnsi="Arial" w:cs="Arial"/>
          <w:sz w:val="28"/>
          <w:szCs w:val="28"/>
          <w:lang w:eastAsia="ru-RU"/>
        </w:rPr>
        <w:t xml:space="preserve">подвергнутся </w:t>
      </w:r>
      <w:r w:rsidRPr="009A2DE2">
        <w:rPr>
          <w:rFonts w:ascii="Arial" w:eastAsia="Times New Roman" w:hAnsi="Arial" w:cs="Arial"/>
          <w:sz w:val="28"/>
          <w:szCs w:val="28"/>
          <w:lang w:eastAsia="ru-RU"/>
        </w:rPr>
        <w:t>более широко</w:t>
      </w:r>
      <w:r w:rsidR="00745AEB" w:rsidRPr="009A2DE2">
        <w:rPr>
          <w:rFonts w:ascii="Arial" w:eastAsia="Times New Roman" w:hAnsi="Arial" w:cs="Arial"/>
          <w:sz w:val="28"/>
          <w:szCs w:val="28"/>
          <w:lang w:eastAsia="ru-RU"/>
        </w:rPr>
        <w:t>му</w:t>
      </w:r>
      <w:r w:rsidRPr="009A2DE2">
        <w:rPr>
          <w:rFonts w:ascii="Arial" w:eastAsia="Times New Roman" w:hAnsi="Arial" w:cs="Arial"/>
          <w:sz w:val="28"/>
          <w:szCs w:val="28"/>
          <w:lang w:eastAsia="ru-RU"/>
        </w:rPr>
        <w:t xml:space="preserve"> воздействи</w:t>
      </w:r>
      <w:r w:rsidR="00745AEB" w:rsidRPr="009A2DE2">
        <w:rPr>
          <w:rFonts w:ascii="Arial" w:eastAsia="Times New Roman" w:hAnsi="Arial" w:cs="Arial"/>
          <w:sz w:val="28"/>
          <w:szCs w:val="28"/>
          <w:lang w:eastAsia="ru-RU"/>
        </w:rPr>
        <w:t>ю</w:t>
      </w:r>
      <w:r w:rsidRPr="009A2DE2">
        <w:rPr>
          <w:rFonts w:ascii="Arial" w:eastAsia="Times New Roman" w:hAnsi="Arial" w:cs="Arial"/>
          <w:sz w:val="28"/>
          <w:szCs w:val="28"/>
          <w:lang w:eastAsia="ru-RU"/>
        </w:rPr>
        <w:t xml:space="preserve"> конкуренции со стороны частных компаний, а также косвенной приватизации, в то время как </w:t>
      </w:r>
      <w:r w:rsidR="009B0429" w:rsidRPr="009A2DE2">
        <w:rPr>
          <w:rFonts w:ascii="Arial" w:eastAsia="Times New Roman" w:hAnsi="Arial" w:cs="Arial"/>
          <w:sz w:val="28"/>
          <w:szCs w:val="28"/>
          <w:lang w:eastAsia="ru-RU"/>
        </w:rPr>
        <w:t>современная</w:t>
      </w:r>
      <w:r w:rsidRPr="009A2DE2">
        <w:rPr>
          <w:rFonts w:ascii="Arial" w:eastAsia="Times New Roman" w:hAnsi="Arial" w:cs="Arial"/>
          <w:sz w:val="28"/>
          <w:szCs w:val="28"/>
          <w:lang w:eastAsia="ru-RU"/>
        </w:rPr>
        <w:t xml:space="preserve"> тенденция </w:t>
      </w:r>
      <w:proofErr w:type="spellStart"/>
      <w:r w:rsidR="009B0429" w:rsidRPr="009A2DE2">
        <w:rPr>
          <w:rFonts w:ascii="Arial" w:eastAsia="Times New Roman" w:hAnsi="Arial" w:cs="Arial"/>
          <w:sz w:val="28"/>
          <w:szCs w:val="28"/>
          <w:lang w:eastAsia="ru-RU"/>
        </w:rPr>
        <w:t>ремуниципализации</w:t>
      </w:r>
      <w:proofErr w:type="spellEnd"/>
      <w:r w:rsidR="009B0429" w:rsidRPr="009A2DE2">
        <w:rPr>
          <w:rFonts w:ascii="Arial" w:eastAsia="Times New Roman" w:hAnsi="Arial" w:cs="Arial"/>
          <w:sz w:val="28"/>
          <w:szCs w:val="28"/>
          <w:lang w:eastAsia="ru-RU"/>
        </w:rPr>
        <w:t xml:space="preserve"> будет </w:t>
      </w:r>
      <w:r w:rsidR="006576DA" w:rsidRPr="009A2DE2">
        <w:rPr>
          <w:rFonts w:ascii="Arial" w:eastAsia="Times New Roman" w:hAnsi="Arial" w:cs="Arial"/>
          <w:sz w:val="28"/>
          <w:szCs w:val="28"/>
          <w:lang w:eastAsia="ru-RU"/>
        </w:rPr>
        <w:t xml:space="preserve">сдерживаться. </w:t>
      </w:r>
      <w:r w:rsidRPr="009A2DE2">
        <w:rPr>
          <w:rFonts w:ascii="Arial" w:eastAsia="Times New Roman" w:hAnsi="Arial" w:cs="Arial"/>
          <w:sz w:val="28"/>
          <w:szCs w:val="28"/>
          <w:lang w:eastAsia="ru-RU"/>
        </w:rPr>
        <w:t>Государственные предприятия будут</w:t>
      </w:r>
      <w:r w:rsidR="006576DA" w:rsidRPr="009A2DE2">
        <w:rPr>
          <w:rFonts w:ascii="Arial" w:eastAsia="Times New Roman" w:hAnsi="Arial" w:cs="Arial"/>
          <w:sz w:val="28"/>
          <w:szCs w:val="28"/>
          <w:lang w:eastAsia="ru-RU"/>
        </w:rPr>
        <w:t xml:space="preserve"> вынуждены</w:t>
      </w:r>
      <w:r w:rsidRPr="009A2DE2">
        <w:rPr>
          <w:rFonts w:ascii="Arial" w:eastAsia="Times New Roman" w:hAnsi="Arial" w:cs="Arial"/>
          <w:sz w:val="28"/>
          <w:szCs w:val="28"/>
          <w:lang w:eastAsia="ru-RU"/>
        </w:rPr>
        <w:t xml:space="preserve"> вести себя как </w:t>
      </w:r>
      <w:r w:rsidRPr="009A2DE2">
        <w:rPr>
          <w:rFonts w:ascii="Arial" w:eastAsia="Times New Roman" w:hAnsi="Arial" w:cs="Arial"/>
          <w:sz w:val="28"/>
          <w:szCs w:val="28"/>
          <w:lang w:eastAsia="ru-RU"/>
        </w:rPr>
        <w:lastRenderedPageBreak/>
        <w:t>частные компании</w:t>
      </w:r>
      <w:r w:rsidR="0083705B" w:rsidRPr="009A2DE2">
        <w:rPr>
          <w:rFonts w:ascii="Arial" w:eastAsia="Times New Roman" w:hAnsi="Arial" w:cs="Arial"/>
          <w:sz w:val="28"/>
          <w:szCs w:val="28"/>
          <w:lang w:eastAsia="ru-RU"/>
        </w:rPr>
        <w:t>, и демонстрировать, что принимают решения на основе</w:t>
      </w:r>
      <w:r w:rsidRPr="009A2DE2">
        <w:rPr>
          <w:rFonts w:ascii="Arial" w:eastAsia="Times New Roman" w:hAnsi="Arial" w:cs="Arial"/>
          <w:sz w:val="28"/>
          <w:szCs w:val="28"/>
          <w:lang w:eastAsia="ru-RU"/>
        </w:rPr>
        <w:t xml:space="preserve"> рыночны</w:t>
      </w:r>
      <w:r w:rsidR="0083705B" w:rsidRPr="009A2DE2">
        <w:rPr>
          <w:rFonts w:ascii="Arial" w:eastAsia="Times New Roman" w:hAnsi="Arial" w:cs="Arial"/>
          <w:sz w:val="28"/>
          <w:szCs w:val="28"/>
          <w:lang w:eastAsia="ru-RU"/>
        </w:rPr>
        <w:t>х</w:t>
      </w:r>
      <w:r w:rsidRPr="009A2DE2">
        <w:rPr>
          <w:rFonts w:ascii="Arial" w:eastAsia="Times New Roman" w:hAnsi="Arial" w:cs="Arial"/>
          <w:sz w:val="28"/>
          <w:szCs w:val="28"/>
          <w:lang w:eastAsia="ru-RU"/>
        </w:rPr>
        <w:t xml:space="preserve"> соображени</w:t>
      </w:r>
      <w:r w:rsidR="0083705B" w:rsidRPr="009A2DE2">
        <w:rPr>
          <w:rFonts w:ascii="Arial" w:eastAsia="Times New Roman" w:hAnsi="Arial" w:cs="Arial"/>
          <w:sz w:val="28"/>
          <w:szCs w:val="28"/>
          <w:lang w:eastAsia="ru-RU"/>
        </w:rPr>
        <w:t xml:space="preserve">й. </w:t>
      </w:r>
    </w:p>
    <w:p w:rsidR="004A241A" w:rsidRDefault="004A241A"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01D46" w:rsidRDefault="0083705B"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 xml:space="preserve">Сектор </w:t>
      </w:r>
      <w:r w:rsidR="002D0B60" w:rsidRPr="009A2DE2">
        <w:rPr>
          <w:rFonts w:ascii="Arial" w:eastAsia="Times New Roman" w:hAnsi="Arial" w:cs="Arial"/>
          <w:sz w:val="28"/>
          <w:szCs w:val="28"/>
          <w:lang w:eastAsia="ru-RU"/>
        </w:rPr>
        <w:t>логистики и дистрибуции</w:t>
      </w:r>
      <w:r w:rsidRPr="009A2DE2">
        <w:rPr>
          <w:rFonts w:ascii="Arial" w:eastAsia="Times New Roman" w:hAnsi="Arial" w:cs="Arial"/>
          <w:sz w:val="28"/>
          <w:szCs w:val="28"/>
          <w:lang w:eastAsia="ru-RU"/>
        </w:rPr>
        <w:t xml:space="preserve"> будет ещё в большей степени открыт для конкуренции. </w:t>
      </w:r>
      <w:r w:rsidR="002D0B60" w:rsidRPr="009A2DE2">
        <w:rPr>
          <w:rFonts w:ascii="Arial" w:eastAsia="Times New Roman" w:hAnsi="Arial" w:cs="Arial"/>
          <w:sz w:val="28"/>
          <w:szCs w:val="28"/>
          <w:lang w:eastAsia="ru-RU"/>
        </w:rPr>
        <w:t>Последствия</w:t>
      </w:r>
      <w:r w:rsidR="00BE637C" w:rsidRPr="009A2DE2">
        <w:rPr>
          <w:rFonts w:ascii="Arial" w:eastAsia="Times New Roman" w:hAnsi="Arial" w:cs="Arial"/>
          <w:sz w:val="28"/>
          <w:szCs w:val="28"/>
          <w:lang w:eastAsia="ru-RU"/>
        </w:rPr>
        <w:t xml:space="preserve">, испытываемые </w:t>
      </w:r>
      <w:r w:rsidR="002D0B60" w:rsidRPr="009A2DE2">
        <w:rPr>
          <w:rFonts w:ascii="Arial" w:eastAsia="Times New Roman" w:hAnsi="Arial" w:cs="Arial"/>
          <w:sz w:val="28"/>
          <w:szCs w:val="28"/>
          <w:lang w:eastAsia="ru-RU"/>
        </w:rPr>
        <w:t>трудящимися</w:t>
      </w:r>
      <w:r w:rsidR="00BE637C" w:rsidRPr="009A2DE2">
        <w:rPr>
          <w:rFonts w:ascii="Arial" w:eastAsia="Times New Roman" w:hAnsi="Arial" w:cs="Arial"/>
          <w:sz w:val="28"/>
          <w:szCs w:val="28"/>
          <w:lang w:eastAsia="ru-RU"/>
        </w:rPr>
        <w:t xml:space="preserve"> Зап</w:t>
      </w:r>
      <w:r w:rsidR="002D0B60" w:rsidRPr="009A2DE2">
        <w:rPr>
          <w:rFonts w:ascii="Arial" w:eastAsia="Times New Roman" w:hAnsi="Arial" w:cs="Arial"/>
          <w:sz w:val="28"/>
          <w:szCs w:val="28"/>
          <w:lang w:eastAsia="ru-RU"/>
        </w:rPr>
        <w:t>адной Европы после вступления в ЕС</w:t>
      </w:r>
      <w:r w:rsidR="00BE637C" w:rsidRPr="009A2DE2">
        <w:rPr>
          <w:rFonts w:ascii="Arial" w:eastAsia="Times New Roman" w:hAnsi="Arial" w:cs="Arial"/>
          <w:sz w:val="28"/>
          <w:szCs w:val="28"/>
          <w:lang w:eastAsia="ru-RU"/>
        </w:rPr>
        <w:t xml:space="preserve"> стран Восточной Европы</w:t>
      </w:r>
      <w:r w:rsidR="00855BE5" w:rsidRPr="009A2DE2">
        <w:rPr>
          <w:rFonts w:ascii="Arial" w:eastAsia="Times New Roman" w:hAnsi="Arial" w:cs="Arial"/>
          <w:sz w:val="28"/>
          <w:szCs w:val="28"/>
          <w:lang w:eastAsia="ru-RU"/>
        </w:rPr>
        <w:t>, а также в результате поступательной</w:t>
      </w:r>
      <w:r w:rsidR="00BE637C" w:rsidRPr="009A2DE2">
        <w:rPr>
          <w:rFonts w:ascii="Arial" w:eastAsia="Times New Roman" w:hAnsi="Arial" w:cs="Arial"/>
          <w:sz w:val="28"/>
          <w:szCs w:val="28"/>
          <w:lang w:eastAsia="ru-RU"/>
        </w:rPr>
        <w:t xml:space="preserve"> реформы</w:t>
      </w:r>
      <w:r w:rsidR="00855BE5" w:rsidRPr="009A2DE2">
        <w:rPr>
          <w:rFonts w:ascii="Arial" w:eastAsia="Times New Roman" w:hAnsi="Arial" w:cs="Arial"/>
          <w:sz w:val="28"/>
          <w:szCs w:val="28"/>
          <w:lang w:eastAsia="ru-RU"/>
        </w:rPr>
        <w:t xml:space="preserve"> законодательства</w:t>
      </w:r>
      <w:r w:rsidR="00BE637C" w:rsidRPr="009A2DE2">
        <w:rPr>
          <w:rFonts w:ascii="Arial" w:eastAsia="Times New Roman" w:hAnsi="Arial" w:cs="Arial"/>
          <w:sz w:val="28"/>
          <w:szCs w:val="28"/>
          <w:lang w:eastAsia="ru-RU"/>
        </w:rPr>
        <w:t xml:space="preserve">, </w:t>
      </w:r>
      <w:r w:rsidR="00855BE5" w:rsidRPr="009A2DE2">
        <w:rPr>
          <w:rFonts w:ascii="Arial" w:eastAsia="Times New Roman" w:hAnsi="Arial" w:cs="Arial"/>
          <w:sz w:val="28"/>
          <w:szCs w:val="28"/>
          <w:lang w:eastAsia="ru-RU"/>
        </w:rPr>
        <w:t xml:space="preserve">ухудшившей их условия занятости, будут в расширенном и углубленном варианте переживаться во всех странах </w:t>
      </w:r>
      <w:proofErr w:type="spellStart"/>
      <w:r w:rsidR="00855BE5" w:rsidRPr="009A2DE2">
        <w:rPr>
          <w:rFonts w:ascii="Arial" w:eastAsia="Times New Roman" w:hAnsi="Arial" w:cs="Arial"/>
          <w:sz w:val="28"/>
          <w:szCs w:val="28"/>
          <w:lang w:eastAsia="ru-RU"/>
        </w:rPr>
        <w:t>ТиСА</w:t>
      </w:r>
      <w:proofErr w:type="spellEnd"/>
      <w:r w:rsidR="00855BE5" w:rsidRPr="009A2DE2">
        <w:rPr>
          <w:rFonts w:ascii="Arial" w:eastAsia="Times New Roman" w:hAnsi="Arial" w:cs="Arial"/>
          <w:sz w:val="28"/>
          <w:szCs w:val="28"/>
          <w:lang w:eastAsia="ru-RU"/>
        </w:rPr>
        <w:t xml:space="preserve">. </w:t>
      </w:r>
    </w:p>
    <w:p w:rsidR="00D01D46" w:rsidRDefault="00D01D46"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D01D46"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9A2DE2">
        <w:rPr>
          <w:rFonts w:ascii="Arial" w:eastAsia="Times New Roman" w:hAnsi="Arial" w:cs="Arial"/>
          <w:sz w:val="28"/>
          <w:szCs w:val="28"/>
          <w:lang w:eastAsia="ru-RU"/>
        </w:rPr>
        <w:t>В зависимости от</w:t>
      </w:r>
      <w:r w:rsidR="00855BE5" w:rsidRPr="009A2DE2">
        <w:rPr>
          <w:rFonts w:ascii="Arial" w:eastAsia="Times New Roman" w:hAnsi="Arial" w:cs="Arial"/>
          <w:sz w:val="28"/>
          <w:szCs w:val="28"/>
          <w:lang w:eastAsia="ru-RU"/>
        </w:rPr>
        <w:t xml:space="preserve"> его окончательн</w:t>
      </w:r>
      <w:r w:rsidR="00B81D21" w:rsidRPr="009A2DE2">
        <w:rPr>
          <w:rFonts w:ascii="Arial" w:eastAsia="Times New Roman" w:hAnsi="Arial" w:cs="Arial"/>
          <w:sz w:val="28"/>
          <w:szCs w:val="28"/>
          <w:lang w:eastAsia="ru-RU"/>
        </w:rPr>
        <w:t>ого вида</w:t>
      </w:r>
      <w:r w:rsidRPr="009A2DE2">
        <w:rPr>
          <w:rFonts w:ascii="Arial" w:eastAsia="Times New Roman" w:hAnsi="Arial" w:cs="Arial"/>
          <w:sz w:val="28"/>
          <w:szCs w:val="28"/>
          <w:lang w:eastAsia="ru-RU"/>
        </w:rPr>
        <w:t xml:space="preserve">, </w:t>
      </w:r>
      <w:proofErr w:type="spellStart"/>
      <w:r w:rsidRPr="009A2DE2">
        <w:rPr>
          <w:rFonts w:ascii="Arial" w:eastAsia="Times New Roman" w:hAnsi="Arial" w:cs="Arial"/>
          <w:sz w:val="28"/>
          <w:szCs w:val="28"/>
          <w:lang w:eastAsia="ru-RU"/>
        </w:rPr>
        <w:t>Ти</w:t>
      </w:r>
      <w:r w:rsidR="00B81D21" w:rsidRPr="009A2DE2">
        <w:rPr>
          <w:rFonts w:ascii="Arial" w:eastAsia="Times New Roman" w:hAnsi="Arial" w:cs="Arial"/>
          <w:sz w:val="28"/>
          <w:szCs w:val="28"/>
          <w:lang w:eastAsia="ru-RU"/>
        </w:rPr>
        <w:t>СА</w:t>
      </w:r>
      <w:proofErr w:type="spellEnd"/>
      <w:r w:rsidRPr="009A2DE2">
        <w:rPr>
          <w:rFonts w:ascii="Arial" w:eastAsia="Times New Roman" w:hAnsi="Arial" w:cs="Arial"/>
          <w:sz w:val="28"/>
          <w:szCs w:val="28"/>
          <w:lang w:eastAsia="ru-RU"/>
        </w:rPr>
        <w:t xml:space="preserve"> может коренным образом изменить способ ведения бизнеса, и трансформирует мировую экономику</w:t>
      </w:r>
      <w:r w:rsidR="00B81D21" w:rsidRPr="009A2DE2">
        <w:rPr>
          <w:rFonts w:ascii="Arial" w:eastAsia="Times New Roman" w:hAnsi="Arial" w:cs="Arial"/>
          <w:sz w:val="28"/>
          <w:szCs w:val="28"/>
          <w:lang w:eastAsia="ru-RU"/>
        </w:rPr>
        <w:t xml:space="preserve">, перераспределив </w:t>
      </w:r>
      <w:r w:rsidRPr="009A2DE2">
        <w:rPr>
          <w:rFonts w:ascii="Arial" w:eastAsia="Times New Roman" w:hAnsi="Arial" w:cs="Arial"/>
          <w:sz w:val="28"/>
          <w:szCs w:val="28"/>
          <w:lang w:eastAsia="ru-RU"/>
        </w:rPr>
        <w:t>власт</w:t>
      </w:r>
      <w:r w:rsidR="00B81D21" w:rsidRPr="009A2DE2">
        <w:rPr>
          <w:rFonts w:ascii="Arial" w:eastAsia="Times New Roman" w:hAnsi="Arial" w:cs="Arial"/>
          <w:sz w:val="28"/>
          <w:szCs w:val="28"/>
          <w:lang w:eastAsia="ru-RU"/>
        </w:rPr>
        <w:t>ь</w:t>
      </w:r>
      <w:r w:rsidRPr="009A2DE2">
        <w:rPr>
          <w:rFonts w:ascii="Arial" w:eastAsia="Times New Roman" w:hAnsi="Arial" w:cs="Arial"/>
          <w:sz w:val="28"/>
          <w:szCs w:val="28"/>
          <w:lang w:eastAsia="ru-RU"/>
        </w:rPr>
        <w:t xml:space="preserve"> от рабочих, мелких операторов и правительств в руки крупных компаний и их акционеров. </w:t>
      </w:r>
    </w:p>
    <w:p w:rsidR="00D01D46" w:rsidRDefault="00D01D46"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BE637C" w:rsidRPr="009A2DE2" w:rsidRDefault="00BE637C" w:rsidP="00BE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roofErr w:type="spellStart"/>
      <w:r w:rsidRPr="009A2DE2">
        <w:rPr>
          <w:rFonts w:ascii="Arial" w:eastAsia="Times New Roman" w:hAnsi="Arial" w:cs="Arial"/>
          <w:sz w:val="28"/>
          <w:szCs w:val="28"/>
          <w:lang w:eastAsia="ru-RU"/>
        </w:rPr>
        <w:t>Ти</w:t>
      </w:r>
      <w:r w:rsidR="0006276B" w:rsidRPr="009A2DE2">
        <w:rPr>
          <w:rFonts w:ascii="Arial" w:eastAsia="Times New Roman" w:hAnsi="Arial" w:cs="Arial"/>
          <w:sz w:val="28"/>
          <w:szCs w:val="28"/>
          <w:lang w:eastAsia="ru-RU"/>
        </w:rPr>
        <w:t>СА</w:t>
      </w:r>
      <w:proofErr w:type="spellEnd"/>
      <w:r w:rsidR="0006276B" w:rsidRPr="009A2DE2">
        <w:rPr>
          <w:rFonts w:ascii="Arial" w:eastAsia="Times New Roman" w:hAnsi="Arial" w:cs="Arial"/>
          <w:sz w:val="28"/>
          <w:szCs w:val="28"/>
          <w:lang w:eastAsia="ru-RU"/>
        </w:rPr>
        <w:t xml:space="preserve"> приведет к дальнейшему укреплению рыночных позиций </w:t>
      </w:r>
      <w:r w:rsidRPr="009A2DE2">
        <w:rPr>
          <w:rFonts w:ascii="Arial" w:eastAsia="Times New Roman" w:hAnsi="Arial" w:cs="Arial"/>
          <w:sz w:val="28"/>
          <w:szCs w:val="28"/>
          <w:lang w:eastAsia="ru-RU"/>
        </w:rPr>
        <w:t>нескольких крупных игроков и</w:t>
      </w:r>
      <w:r w:rsidR="0006276B" w:rsidRPr="009A2DE2">
        <w:rPr>
          <w:rFonts w:ascii="Arial" w:eastAsia="Times New Roman" w:hAnsi="Arial" w:cs="Arial"/>
          <w:sz w:val="28"/>
          <w:szCs w:val="28"/>
          <w:lang w:eastAsia="ru-RU"/>
        </w:rPr>
        <w:t xml:space="preserve">, на деле, к более низкому уровню </w:t>
      </w:r>
      <w:r w:rsidRPr="009A2DE2">
        <w:rPr>
          <w:rFonts w:ascii="Arial" w:eastAsia="Times New Roman" w:hAnsi="Arial" w:cs="Arial"/>
          <w:sz w:val="28"/>
          <w:szCs w:val="28"/>
          <w:lang w:eastAsia="ru-RU"/>
        </w:rPr>
        <w:t>экономической свободы.</w:t>
      </w:r>
    </w:p>
    <w:p w:rsidR="00B3796B" w:rsidRPr="009A2DE2" w:rsidRDefault="00B3796B">
      <w:pPr>
        <w:rPr>
          <w:rFonts w:ascii="Arial" w:hAnsi="Arial" w:cs="Arial"/>
          <w:sz w:val="28"/>
          <w:szCs w:val="28"/>
        </w:rPr>
      </w:pPr>
    </w:p>
    <w:p w:rsidR="002570F3" w:rsidRPr="009A2DE2" w:rsidRDefault="002570F3">
      <w:pPr>
        <w:rPr>
          <w:rFonts w:ascii="Arial" w:hAnsi="Arial" w:cs="Arial"/>
          <w:sz w:val="28"/>
          <w:szCs w:val="28"/>
        </w:rPr>
      </w:pPr>
    </w:p>
    <w:sectPr w:rsidR="002570F3" w:rsidRPr="009A2D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B1" w:rsidRDefault="000A48B1" w:rsidP="00F359C3">
      <w:pPr>
        <w:spacing w:after="0" w:line="240" w:lineRule="auto"/>
      </w:pPr>
      <w:r>
        <w:separator/>
      </w:r>
    </w:p>
  </w:endnote>
  <w:endnote w:type="continuationSeparator" w:id="0">
    <w:p w:rsidR="000A48B1" w:rsidRDefault="000A48B1" w:rsidP="00F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B1" w:rsidRDefault="000A48B1" w:rsidP="00F359C3">
      <w:pPr>
        <w:spacing w:after="0" w:line="240" w:lineRule="auto"/>
      </w:pPr>
      <w:r>
        <w:separator/>
      </w:r>
    </w:p>
  </w:footnote>
  <w:footnote w:type="continuationSeparator" w:id="0">
    <w:p w:rsidR="000A48B1" w:rsidRDefault="000A48B1" w:rsidP="00F359C3">
      <w:pPr>
        <w:spacing w:after="0" w:line="240" w:lineRule="auto"/>
      </w:pPr>
      <w:r>
        <w:continuationSeparator/>
      </w:r>
    </w:p>
  </w:footnote>
  <w:footnote w:id="1">
    <w:p w:rsidR="00132CCD" w:rsidRPr="00132CCD" w:rsidRDefault="00132CCD" w:rsidP="00132CCD">
      <w:pPr>
        <w:pStyle w:val="FootnoteText"/>
      </w:pPr>
      <w:r>
        <w:rPr>
          <w:rStyle w:val="FootnoteReference"/>
        </w:rPr>
        <w:footnoteRef/>
      </w:r>
      <w:r>
        <w:t xml:space="preserve"> </w:t>
      </w:r>
      <w:hyperlink r:id="rId1" w:history="1">
        <w:r w:rsidRPr="00951B1D">
          <w:rPr>
            <w:rStyle w:val="Hyperlink"/>
            <w:rFonts w:ascii="Arial" w:hAnsi="Arial" w:cs="Arial"/>
            <w:sz w:val="16"/>
            <w:szCs w:val="16"/>
            <w:lang w:val="en-US"/>
          </w:rPr>
          <w:t>https</w:t>
        </w:r>
        <w:r w:rsidRPr="00951B1D">
          <w:rPr>
            <w:rStyle w:val="Hyperlink"/>
            <w:rFonts w:ascii="Arial" w:hAnsi="Arial" w:cs="Arial"/>
            <w:sz w:val="16"/>
            <w:szCs w:val="16"/>
          </w:rPr>
          <w:t>://</w:t>
        </w:r>
        <w:proofErr w:type="spellStart"/>
        <w:r w:rsidRPr="00951B1D">
          <w:rPr>
            <w:rStyle w:val="Hyperlink"/>
            <w:rFonts w:ascii="Arial" w:hAnsi="Arial" w:cs="Arial"/>
            <w:sz w:val="16"/>
            <w:szCs w:val="16"/>
            <w:lang w:val="en-US"/>
          </w:rPr>
          <w:t>wikileaks</w:t>
        </w:r>
        <w:proofErr w:type="spellEnd"/>
        <w:r w:rsidRPr="00951B1D">
          <w:rPr>
            <w:rStyle w:val="Hyperlink"/>
            <w:rFonts w:ascii="Arial" w:hAnsi="Arial" w:cs="Arial"/>
            <w:sz w:val="16"/>
            <w:szCs w:val="16"/>
          </w:rPr>
          <w:t>.</w:t>
        </w:r>
        <w:r w:rsidRPr="00951B1D">
          <w:rPr>
            <w:rStyle w:val="Hyperlink"/>
            <w:rFonts w:ascii="Arial" w:hAnsi="Arial" w:cs="Arial"/>
            <w:sz w:val="16"/>
            <w:szCs w:val="16"/>
            <w:lang w:val="en-US"/>
          </w:rPr>
          <w:t>org</w:t>
        </w:r>
        <w:r w:rsidRPr="00951B1D">
          <w:rPr>
            <w:rStyle w:val="Hyperlink"/>
            <w:rFonts w:ascii="Arial" w:hAnsi="Arial" w:cs="Arial"/>
            <w:sz w:val="16"/>
            <w:szCs w:val="16"/>
          </w:rPr>
          <w:t>/</w:t>
        </w:r>
        <w:proofErr w:type="spellStart"/>
        <w:r w:rsidRPr="00951B1D">
          <w:rPr>
            <w:rStyle w:val="Hyperlink"/>
            <w:rFonts w:ascii="Arial" w:hAnsi="Arial" w:cs="Arial"/>
            <w:sz w:val="16"/>
            <w:szCs w:val="16"/>
            <w:lang w:val="en-US"/>
          </w:rPr>
          <w:t>tisa</w:t>
        </w:r>
        <w:proofErr w:type="spellEnd"/>
      </w:hyperlink>
      <w:r w:rsidRPr="00DA7AFE">
        <w:rPr>
          <w:rFonts w:ascii="Arial" w:hAnsi="Arial" w:cs="Arial"/>
          <w:sz w:val="16"/>
          <w:szCs w:val="16"/>
        </w:rPr>
        <w:t xml:space="preserve"> </w:t>
      </w:r>
    </w:p>
  </w:footnote>
  <w:footnote w:id="2">
    <w:p w:rsidR="00DA7AFE" w:rsidRPr="00DA7AFE" w:rsidRDefault="00DA7AFE">
      <w:pPr>
        <w:pStyle w:val="FootnoteText"/>
      </w:pPr>
      <w:r>
        <w:rPr>
          <w:rStyle w:val="FootnoteReference"/>
        </w:rPr>
        <w:footnoteRef/>
      </w:r>
      <w:r>
        <w:t xml:space="preserve"> </w:t>
      </w:r>
      <w:r w:rsidRPr="00DA7AFE">
        <w:rPr>
          <w:rFonts w:ascii="Arial" w:hAnsi="Arial" w:cs="Arial"/>
          <w:sz w:val="16"/>
          <w:szCs w:val="16"/>
        </w:rPr>
        <w:t xml:space="preserve">См. Эллен </w:t>
      </w:r>
      <w:proofErr w:type="spellStart"/>
      <w:r w:rsidRPr="00DA7AFE">
        <w:rPr>
          <w:rFonts w:ascii="Arial" w:hAnsi="Arial" w:cs="Arial"/>
          <w:sz w:val="16"/>
          <w:szCs w:val="16"/>
        </w:rPr>
        <w:t>Гулд</w:t>
      </w:r>
      <w:proofErr w:type="spellEnd"/>
      <w:r w:rsidRPr="00DA7AFE">
        <w:rPr>
          <w:rFonts w:ascii="Arial" w:hAnsi="Arial" w:cs="Arial"/>
          <w:sz w:val="16"/>
          <w:szCs w:val="16"/>
        </w:rPr>
        <w:t>. «Соглашение настоящих друзей транснациональных корпораций». Интернационал общественного обслуживания, сентябрь 2014</w:t>
      </w:r>
      <w:r>
        <w:rPr>
          <w:rFonts w:ascii="Arial" w:hAnsi="Arial" w:cs="Arial"/>
          <w:sz w:val="28"/>
          <w:szCs w:val="28"/>
        </w:rPr>
        <w:t xml:space="preserve"> </w:t>
      </w:r>
      <w:r w:rsidRPr="009A2DE2">
        <w:rPr>
          <w:rFonts w:ascii="Arial" w:hAnsi="Arial" w:cs="Arial"/>
          <w:sz w:val="28"/>
          <w:szCs w:val="28"/>
        </w:rPr>
        <w:t xml:space="preserve">  </w:t>
      </w:r>
    </w:p>
  </w:footnote>
  <w:footnote w:id="3">
    <w:p w:rsidR="00424DC8" w:rsidRDefault="00424DC8">
      <w:pPr>
        <w:pStyle w:val="FootnoteText"/>
      </w:pPr>
      <w:r>
        <w:rPr>
          <w:rStyle w:val="FootnoteReference"/>
        </w:rPr>
        <w:footnoteRef/>
      </w:r>
      <w:r>
        <w:t xml:space="preserve"> </w:t>
      </w:r>
      <w:r w:rsidRPr="00394843">
        <w:rPr>
          <w:rFonts w:ascii="Arial" w:eastAsia="Times New Roman" w:hAnsi="Arial" w:cs="Arial"/>
          <w:sz w:val="16"/>
          <w:szCs w:val="16"/>
          <w:lang w:eastAsia="ru-RU"/>
        </w:rPr>
        <w:t>В ходе первого судебного разбирательства в рамках ГАТС, проигранного  США, американское правительство заявило, что оно по недосмотру включило азартные игры и пари в свой перечень обязательств. Всемирная торговая организация, Организация Объединенных Наций  «Меры, влияющие на трансграничные поставки услуг в сфере азартных игр и пари</w:t>
      </w:r>
      <w:r>
        <w:rPr>
          <w:rFonts w:ascii="Arial" w:eastAsia="Times New Roman" w:hAnsi="Arial" w:cs="Arial"/>
          <w:sz w:val="16"/>
          <w:szCs w:val="16"/>
          <w:lang w:eastAsia="ru-RU"/>
        </w:rPr>
        <w:t xml:space="preserve">» </w:t>
      </w:r>
      <w:r w:rsidRPr="00394843">
        <w:rPr>
          <w:rFonts w:ascii="Arial" w:eastAsia="Times New Roman" w:hAnsi="Arial" w:cs="Arial"/>
          <w:sz w:val="16"/>
          <w:szCs w:val="16"/>
          <w:lang w:eastAsia="ru-RU"/>
        </w:rPr>
        <w:t>Доклад рабочей группы, 10 ноября 2004</w:t>
      </w:r>
    </w:p>
  </w:footnote>
  <w:footnote w:id="4">
    <w:p w:rsidR="00424DC8" w:rsidRDefault="00424DC8">
      <w:pPr>
        <w:pStyle w:val="FootnoteText"/>
      </w:pPr>
      <w:r>
        <w:rPr>
          <w:rStyle w:val="FootnoteReference"/>
        </w:rPr>
        <w:footnoteRef/>
      </w:r>
      <w:r>
        <w:t xml:space="preserve"> </w:t>
      </w:r>
      <w:hyperlink r:id="rId2" w:history="1">
        <w:r w:rsidRPr="002676B2">
          <w:rPr>
            <w:rStyle w:val="Hyperlink"/>
            <w:rFonts w:ascii="Arial" w:hAnsi="Arial" w:cs="Arial"/>
            <w:sz w:val="16"/>
            <w:szCs w:val="16"/>
            <w:lang w:val="en-US"/>
          </w:rPr>
          <w:t>http</w:t>
        </w:r>
        <w:r w:rsidRPr="002676B2">
          <w:rPr>
            <w:rStyle w:val="Hyperlink"/>
            <w:rFonts w:ascii="Arial" w:hAnsi="Arial" w:cs="Arial"/>
            <w:sz w:val="16"/>
            <w:szCs w:val="16"/>
          </w:rPr>
          <w:t>://</w:t>
        </w:r>
        <w:proofErr w:type="spellStart"/>
        <w:r w:rsidRPr="002676B2">
          <w:rPr>
            <w:rStyle w:val="Hyperlink"/>
            <w:rFonts w:ascii="Arial" w:hAnsi="Arial" w:cs="Arial"/>
            <w:sz w:val="16"/>
            <w:szCs w:val="16"/>
            <w:lang w:val="en-US"/>
          </w:rPr>
          <w:t>unstats</w:t>
        </w:r>
        <w:proofErr w:type="spellEnd"/>
        <w:r w:rsidRPr="002676B2">
          <w:rPr>
            <w:rStyle w:val="Hyperlink"/>
            <w:rFonts w:ascii="Arial" w:hAnsi="Arial" w:cs="Arial"/>
            <w:sz w:val="16"/>
            <w:szCs w:val="16"/>
          </w:rPr>
          <w:t>.</w:t>
        </w:r>
        <w:r w:rsidRPr="002676B2">
          <w:rPr>
            <w:rStyle w:val="Hyperlink"/>
            <w:rFonts w:ascii="Arial" w:hAnsi="Arial" w:cs="Arial"/>
            <w:sz w:val="16"/>
            <w:szCs w:val="16"/>
            <w:lang w:val="en-US"/>
          </w:rPr>
          <w:t>un</w:t>
        </w:r>
        <w:r w:rsidRPr="002676B2">
          <w:rPr>
            <w:rStyle w:val="Hyperlink"/>
            <w:rFonts w:ascii="Arial" w:hAnsi="Arial" w:cs="Arial"/>
            <w:sz w:val="16"/>
            <w:szCs w:val="16"/>
          </w:rPr>
          <w:t>.</w:t>
        </w:r>
        <w:r w:rsidRPr="002676B2">
          <w:rPr>
            <w:rStyle w:val="Hyperlink"/>
            <w:rFonts w:ascii="Arial" w:hAnsi="Arial" w:cs="Arial"/>
            <w:sz w:val="16"/>
            <w:szCs w:val="16"/>
            <w:lang w:val="en-US"/>
          </w:rPr>
          <w:t>org</w:t>
        </w:r>
        <w:r w:rsidRPr="002676B2">
          <w:rPr>
            <w:rStyle w:val="Hyperlink"/>
            <w:rFonts w:ascii="Arial" w:hAnsi="Arial" w:cs="Arial"/>
            <w:sz w:val="16"/>
            <w:szCs w:val="16"/>
          </w:rPr>
          <w:t>/</w:t>
        </w:r>
        <w:proofErr w:type="spellStart"/>
        <w:r w:rsidRPr="002676B2">
          <w:rPr>
            <w:rStyle w:val="Hyperlink"/>
            <w:rFonts w:ascii="Arial" w:hAnsi="Arial" w:cs="Arial"/>
            <w:sz w:val="16"/>
            <w:szCs w:val="16"/>
            <w:lang w:val="en-US"/>
          </w:rPr>
          <w:t>unsd</w:t>
        </w:r>
        <w:proofErr w:type="spellEnd"/>
        <w:r w:rsidRPr="002676B2">
          <w:rPr>
            <w:rStyle w:val="Hyperlink"/>
            <w:rFonts w:ascii="Arial" w:hAnsi="Arial" w:cs="Arial"/>
            <w:sz w:val="16"/>
            <w:szCs w:val="16"/>
          </w:rPr>
          <w:t>/</w:t>
        </w:r>
        <w:proofErr w:type="spellStart"/>
        <w:r w:rsidRPr="002676B2">
          <w:rPr>
            <w:rStyle w:val="Hyperlink"/>
            <w:rFonts w:ascii="Arial" w:hAnsi="Arial" w:cs="Arial"/>
            <w:sz w:val="16"/>
            <w:szCs w:val="16"/>
            <w:lang w:val="en-US"/>
          </w:rPr>
          <w:t>cr</w:t>
        </w:r>
        <w:proofErr w:type="spellEnd"/>
        <w:r w:rsidRPr="002676B2">
          <w:rPr>
            <w:rStyle w:val="Hyperlink"/>
            <w:rFonts w:ascii="Arial" w:hAnsi="Arial" w:cs="Arial"/>
            <w:sz w:val="16"/>
            <w:szCs w:val="16"/>
          </w:rPr>
          <w:t>/</w:t>
        </w:r>
        <w:r w:rsidRPr="002676B2">
          <w:rPr>
            <w:rStyle w:val="Hyperlink"/>
            <w:rFonts w:ascii="Arial" w:hAnsi="Arial" w:cs="Arial"/>
            <w:sz w:val="16"/>
            <w:szCs w:val="16"/>
            <w:lang w:val="en-US"/>
          </w:rPr>
          <w:t>registry</w:t>
        </w:r>
        <w:r w:rsidRPr="002676B2">
          <w:rPr>
            <w:rStyle w:val="Hyperlink"/>
            <w:rFonts w:ascii="Arial" w:hAnsi="Arial" w:cs="Arial"/>
            <w:sz w:val="16"/>
            <w:szCs w:val="16"/>
          </w:rPr>
          <w:t>/</w:t>
        </w:r>
        <w:proofErr w:type="spellStart"/>
        <w:r w:rsidRPr="002676B2">
          <w:rPr>
            <w:rStyle w:val="Hyperlink"/>
            <w:rFonts w:ascii="Arial" w:hAnsi="Arial" w:cs="Arial"/>
            <w:sz w:val="16"/>
            <w:szCs w:val="16"/>
            <w:lang w:val="en-US"/>
          </w:rPr>
          <w:t>regcs</w:t>
        </w:r>
        <w:proofErr w:type="spellEnd"/>
        <w:r w:rsidRPr="002676B2">
          <w:rPr>
            <w:rStyle w:val="Hyperlink"/>
            <w:rFonts w:ascii="Arial" w:hAnsi="Arial" w:cs="Arial"/>
            <w:sz w:val="16"/>
            <w:szCs w:val="16"/>
          </w:rPr>
          <w:t>.</w:t>
        </w:r>
        <w:r w:rsidRPr="002676B2">
          <w:rPr>
            <w:rStyle w:val="Hyperlink"/>
            <w:rFonts w:ascii="Arial" w:hAnsi="Arial" w:cs="Arial"/>
            <w:sz w:val="16"/>
            <w:szCs w:val="16"/>
            <w:lang w:val="en-US"/>
          </w:rPr>
          <w:t>asp</w:t>
        </w:r>
        <w:r w:rsidRPr="002676B2">
          <w:rPr>
            <w:rStyle w:val="Hyperlink"/>
            <w:rFonts w:ascii="Arial" w:hAnsi="Arial" w:cs="Arial"/>
            <w:sz w:val="16"/>
            <w:szCs w:val="16"/>
          </w:rPr>
          <w:t>?</w:t>
        </w:r>
        <w:proofErr w:type="spellStart"/>
        <w:r w:rsidRPr="002676B2">
          <w:rPr>
            <w:rStyle w:val="Hyperlink"/>
            <w:rFonts w:ascii="Arial" w:hAnsi="Arial" w:cs="Arial"/>
            <w:sz w:val="16"/>
            <w:szCs w:val="16"/>
            <w:lang w:val="en-US"/>
          </w:rPr>
          <w:t>Cl</w:t>
        </w:r>
        <w:proofErr w:type="spellEnd"/>
        <w:r w:rsidRPr="002676B2">
          <w:rPr>
            <w:rStyle w:val="Hyperlink"/>
            <w:rFonts w:ascii="Arial" w:hAnsi="Arial" w:cs="Arial"/>
            <w:sz w:val="16"/>
            <w:szCs w:val="16"/>
          </w:rPr>
          <w:t>=9&amp;</w:t>
        </w:r>
        <w:proofErr w:type="spellStart"/>
        <w:r w:rsidRPr="002676B2">
          <w:rPr>
            <w:rStyle w:val="Hyperlink"/>
            <w:rFonts w:ascii="Arial" w:hAnsi="Arial" w:cs="Arial"/>
            <w:sz w:val="16"/>
            <w:szCs w:val="16"/>
            <w:lang w:val="en-US"/>
          </w:rPr>
          <w:t>Lg</w:t>
        </w:r>
        <w:proofErr w:type="spellEnd"/>
        <w:r w:rsidRPr="002676B2">
          <w:rPr>
            <w:rStyle w:val="Hyperlink"/>
            <w:rFonts w:ascii="Arial" w:hAnsi="Arial" w:cs="Arial"/>
            <w:sz w:val="16"/>
            <w:szCs w:val="16"/>
          </w:rPr>
          <w:t>=1&amp;</w:t>
        </w:r>
        <w:r w:rsidRPr="002676B2">
          <w:rPr>
            <w:rStyle w:val="Hyperlink"/>
            <w:rFonts w:ascii="Arial" w:hAnsi="Arial" w:cs="Arial"/>
            <w:sz w:val="16"/>
            <w:szCs w:val="16"/>
            <w:lang w:val="en-US"/>
          </w:rPr>
          <w:t>Co</w:t>
        </w:r>
        <w:r w:rsidRPr="002676B2">
          <w:rPr>
            <w:rStyle w:val="Hyperlink"/>
            <w:rFonts w:ascii="Arial" w:hAnsi="Arial" w:cs="Arial"/>
            <w:sz w:val="16"/>
            <w:szCs w:val="16"/>
          </w:rPr>
          <w:t>=8672</w:t>
        </w:r>
      </w:hyperlink>
    </w:p>
  </w:footnote>
  <w:footnote w:id="5">
    <w:p w:rsidR="00424DC8" w:rsidRPr="000D7D6B" w:rsidRDefault="00424DC8" w:rsidP="00126058">
      <w:pPr>
        <w:pStyle w:val="FootnoteText"/>
      </w:pPr>
      <w:r>
        <w:rPr>
          <w:rStyle w:val="FootnoteReference"/>
        </w:rPr>
        <w:footnoteRef/>
      </w:r>
      <w:r>
        <w:t xml:space="preserve"> </w:t>
      </w:r>
      <w:r w:rsidRPr="00126058">
        <w:rPr>
          <w:rFonts w:ascii="Arial" w:eastAsia="Times New Roman" w:hAnsi="Arial" w:cs="Arial"/>
          <w:sz w:val="16"/>
          <w:szCs w:val="16"/>
          <w:lang w:eastAsia="ru-RU"/>
        </w:rPr>
        <w:t xml:space="preserve">Включение технических стандартов сталкивается с оппозицией со стороны некоторых стран и вполне возможно, что их исключат из текста </w:t>
      </w:r>
      <w:proofErr w:type="spellStart"/>
      <w:r w:rsidRPr="00126058">
        <w:rPr>
          <w:rFonts w:ascii="Arial" w:eastAsia="Times New Roman" w:hAnsi="Arial" w:cs="Arial"/>
          <w:sz w:val="16"/>
          <w:szCs w:val="16"/>
          <w:lang w:eastAsia="ru-RU"/>
        </w:rPr>
        <w:t>ТиСА</w:t>
      </w:r>
      <w:proofErr w:type="spellEnd"/>
      <w:r w:rsidRPr="00126058">
        <w:rPr>
          <w:rFonts w:ascii="Arial" w:eastAsia="Times New Roman" w:hAnsi="Arial" w:cs="Arial"/>
          <w:sz w:val="16"/>
          <w:szCs w:val="16"/>
          <w:lang w:eastAsia="ru-RU"/>
        </w:rPr>
        <w:t xml:space="preserve">  </w:t>
      </w:r>
      <w:r w:rsidR="000D7D6B">
        <w:rPr>
          <w:rFonts w:ascii="Arial" w:eastAsia="Times New Roman" w:hAnsi="Arial" w:cs="Arial"/>
          <w:sz w:val="16"/>
          <w:szCs w:val="16"/>
          <w:lang w:eastAsia="ru-RU"/>
        </w:rPr>
        <w:t xml:space="preserve">  </w:t>
      </w:r>
    </w:p>
  </w:footnote>
  <w:footnote w:id="6">
    <w:p w:rsidR="00424DC8" w:rsidRPr="00923C89" w:rsidRDefault="00424DC8" w:rsidP="0012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Pr>
          <w:rStyle w:val="FootnoteReference"/>
        </w:rPr>
        <w:footnoteRef/>
      </w:r>
      <w:r>
        <w:t xml:space="preserve"> </w:t>
      </w:r>
      <w:proofErr w:type="gramStart"/>
      <w:r>
        <w:rPr>
          <w:rFonts w:ascii="Arial" w:eastAsia="Times New Roman" w:hAnsi="Arial" w:cs="Arial"/>
          <w:sz w:val="16"/>
          <w:szCs w:val="16"/>
          <w:lang w:eastAsia="ru-RU"/>
        </w:rPr>
        <w:t>См</w:t>
      </w:r>
      <w:proofErr w:type="gramEnd"/>
      <w:r>
        <w:rPr>
          <w:rFonts w:ascii="Arial" w:eastAsia="Times New Roman" w:hAnsi="Arial" w:cs="Arial"/>
          <w:sz w:val="16"/>
          <w:szCs w:val="16"/>
          <w:lang w:eastAsia="ru-RU"/>
        </w:rPr>
        <w:t xml:space="preserve"> </w:t>
      </w:r>
      <w:proofErr w:type="spellStart"/>
      <w:r>
        <w:rPr>
          <w:rFonts w:ascii="Arial" w:eastAsia="Times New Roman" w:hAnsi="Arial" w:cs="Arial"/>
          <w:sz w:val="16"/>
          <w:szCs w:val="16"/>
          <w:lang w:eastAsia="ru-RU"/>
        </w:rPr>
        <w:t>Ti</w:t>
      </w:r>
      <w:r w:rsidRPr="00126058">
        <w:rPr>
          <w:rFonts w:ascii="Arial" w:eastAsia="Times New Roman" w:hAnsi="Arial" w:cs="Arial"/>
          <w:sz w:val="16"/>
          <w:szCs w:val="16"/>
          <w:lang w:eastAsia="ru-RU"/>
        </w:rPr>
        <w:t>SA</w:t>
      </w:r>
      <w:proofErr w:type="spellEnd"/>
      <w:r w:rsidRPr="00126058">
        <w:rPr>
          <w:rFonts w:ascii="Arial" w:eastAsia="Times New Roman" w:hAnsi="Arial" w:cs="Arial"/>
          <w:sz w:val="16"/>
          <w:szCs w:val="16"/>
          <w:lang w:eastAsia="ru-RU"/>
        </w:rPr>
        <w:t xml:space="preserve"> - Приложение о внутреннем регулировани</w:t>
      </w:r>
      <w:r>
        <w:rPr>
          <w:rFonts w:ascii="Arial" w:eastAsia="Times New Roman" w:hAnsi="Arial" w:cs="Arial"/>
          <w:sz w:val="16"/>
          <w:szCs w:val="16"/>
          <w:lang w:eastAsia="ru-RU"/>
        </w:rPr>
        <w:t>и</w:t>
      </w:r>
      <w:r w:rsidRPr="00126058">
        <w:rPr>
          <w:rFonts w:ascii="Arial" w:eastAsia="Times New Roman" w:hAnsi="Arial" w:cs="Arial"/>
          <w:sz w:val="16"/>
          <w:szCs w:val="16"/>
          <w:lang w:eastAsia="ru-RU"/>
        </w:rPr>
        <w:t xml:space="preserve">. 10 октября 2015 г. Доступно по адресу: </w:t>
      </w:r>
      <w:hyperlink r:id="rId3" w:history="1">
        <w:r w:rsidR="00923C89" w:rsidRPr="00951B1D">
          <w:rPr>
            <w:rStyle w:val="Hyperlink"/>
            <w:rFonts w:ascii="Arial" w:eastAsia="Times New Roman" w:hAnsi="Arial" w:cs="Arial"/>
            <w:sz w:val="16"/>
            <w:szCs w:val="16"/>
            <w:lang w:eastAsia="ru-RU"/>
          </w:rPr>
          <w:t>https://wikileaks.org/</w:t>
        </w:r>
        <w:proofErr w:type="spellStart"/>
        <w:r w:rsidR="00923C89" w:rsidRPr="00951B1D">
          <w:rPr>
            <w:rStyle w:val="Hyperlink"/>
            <w:rFonts w:ascii="Arial" w:eastAsia="Times New Roman" w:hAnsi="Arial" w:cs="Arial"/>
            <w:sz w:val="16"/>
            <w:szCs w:val="16"/>
            <w:lang w:val="en-US" w:eastAsia="ru-RU"/>
          </w:rPr>
          <w:t>tisa</w:t>
        </w:r>
        <w:proofErr w:type="spellEnd"/>
        <w:r w:rsidR="00923C89" w:rsidRPr="00951B1D">
          <w:rPr>
            <w:rStyle w:val="Hyperlink"/>
            <w:rFonts w:ascii="Arial" w:eastAsia="Times New Roman" w:hAnsi="Arial" w:cs="Arial"/>
            <w:sz w:val="16"/>
            <w:szCs w:val="16"/>
            <w:lang w:eastAsia="ru-RU"/>
          </w:rPr>
          <w:t>/</w:t>
        </w:r>
        <w:r w:rsidR="00923C89" w:rsidRPr="00951B1D">
          <w:rPr>
            <w:rStyle w:val="Hyperlink"/>
            <w:rFonts w:ascii="Arial" w:eastAsia="Times New Roman" w:hAnsi="Arial" w:cs="Arial"/>
            <w:sz w:val="16"/>
            <w:szCs w:val="16"/>
            <w:lang w:val="en-US" w:eastAsia="ru-RU"/>
          </w:rPr>
          <w:t>domestic</w:t>
        </w:r>
        <w:r w:rsidR="00923C89" w:rsidRPr="00951B1D">
          <w:rPr>
            <w:rStyle w:val="Hyperlink"/>
            <w:rFonts w:ascii="Arial" w:eastAsia="Times New Roman" w:hAnsi="Arial" w:cs="Arial"/>
            <w:sz w:val="16"/>
            <w:szCs w:val="16"/>
            <w:lang w:eastAsia="ru-RU"/>
          </w:rPr>
          <w:t>/10-2016/</w:t>
        </w:r>
        <w:r w:rsidR="00923C89" w:rsidRPr="00951B1D">
          <w:rPr>
            <w:rStyle w:val="Hyperlink"/>
            <w:rFonts w:ascii="Arial" w:eastAsia="Times New Roman" w:hAnsi="Arial" w:cs="Arial"/>
            <w:sz w:val="16"/>
            <w:szCs w:val="16"/>
            <w:lang w:val="en-US" w:eastAsia="ru-RU"/>
          </w:rPr>
          <w:t>page</w:t>
        </w:r>
        <w:r w:rsidR="00923C89" w:rsidRPr="00951B1D">
          <w:rPr>
            <w:rStyle w:val="Hyperlink"/>
            <w:rFonts w:ascii="Arial" w:eastAsia="Times New Roman" w:hAnsi="Arial" w:cs="Arial"/>
            <w:sz w:val="16"/>
            <w:szCs w:val="16"/>
            <w:lang w:eastAsia="ru-RU"/>
          </w:rPr>
          <w:t>-1.</w:t>
        </w:r>
        <w:r w:rsidR="00923C89" w:rsidRPr="00951B1D">
          <w:rPr>
            <w:rStyle w:val="Hyperlink"/>
            <w:rFonts w:ascii="Arial" w:eastAsia="Times New Roman" w:hAnsi="Arial" w:cs="Arial"/>
            <w:sz w:val="16"/>
            <w:szCs w:val="16"/>
            <w:lang w:val="en-US" w:eastAsia="ru-RU"/>
          </w:rPr>
          <w:t>html</w:t>
        </w:r>
        <w:r w:rsidR="00923C89" w:rsidRPr="00951B1D">
          <w:rPr>
            <w:rStyle w:val="Hyperlink"/>
            <w:rFonts w:ascii="Arial" w:eastAsia="Times New Roman" w:hAnsi="Arial" w:cs="Arial"/>
            <w:sz w:val="16"/>
            <w:szCs w:val="16"/>
            <w:lang w:eastAsia="ru-RU"/>
          </w:rPr>
          <w:t>._</w:t>
        </w:r>
      </w:hyperlink>
      <w:r w:rsidR="00923C89" w:rsidRPr="00923C89">
        <w:rPr>
          <w:rFonts w:ascii="Arial" w:eastAsia="Times New Roman" w:hAnsi="Arial" w:cs="Arial"/>
          <w:sz w:val="16"/>
          <w:szCs w:val="16"/>
          <w:lang w:eastAsia="ru-RU"/>
        </w:rPr>
        <w:t xml:space="preserve"> </w:t>
      </w:r>
    </w:p>
    <w:p w:rsidR="00424DC8" w:rsidRPr="00126058" w:rsidRDefault="00424DC8">
      <w:pPr>
        <w:pStyle w:val="FootnoteText"/>
      </w:pPr>
    </w:p>
  </w:footnote>
  <w:footnote w:id="7">
    <w:p w:rsidR="00424DC8" w:rsidRPr="00895463" w:rsidRDefault="00424DC8">
      <w:pPr>
        <w:pStyle w:val="FootnoteText"/>
      </w:pPr>
      <w:r>
        <w:rPr>
          <w:rStyle w:val="FootnoteReference"/>
        </w:rPr>
        <w:footnoteRef/>
      </w:r>
      <w:r>
        <w:t xml:space="preserve"> См. </w:t>
      </w:r>
      <w:proofErr w:type="spellStart"/>
      <w:r>
        <w:rPr>
          <w:lang w:val="en-US"/>
        </w:rPr>
        <w:t>WikiLeaks</w:t>
      </w:r>
      <w:proofErr w:type="spellEnd"/>
      <w:r w:rsidRPr="00895463">
        <w:t xml:space="preserve"> “</w:t>
      </w:r>
      <w:r>
        <w:t xml:space="preserve">Анализ Приложения </w:t>
      </w:r>
      <w:proofErr w:type="spellStart"/>
      <w:r>
        <w:t>ТиСА</w:t>
      </w:r>
      <w:proofErr w:type="spellEnd"/>
      <w:r>
        <w:t xml:space="preserve"> о внутреннем регулировании» </w:t>
      </w:r>
      <w:hyperlink r:id="rId4" w:history="1">
        <w:r w:rsidRPr="00A049E3">
          <w:rPr>
            <w:rStyle w:val="Hyperlink"/>
            <w:lang w:val="en-US"/>
          </w:rPr>
          <w:t>http</w:t>
        </w:r>
        <w:r w:rsidRPr="00895463">
          <w:rPr>
            <w:rStyle w:val="Hyperlink"/>
          </w:rPr>
          <w:t>://</w:t>
        </w:r>
        <w:proofErr w:type="spellStart"/>
        <w:r w:rsidRPr="00A049E3">
          <w:rPr>
            <w:rStyle w:val="Hyperlink"/>
            <w:lang w:val="en-US"/>
          </w:rPr>
          <w:t>wikileaks</w:t>
        </w:r>
        <w:proofErr w:type="spellEnd"/>
        <w:r w:rsidRPr="00895463">
          <w:rPr>
            <w:rStyle w:val="Hyperlink"/>
          </w:rPr>
          <w:t>.</w:t>
        </w:r>
        <w:r w:rsidRPr="00A049E3">
          <w:rPr>
            <w:rStyle w:val="Hyperlink"/>
            <w:lang w:val="en-US"/>
          </w:rPr>
          <w:t>org</w:t>
        </w:r>
        <w:r w:rsidRPr="00895463">
          <w:rPr>
            <w:rStyle w:val="Hyperlink"/>
          </w:rPr>
          <w:t>/</w:t>
        </w:r>
        <w:proofErr w:type="spellStart"/>
        <w:r w:rsidRPr="00A049E3">
          <w:rPr>
            <w:rStyle w:val="Hyperlink"/>
            <w:lang w:val="en-US"/>
          </w:rPr>
          <w:t>tisa</w:t>
        </w:r>
        <w:proofErr w:type="spellEnd"/>
        <w:r w:rsidRPr="00895463">
          <w:rPr>
            <w:rStyle w:val="Hyperlink"/>
          </w:rPr>
          <w:t>/</w:t>
        </w:r>
        <w:r w:rsidRPr="00A049E3">
          <w:rPr>
            <w:rStyle w:val="Hyperlink"/>
            <w:lang w:val="en-US"/>
          </w:rPr>
          <w:t>domestic</w:t>
        </w:r>
        <w:r w:rsidRPr="00895463">
          <w:rPr>
            <w:rStyle w:val="Hyperlink"/>
          </w:rPr>
          <w:t>/10-2015/</w:t>
        </w:r>
        <w:r w:rsidRPr="00A049E3">
          <w:rPr>
            <w:rStyle w:val="Hyperlink"/>
            <w:lang w:val="en-US"/>
          </w:rPr>
          <w:t>analysis</w:t>
        </w:r>
        <w:r w:rsidRPr="00895463">
          <w:rPr>
            <w:rStyle w:val="Hyperlink"/>
          </w:rPr>
          <w:t>/</w:t>
        </w:r>
        <w:r w:rsidRPr="00A049E3">
          <w:rPr>
            <w:rStyle w:val="Hyperlink"/>
            <w:lang w:val="en-US"/>
          </w:rPr>
          <w:t>page</w:t>
        </w:r>
        <w:r w:rsidRPr="00895463">
          <w:rPr>
            <w:rStyle w:val="Hyperlink"/>
          </w:rPr>
          <w:t>-1.</w:t>
        </w:r>
        <w:r w:rsidRPr="00A049E3">
          <w:rPr>
            <w:rStyle w:val="Hyperlink"/>
            <w:lang w:val="en-US"/>
          </w:rPr>
          <w:t>html</w:t>
        </w:r>
      </w:hyperlink>
      <w:r w:rsidRPr="00895463">
        <w:t xml:space="preserve"> </w:t>
      </w:r>
    </w:p>
  </w:footnote>
  <w:footnote w:id="8">
    <w:p w:rsidR="00424DC8" w:rsidRPr="002B395C" w:rsidRDefault="00424DC8" w:rsidP="002B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Pr>
          <w:rStyle w:val="FootnoteReference"/>
        </w:rPr>
        <w:footnoteRef/>
      </w:r>
      <w:r>
        <w:t xml:space="preserve"> </w:t>
      </w:r>
      <w:r w:rsidRPr="002B395C">
        <w:rPr>
          <w:rFonts w:ascii="Arial" w:eastAsia="Times New Roman" w:hAnsi="Arial" w:cs="Arial"/>
          <w:sz w:val="16"/>
          <w:szCs w:val="16"/>
          <w:lang w:eastAsia="ru-RU"/>
        </w:rPr>
        <w:t>Многие из секторов в списке были опубликованы с кодом классификации основных продуктов (CPC), каждый из которых охватывают множество видов деятельности и услуг.</w:t>
      </w:r>
    </w:p>
    <w:p w:rsidR="00424DC8" w:rsidRDefault="00424DC8">
      <w:pPr>
        <w:pStyle w:val="FootnoteText"/>
      </w:pPr>
    </w:p>
  </w:footnote>
  <w:footnote w:id="9">
    <w:p w:rsidR="00424DC8" w:rsidRDefault="00424DC8">
      <w:pPr>
        <w:pStyle w:val="FootnoteText"/>
      </w:pPr>
      <w:r>
        <w:rPr>
          <w:rStyle w:val="FootnoteReference"/>
        </w:rPr>
        <w:footnoteRef/>
      </w:r>
      <w:r>
        <w:t xml:space="preserve"> </w:t>
      </w:r>
      <w:r w:rsidRPr="00735F71">
        <w:rPr>
          <w:rFonts w:ascii="Arial" w:eastAsia="Times New Roman" w:hAnsi="Arial" w:cs="Arial"/>
          <w:sz w:val="16"/>
          <w:szCs w:val="16"/>
          <w:lang w:eastAsia="ru-RU"/>
        </w:rPr>
        <w:t xml:space="preserve">Эта глава написана при участии Изольды </w:t>
      </w:r>
      <w:proofErr w:type="spellStart"/>
      <w:r w:rsidRPr="00735F71">
        <w:rPr>
          <w:rFonts w:ascii="Arial" w:eastAsia="Times New Roman" w:hAnsi="Arial" w:cs="Arial"/>
          <w:sz w:val="16"/>
          <w:szCs w:val="16"/>
          <w:lang w:eastAsia="ru-RU"/>
        </w:rPr>
        <w:t>Агацци</w:t>
      </w:r>
      <w:proofErr w:type="spellEnd"/>
      <w:r w:rsidRPr="00735F71">
        <w:rPr>
          <w:rFonts w:ascii="Arial" w:eastAsia="Times New Roman" w:hAnsi="Arial" w:cs="Arial"/>
          <w:sz w:val="16"/>
          <w:szCs w:val="16"/>
          <w:lang w:eastAsia="ru-RU"/>
        </w:rPr>
        <w:t xml:space="preserve"> из </w:t>
      </w:r>
      <w:r w:rsidRPr="00735F71">
        <w:rPr>
          <w:rFonts w:ascii="Arial" w:eastAsia="Times New Roman" w:hAnsi="Arial" w:cs="Arial"/>
          <w:sz w:val="16"/>
          <w:szCs w:val="16"/>
          <w:lang w:val="en-US" w:eastAsia="ru-RU"/>
        </w:rPr>
        <w:t>Alliance</w:t>
      </w:r>
      <w:r w:rsidRPr="00735F71">
        <w:rPr>
          <w:rFonts w:ascii="Arial" w:eastAsia="Times New Roman" w:hAnsi="Arial" w:cs="Arial"/>
          <w:sz w:val="16"/>
          <w:szCs w:val="16"/>
          <w:lang w:eastAsia="ru-RU"/>
        </w:rPr>
        <w:t xml:space="preserve"> </w:t>
      </w:r>
      <w:proofErr w:type="spellStart"/>
      <w:r w:rsidRPr="00735F71">
        <w:rPr>
          <w:rFonts w:ascii="Arial" w:eastAsia="Times New Roman" w:hAnsi="Arial" w:cs="Arial"/>
          <w:sz w:val="16"/>
          <w:szCs w:val="16"/>
          <w:lang w:eastAsia="ru-RU"/>
        </w:rPr>
        <w:t>Sud</w:t>
      </w:r>
      <w:proofErr w:type="spellEnd"/>
    </w:p>
  </w:footnote>
  <w:footnote w:id="10">
    <w:p w:rsidR="00424DC8" w:rsidRDefault="00424DC8">
      <w:pPr>
        <w:pStyle w:val="FootnoteText"/>
      </w:pPr>
      <w:r>
        <w:rPr>
          <w:rStyle w:val="FootnoteReference"/>
        </w:rPr>
        <w:footnoteRef/>
      </w:r>
      <w:r>
        <w:t xml:space="preserve"> Стоит уточнить, что страна может внести отдельные секторы (или под-секторы) сферы услуг в список изъятий, если захочет – но мощное давление, требующее увеличения открытости, не допустит, чтобы изъятий оказалось много.  </w:t>
      </w:r>
    </w:p>
  </w:footnote>
  <w:footnote w:id="11">
    <w:p w:rsidR="00424DC8" w:rsidRDefault="00424DC8">
      <w:pPr>
        <w:pStyle w:val="FootnoteText"/>
      </w:pPr>
      <w:r>
        <w:rPr>
          <w:rStyle w:val="FootnoteReference"/>
        </w:rPr>
        <w:footnoteRef/>
      </w:r>
      <w:r>
        <w:t xml:space="preserve"> </w:t>
      </w:r>
      <w:r w:rsidRPr="0081350B">
        <w:rPr>
          <w:rFonts w:ascii="Arial" w:eastAsia="Times New Roman" w:hAnsi="Arial" w:cs="Arial"/>
          <w:sz w:val="16"/>
          <w:szCs w:val="16"/>
          <w:lang w:eastAsia="ru-RU"/>
        </w:rPr>
        <w:t xml:space="preserve">Для получения дополнительной информации см записку Интернационала образования по </w:t>
      </w:r>
      <w:proofErr w:type="spellStart"/>
      <w:r w:rsidRPr="0081350B">
        <w:rPr>
          <w:rFonts w:ascii="Arial" w:eastAsia="Times New Roman" w:hAnsi="Arial" w:cs="Arial"/>
          <w:sz w:val="16"/>
          <w:szCs w:val="16"/>
          <w:lang w:eastAsia="ru-RU"/>
        </w:rPr>
        <w:t>ТиСА</w:t>
      </w:r>
      <w:proofErr w:type="spellEnd"/>
      <w:r w:rsidRPr="0081350B">
        <w:rPr>
          <w:rFonts w:ascii="Arial" w:eastAsia="Times New Roman" w:hAnsi="Arial" w:cs="Arial"/>
          <w:sz w:val="16"/>
          <w:szCs w:val="16"/>
          <w:lang w:eastAsia="ru-RU"/>
        </w:rPr>
        <w:t xml:space="preserve"> </w:t>
      </w:r>
      <w:hyperlink r:id="rId5" w:history="1">
        <w:r w:rsidRPr="00A049E3">
          <w:rPr>
            <w:rStyle w:val="Hyperlink"/>
            <w:rFonts w:ascii="Arial" w:eastAsia="Times New Roman" w:hAnsi="Arial" w:cs="Arial"/>
            <w:sz w:val="16"/>
            <w:szCs w:val="16"/>
            <w:lang w:eastAsia="ru-RU"/>
          </w:rPr>
          <w:t>http://download.ei-ie.org/Docs/WebDepot/2016_03_EIBriefingNoteonTISA.pdf</w:t>
        </w:r>
      </w:hyperlink>
    </w:p>
  </w:footnote>
  <w:footnote w:id="12">
    <w:p w:rsidR="00424DC8" w:rsidRPr="002206E9" w:rsidRDefault="00424DC8">
      <w:pPr>
        <w:pStyle w:val="FootnoteText"/>
      </w:pPr>
      <w:r>
        <w:rPr>
          <w:rStyle w:val="FootnoteReference"/>
        </w:rPr>
        <w:footnoteRef/>
      </w:r>
      <w:r>
        <w:t xml:space="preserve"> Данные взяты из </w:t>
      </w:r>
      <w:r>
        <w:rPr>
          <w:lang w:val="en-US"/>
        </w:rPr>
        <w:t>OECD</w:t>
      </w:r>
      <w:r w:rsidRPr="002206E9">
        <w:t>-</w:t>
      </w:r>
      <w:r>
        <w:rPr>
          <w:lang w:val="en-US"/>
        </w:rPr>
        <w:t>STRI</w:t>
      </w:r>
      <w:r w:rsidRPr="002206E9">
        <w:t xml:space="preserve"> (</w:t>
      </w:r>
      <w:r>
        <w:t xml:space="preserve">индекс ограничений торговли в сфере услуг ОЭСР) </w:t>
      </w:r>
      <w:hyperlink r:id="rId6" w:history="1">
        <w:r w:rsidRPr="000402B8">
          <w:rPr>
            <w:rStyle w:val="Hyperlink"/>
            <w:lang w:val="en-US"/>
          </w:rPr>
          <w:t>http</w:t>
        </w:r>
        <w:r w:rsidRPr="002206E9">
          <w:rPr>
            <w:rStyle w:val="Hyperlink"/>
          </w:rPr>
          <w:t>://</w:t>
        </w:r>
        <w:r w:rsidRPr="000402B8">
          <w:rPr>
            <w:rStyle w:val="Hyperlink"/>
            <w:lang w:val="en-US"/>
          </w:rPr>
          <w:t>www</w:t>
        </w:r>
        <w:r w:rsidRPr="002206E9">
          <w:rPr>
            <w:rStyle w:val="Hyperlink"/>
          </w:rPr>
          <w:t>.</w:t>
        </w:r>
        <w:proofErr w:type="spellStart"/>
        <w:r w:rsidRPr="000402B8">
          <w:rPr>
            <w:rStyle w:val="Hyperlink"/>
            <w:lang w:val="en-US"/>
          </w:rPr>
          <w:t>oecd</w:t>
        </w:r>
        <w:proofErr w:type="spellEnd"/>
        <w:r w:rsidRPr="002206E9">
          <w:rPr>
            <w:rStyle w:val="Hyperlink"/>
          </w:rPr>
          <w:t>.</w:t>
        </w:r>
        <w:r w:rsidRPr="000402B8">
          <w:rPr>
            <w:rStyle w:val="Hyperlink"/>
            <w:lang w:val="en-US"/>
          </w:rPr>
          <w:t>org</w:t>
        </w:r>
        <w:r w:rsidRPr="002206E9">
          <w:rPr>
            <w:rStyle w:val="Hyperlink"/>
          </w:rPr>
          <w:t>/</w:t>
        </w:r>
        <w:r w:rsidRPr="000402B8">
          <w:rPr>
            <w:rStyle w:val="Hyperlink"/>
            <w:lang w:val="en-US"/>
          </w:rPr>
          <w:t>tad</w:t>
        </w:r>
        <w:r w:rsidRPr="002206E9">
          <w:rPr>
            <w:rStyle w:val="Hyperlink"/>
          </w:rPr>
          <w:t>/</w:t>
        </w:r>
        <w:r w:rsidRPr="000402B8">
          <w:rPr>
            <w:rStyle w:val="Hyperlink"/>
            <w:lang w:val="en-US"/>
          </w:rPr>
          <w:t>services</w:t>
        </w:r>
        <w:r w:rsidRPr="002206E9">
          <w:rPr>
            <w:rStyle w:val="Hyperlink"/>
          </w:rPr>
          <w:t>-</w:t>
        </w:r>
        <w:r w:rsidRPr="000402B8">
          <w:rPr>
            <w:rStyle w:val="Hyperlink"/>
            <w:lang w:val="en-US"/>
          </w:rPr>
          <w:t>trade</w:t>
        </w:r>
        <w:r w:rsidRPr="002206E9">
          <w:rPr>
            <w:rStyle w:val="Hyperlink"/>
          </w:rPr>
          <w:t>/</w:t>
        </w:r>
        <w:r w:rsidRPr="000402B8">
          <w:rPr>
            <w:rStyle w:val="Hyperlink"/>
            <w:lang w:val="en-US"/>
          </w:rPr>
          <w:t>services</w:t>
        </w:r>
        <w:r w:rsidRPr="002206E9">
          <w:rPr>
            <w:rStyle w:val="Hyperlink"/>
          </w:rPr>
          <w:t>-</w:t>
        </w:r>
        <w:r w:rsidRPr="000402B8">
          <w:rPr>
            <w:rStyle w:val="Hyperlink"/>
            <w:lang w:val="en-US"/>
          </w:rPr>
          <w:t>trade</w:t>
        </w:r>
        <w:r w:rsidRPr="002206E9">
          <w:rPr>
            <w:rStyle w:val="Hyperlink"/>
          </w:rPr>
          <w:t>-</w:t>
        </w:r>
        <w:r w:rsidRPr="000402B8">
          <w:rPr>
            <w:rStyle w:val="Hyperlink"/>
            <w:lang w:val="en-US"/>
          </w:rPr>
          <w:t>restrictiveness</w:t>
        </w:r>
        <w:r w:rsidRPr="002206E9">
          <w:rPr>
            <w:rStyle w:val="Hyperlink"/>
          </w:rPr>
          <w:t>-</w:t>
        </w:r>
        <w:r w:rsidRPr="000402B8">
          <w:rPr>
            <w:rStyle w:val="Hyperlink"/>
            <w:lang w:val="en-US"/>
          </w:rPr>
          <w:t>index</w:t>
        </w:r>
        <w:r w:rsidRPr="002206E9">
          <w:rPr>
            <w:rStyle w:val="Hyperlink"/>
          </w:rPr>
          <w:t>.</w:t>
        </w:r>
        <w:proofErr w:type="spellStart"/>
        <w:r w:rsidRPr="000402B8">
          <w:rPr>
            <w:rStyle w:val="Hyperlink"/>
            <w:lang w:val="en-US"/>
          </w:rPr>
          <w:t>htm</w:t>
        </w:r>
        <w:proofErr w:type="spellEnd"/>
      </w:hyperlink>
      <w:r w:rsidRPr="002206E9">
        <w:t xml:space="preserve"> </w:t>
      </w:r>
    </w:p>
  </w:footnote>
  <w:footnote w:id="13">
    <w:p w:rsidR="00424DC8" w:rsidRPr="002206E9" w:rsidRDefault="00424DC8">
      <w:pPr>
        <w:pStyle w:val="FootnoteText"/>
      </w:pPr>
      <w:r>
        <w:rPr>
          <w:rStyle w:val="FootnoteReference"/>
        </w:rPr>
        <w:footnoteRef/>
      </w:r>
      <w:r>
        <w:t xml:space="preserve"> </w:t>
      </w:r>
      <w:r>
        <w:rPr>
          <w:lang w:val="en-US"/>
        </w:rPr>
        <w:t>Ibid.</w:t>
      </w:r>
    </w:p>
  </w:footnote>
  <w:footnote w:id="14">
    <w:p w:rsidR="00424DC8" w:rsidRDefault="00424DC8">
      <w:pPr>
        <w:pStyle w:val="FootnoteText"/>
      </w:pPr>
      <w:r>
        <w:rPr>
          <w:rStyle w:val="FootnoteReference"/>
        </w:rPr>
        <w:footnoteRef/>
      </w:r>
      <w:r>
        <w:t xml:space="preserve"> </w:t>
      </w:r>
      <w:r>
        <w:rPr>
          <w:rFonts w:ascii="Arial" w:eastAsia="Times New Roman" w:hAnsi="Arial" w:cs="Arial"/>
          <w:sz w:val="16"/>
          <w:szCs w:val="16"/>
          <w:lang w:eastAsia="ru-RU"/>
        </w:rPr>
        <w:t>Основные поставщики – это,</w:t>
      </w:r>
      <w:r w:rsidRPr="00883964">
        <w:rPr>
          <w:rFonts w:ascii="Arial" w:eastAsia="Times New Roman" w:hAnsi="Arial" w:cs="Arial"/>
          <w:sz w:val="16"/>
          <w:szCs w:val="16"/>
          <w:lang w:eastAsia="ru-RU"/>
        </w:rPr>
        <w:t xml:space="preserve"> как правило, государственные предприятия или </w:t>
      </w:r>
      <w:r>
        <w:rPr>
          <w:rFonts w:ascii="Arial" w:eastAsia="Times New Roman" w:hAnsi="Arial" w:cs="Arial"/>
          <w:sz w:val="16"/>
          <w:szCs w:val="16"/>
          <w:lang w:eastAsia="ru-RU"/>
        </w:rPr>
        <w:t>предприятия, (частично) находящиеся в</w:t>
      </w:r>
      <w:r w:rsidRPr="00883964">
        <w:rPr>
          <w:rFonts w:ascii="Arial" w:eastAsia="Times New Roman" w:hAnsi="Arial" w:cs="Arial"/>
          <w:sz w:val="16"/>
          <w:szCs w:val="16"/>
          <w:lang w:eastAsia="ru-RU"/>
        </w:rPr>
        <w:t xml:space="preserve"> частн</w:t>
      </w:r>
      <w:r>
        <w:rPr>
          <w:rFonts w:ascii="Arial" w:eastAsia="Times New Roman" w:hAnsi="Arial" w:cs="Arial"/>
          <w:sz w:val="16"/>
          <w:szCs w:val="16"/>
          <w:lang w:eastAsia="ru-RU"/>
        </w:rPr>
        <w:t xml:space="preserve">ой собственности, но ранее государственные. </w:t>
      </w:r>
    </w:p>
  </w:footnote>
  <w:footnote w:id="15">
    <w:p w:rsidR="00424DC8" w:rsidRPr="00FB59B9" w:rsidRDefault="00424DC8">
      <w:pPr>
        <w:pStyle w:val="FootnoteText"/>
        <w:rPr>
          <w:sz w:val="16"/>
          <w:szCs w:val="16"/>
        </w:rPr>
      </w:pPr>
      <w:r>
        <w:rPr>
          <w:rStyle w:val="FootnoteReference"/>
        </w:rPr>
        <w:footnoteRef/>
      </w:r>
      <w:r>
        <w:t xml:space="preserve"> Например, утверждают, что у компании </w:t>
      </w:r>
      <w:r>
        <w:rPr>
          <w:lang w:val="en-US"/>
        </w:rPr>
        <w:t>Uber</w:t>
      </w:r>
      <w:r w:rsidRPr="00FB59B9">
        <w:t xml:space="preserve"> </w:t>
      </w:r>
      <w:r>
        <w:t xml:space="preserve">6000 сотрудников, в то время как её оборот равен 60 миллиардам долларов США </w:t>
      </w:r>
      <w:r w:rsidRPr="00375F30">
        <w:rPr>
          <w:rFonts w:ascii="Arial" w:eastAsia="Times New Roman" w:hAnsi="Arial" w:cs="Arial"/>
          <w:sz w:val="28"/>
          <w:szCs w:val="28"/>
          <w:lang w:eastAsia="ru-RU"/>
        </w:rPr>
        <w:t xml:space="preserve">: </w:t>
      </w:r>
      <w:hyperlink r:id="rId7" w:history="1">
        <w:r w:rsidRPr="000402B8">
          <w:rPr>
            <w:rStyle w:val="Hyperlink"/>
            <w:rFonts w:ascii="Arial" w:eastAsia="Times New Roman" w:hAnsi="Arial" w:cs="Arial"/>
            <w:sz w:val="16"/>
            <w:szCs w:val="16"/>
            <w:lang w:eastAsia="ru-RU"/>
          </w:rPr>
          <w:t>http://uk.businessinsider.com/ubers-first-employees-2016-6?r=US&amp;IR=T</w:t>
        </w:r>
      </w:hyperlink>
      <w:r>
        <w:rPr>
          <w:rFonts w:ascii="Arial" w:eastAsia="Times New Roman" w:hAnsi="Arial" w:cs="Arial"/>
          <w:sz w:val="16"/>
          <w:szCs w:val="16"/>
          <w:lang w:eastAsia="ru-RU"/>
        </w:rPr>
        <w:t xml:space="preserve"> </w:t>
      </w:r>
    </w:p>
  </w:footnote>
  <w:footnote w:id="16">
    <w:p w:rsidR="00424DC8" w:rsidRPr="00FB59B9" w:rsidRDefault="00424DC8">
      <w:pPr>
        <w:pStyle w:val="FootnoteText"/>
      </w:pPr>
      <w:r>
        <w:rPr>
          <w:rStyle w:val="FootnoteReference"/>
        </w:rPr>
        <w:footnoteRef/>
      </w:r>
      <w:r>
        <w:t xml:space="preserve"> </w:t>
      </w:r>
      <w:hyperlink r:id="rId8" w:history="1">
        <w:r w:rsidRPr="000402B8">
          <w:rPr>
            <w:rStyle w:val="Hyperlink"/>
            <w:rFonts w:ascii="Arial" w:eastAsia="Times New Roman" w:hAnsi="Arial" w:cs="Arial"/>
            <w:sz w:val="16"/>
            <w:szCs w:val="16"/>
            <w:lang w:eastAsia="ru-RU"/>
          </w:rPr>
          <w:t>https://www.washingtonpost.com/news/morning-mix/wp/2016/04/22/uber-settles-groundbreakinglabor-</w:t>
        </w:r>
        <w:r w:rsidRPr="000402B8">
          <w:rPr>
            <w:rStyle w:val="Hyperlink"/>
            <w:rFonts w:ascii="Arial" w:eastAsia="Times New Roman" w:hAnsi="Arial" w:cs="Arial"/>
            <w:sz w:val="16"/>
            <w:szCs w:val="16"/>
            <w:lang w:val="en-US" w:eastAsia="ru-RU"/>
          </w:rPr>
          <w:t>dispute</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for</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up</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to</w:t>
        </w:r>
        <w:r w:rsidRPr="00FB59B9">
          <w:rPr>
            <w:rStyle w:val="Hyperlink"/>
            <w:rFonts w:ascii="Arial" w:eastAsia="Times New Roman" w:hAnsi="Arial" w:cs="Arial"/>
            <w:sz w:val="16"/>
            <w:szCs w:val="16"/>
            <w:lang w:eastAsia="ru-RU"/>
          </w:rPr>
          <w:t>-100-</w:t>
        </w:r>
        <w:r w:rsidRPr="000402B8">
          <w:rPr>
            <w:rStyle w:val="Hyperlink"/>
            <w:rFonts w:ascii="Arial" w:eastAsia="Times New Roman" w:hAnsi="Arial" w:cs="Arial"/>
            <w:sz w:val="16"/>
            <w:szCs w:val="16"/>
            <w:lang w:val="en-US" w:eastAsia="ru-RU"/>
          </w:rPr>
          <w:t>million</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drivers</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to</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remain</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independent</w:t>
        </w:r>
        <w:r w:rsidRPr="00FB59B9">
          <w:rPr>
            <w:rStyle w:val="Hyperlink"/>
            <w:rFonts w:ascii="Arial" w:eastAsia="Times New Roman" w:hAnsi="Arial" w:cs="Arial"/>
            <w:sz w:val="16"/>
            <w:szCs w:val="16"/>
            <w:lang w:eastAsia="ru-RU"/>
          </w:rPr>
          <w:t>-</w:t>
        </w:r>
        <w:r w:rsidRPr="000402B8">
          <w:rPr>
            <w:rStyle w:val="Hyperlink"/>
            <w:rFonts w:ascii="Arial" w:eastAsia="Times New Roman" w:hAnsi="Arial" w:cs="Arial"/>
            <w:sz w:val="16"/>
            <w:szCs w:val="16"/>
            <w:lang w:val="en-US" w:eastAsia="ru-RU"/>
          </w:rPr>
          <w:t>contractors</w:t>
        </w:r>
        <w:r w:rsidRPr="00FB59B9">
          <w:rPr>
            <w:rStyle w:val="Hyperlink"/>
            <w:rFonts w:ascii="Arial" w:eastAsia="Times New Roman" w:hAnsi="Arial" w:cs="Arial"/>
            <w:sz w:val="16"/>
            <w:szCs w:val="16"/>
            <w:lang w:eastAsia="ru-RU"/>
          </w:rPr>
          <w:t>/</w:t>
        </w:r>
      </w:hyperlink>
      <w:r w:rsidRPr="00FB59B9">
        <w:rPr>
          <w:rFonts w:ascii="Arial" w:eastAsia="Times New Roman" w:hAnsi="Arial" w:cs="Arial"/>
          <w:sz w:val="16"/>
          <w:szCs w:val="16"/>
          <w:lang w:eastAsia="ru-RU"/>
        </w:rPr>
        <w:t xml:space="preserve"> </w:t>
      </w:r>
    </w:p>
  </w:footnote>
  <w:footnote w:id="17">
    <w:p w:rsidR="00424DC8" w:rsidRPr="009A7796" w:rsidRDefault="00424DC8">
      <w:pPr>
        <w:pStyle w:val="FootnoteText"/>
      </w:pPr>
      <w:r>
        <w:rPr>
          <w:rStyle w:val="FootnoteReference"/>
        </w:rPr>
        <w:footnoteRef/>
      </w:r>
      <w:r>
        <w:t xml:space="preserve"> </w:t>
      </w:r>
      <w:r w:rsidRPr="009A7796">
        <w:rPr>
          <w:rFonts w:ascii="Arial" w:eastAsia="Times New Roman" w:hAnsi="Arial" w:cs="Arial"/>
          <w:sz w:val="16"/>
          <w:szCs w:val="16"/>
          <w:lang w:eastAsia="ru-RU"/>
        </w:rPr>
        <w:t>Содержание этой главы опирается на анализ</w:t>
      </w:r>
      <w:r>
        <w:rPr>
          <w:rFonts w:ascii="Arial" w:eastAsia="Times New Roman" w:hAnsi="Arial" w:cs="Arial"/>
          <w:sz w:val="16"/>
          <w:szCs w:val="16"/>
          <w:lang w:eastAsia="ru-RU"/>
        </w:rPr>
        <w:t>, произведенный</w:t>
      </w:r>
      <w:r w:rsidRPr="009A7796">
        <w:rPr>
          <w:rFonts w:ascii="Arial" w:eastAsia="Times New Roman" w:hAnsi="Arial" w:cs="Arial"/>
          <w:sz w:val="16"/>
          <w:szCs w:val="16"/>
          <w:lang w:eastAsia="ru-RU"/>
        </w:rPr>
        <w:t xml:space="preserve"> </w:t>
      </w:r>
      <w:r>
        <w:rPr>
          <w:rFonts w:ascii="Arial" w:eastAsia="Times New Roman" w:hAnsi="Arial" w:cs="Arial"/>
          <w:sz w:val="16"/>
          <w:szCs w:val="16"/>
          <w:lang w:eastAsia="ru-RU"/>
        </w:rPr>
        <w:t>Сарой Финке из</w:t>
      </w:r>
      <w:r w:rsidRPr="009A7796">
        <w:rPr>
          <w:rFonts w:ascii="Arial" w:eastAsia="Times New Roman" w:hAnsi="Arial" w:cs="Arial"/>
          <w:sz w:val="16"/>
          <w:szCs w:val="16"/>
          <w:lang w:eastAsia="ru-RU"/>
        </w:rPr>
        <w:t xml:space="preserve"> Международн</w:t>
      </w:r>
      <w:r>
        <w:rPr>
          <w:rFonts w:ascii="Arial" w:eastAsia="Times New Roman" w:hAnsi="Arial" w:cs="Arial"/>
          <w:sz w:val="16"/>
          <w:szCs w:val="16"/>
          <w:lang w:eastAsia="ru-RU"/>
        </w:rPr>
        <w:t xml:space="preserve">ой </w:t>
      </w:r>
      <w:r w:rsidRPr="009A7796">
        <w:rPr>
          <w:rFonts w:ascii="Arial" w:eastAsia="Times New Roman" w:hAnsi="Arial" w:cs="Arial"/>
          <w:sz w:val="16"/>
          <w:szCs w:val="16"/>
          <w:lang w:eastAsia="ru-RU"/>
        </w:rPr>
        <w:t>федераци</w:t>
      </w:r>
      <w:r>
        <w:rPr>
          <w:rFonts w:ascii="Arial" w:eastAsia="Times New Roman" w:hAnsi="Arial" w:cs="Arial"/>
          <w:sz w:val="16"/>
          <w:szCs w:val="16"/>
          <w:lang w:eastAsia="ru-RU"/>
        </w:rPr>
        <w:t>и</w:t>
      </w:r>
      <w:r w:rsidRPr="009A7796">
        <w:rPr>
          <w:rFonts w:ascii="Arial" w:eastAsia="Times New Roman" w:hAnsi="Arial" w:cs="Arial"/>
          <w:sz w:val="16"/>
          <w:szCs w:val="16"/>
          <w:lang w:eastAsia="ru-RU"/>
        </w:rPr>
        <w:t xml:space="preserve"> транспортн</w:t>
      </w:r>
      <w:r>
        <w:rPr>
          <w:rFonts w:ascii="Arial" w:eastAsia="Times New Roman" w:hAnsi="Arial" w:cs="Arial"/>
          <w:sz w:val="16"/>
          <w:szCs w:val="16"/>
          <w:lang w:eastAsia="ru-RU"/>
        </w:rPr>
        <w:t>иков. См.</w:t>
      </w:r>
      <w:r w:rsidRPr="009A7796">
        <w:rPr>
          <w:rFonts w:ascii="Arial" w:eastAsia="Times New Roman" w:hAnsi="Arial" w:cs="Arial"/>
          <w:sz w:val="16"/>
          <w:szCs w:val="16"/>
          <w:lang w:eastAsia="ru-RU"/>
        </w:rPr>
        <w:t xml:space="preserve">: </w:t>
      </w:r>
      <w:hyperlink r:id="rId9" w:history="1">
        <w:r w:rsidRPr="00445402">
          <w:rPr>
            <w:rStyle w:val="Hyperlink"/>
            <w:rFonts w:ascii="Arial" w:eastAsia="Times New Roman" w:hAnsi="Arial" w:cs="Arial"/>
            <w:sz w:val="16"/>
            <w:szCs w:val="16"/>
            <w:lang w:eastAsia="ru-RU"/>
          </w:rPr>
          <w:t>https://wikileaks.org/tisa/delivery/analysis/Analysis-TiSA-Competitive-</w:t>
        </w:r>
        <w:r w:rsidRPr="00445402">
          <w:rPr>
            <w:rStyle w:val="Hyperlink"/>
            <w:rFonts w:ascii="Arial" w:eastAsia="Times New Roman" w:hAnsi="Arial" w:cs="Arial"/>
            <w:sz w:val="16"/>
            <w:szCs w:val="16"/>
            <w:lang w:val="en-US" w:eastAsia="ru-RU"/>
          </w:rPr>
          <w:t>Delivery</w:t>
        </w:r>
        <w:r w:rsidRPr="009A7796">
          <w:rPr>
            <w:rStyle w:val="Hyperlink"/>
            <w:rFonts w:ascii="Arial" w:eastAsia="Times New Roman" w:hAnsi="Arial" w:cs="Arial"/>
            <w:sz w:val="16"/>
            <w:szCs w:val="16"/>
            <w:lang w:eastAsia="ru-RU"/>
          </w:rPr>
          <w:t>-</w:t>
        </w:r>
        <w:r w:rsidRPr="00445402">
          <w:rPr>
            <w:rStyle w:val="Hyperlink"/>
            <w:rFonts w:ascii="Arial" w:eastAsia="Times New Roman" w:hAnsi="Arial" w:cs="Arial"/>
            <w:sz w:val="16"/>
            <w:szCs w:val="16"/>
            <w:lang w:val="en-US" w:eastAsia="ru-RU"/>
          </w:rPr>
          <w:t>Services</w:t>
        </w:r>
        <w:r w:rsidRPr="009A7796">
          <w:rPr>
            <w:rStyle w:val="Hyperlink"/>
            <w:rFonts w:ascii="Arial" w:eastAsia="Times New Roman" w:hAnsi="Arial" w:cs="Arial"/>
            <w:sz w:val="16"/>
            <w:szCs w:val="16"/>
            <w:lang w:eastAsia="ru-RU"/>
          </w:rPr>
          <w:t>-</w:t>
        </w:r>
        <w:r w:rsidRPr="00445402">
          <w:rPr>
            <w:rStyle w:val="Hyperlink"/>
            <w:rFonts w:ascii="Arial" w:eastAsia="Times New Roman" w:hAnsi="Arial" w:cs="Arial"/>
            <w:sz w:val="16"/>
            <w:szCs w:val="16"/>
            <w:lang w:val="en-US" w:eastAsia="ru-RU"/>
          </w:rPr>
          <w:t>Annex</w:t>
        </w:r>
        <w:r w:rsidRPr="009A7796">
          <w:rPr>
            <w:rStyle w:val="Hyperlink"/>
            <w:rFonts w:ascii="Arial" w:eastAsia="Times New Roman" w:hAnsi="Arial" w:cs="Arial"/>
            <w:sz w:val="16"/>
            <w:szCs w:val="16"/>
            <w:lang w:eastAsia="ru-RU"/>
          </w:rPr>
          <w:t>.</w:t>
        </w:r>
        <w:proofErr w:type="spellStart"/>
        <w:r w:rsidRPr="00445402">
          <w:rPr>
            <w:rStyle w:val="Hyperlink"/>
            <w:rFonts w:ascii="Arial" w:eastAsia="Times New Roman" w:hAnsi="Arial" w:cs="Arial"/>
            <w:sz w:val="16"/>
            <w:szCs w:val="16"/>
            <w:lang w:val="en-US" w:eastAsia="ru-RU"/>
          </w:rPr>
          <w:t>pdf</w:t>
        </w:r>
        <w:proofErr w:type="spellEnd"/>
      </w:hyperlink>
      <w:r w:rsidRPr="009A7796">
        <w:rPr>
          <w:rFonts w:ascii="Arial" w:eastAsia="Times New Roman" w:hAnsi="Arial" w:cs="Arial"/>
          <w:sz w:val="16"/>
          <w:szCs w:val="16"/>
          <w:lang w:eastAsia="ru-RU"/>
        </w:rPr>
        <w:t xml:space="preserve"> </w:t>
      </w:r>
    </w:p>
  </w:footnote>
  <w:footnote w:id="18">
    <w:p w:rsidR="00424DC8" w:rsidRDefault="00424DC8">
      <w:pPr>
        <w:pStyle w:val="FootnoteText"/>
      </w:pPr>
      <w:r>
        <w:rPr>
          <w:rStyle w:val="FootnoteReference"/>
        </w:rPr>
        <w:footnoteRef/>
      </w:r>
      <w:r>
        <w:t xml:space="preserve"> </w:t>
      </w:r>
      <w:r w:rsidRPr="00AE6E55">
        <w:rPr>
          <w:rFonts w:ascii="Arial" w:eastAsia="Times New Roman" w:hAnsi="Arial" w:cs="Arial"/>
          <w:sz w:val="16"/>
          <w:szCs w:val="16"/>
          <w:lang w:eastAsia="ru-RU"/>
        </w:rPr>
        <w:t xml:space="preserve">См. Кристоф </w:t>
      </w:r>
      <w:proofErr w:type="spellStart"/>
      <w:r w:rsidRPr="00AE6E55">
        <w:rPr>
          <w:rFonts w:ascii="Arial" w:eastAsia="Times New Roman" w:hAnsi="Arial" w:cs="Arial"/>
          <w:sz w:val="16"/>
          <w:szCs w:val="16"/>
          <w:lang w:eastAsia="ru-RU"/>
        </w:rPr>
        <w:t>Германн</w:t>
      </w:r>
      <w:proofErr w:type="spellEnd"/>
      <w:r w:rsidRPr="00AE6E55">
        <w:rPr>
          <w:rFonts w:ascii="Arial" w:eastAsia="Times New Roman" w:hAnsi="Arial" w:cs="Arial"/>
          <w:sz w:val="16"/>
          <w:szCs w:val="16"/>
          <w:lang w:eastAsia="ru-RU"/>
        </w:rPr>
        <w:t>. "</w:t>
      </w:r>
      <w:proofErr w:type="spellStart"/>
      <w:r w:rsidRPr="00AE6E55">
        <w:rPr>
          <w:rFonts w:ascii="Arial" w:eastAsia="Times New Roman" w:hAnsi="Arial" w:cs="Arial"/>
          <w:sz w:val="16"/>
          <w:szCs w:val="16"/>
          <w:lang w:eastAsia="ru-RU"/>
        </w:rPr>
        <w:t>Дерегулирование</w:t>
      </w:r>
      <w:proofErr w:type="spellEnd"/>
      <w:r w:rsidRPr="00AE6E55">
        <w:rPr>
          <w:rFonts w:ascii="Arial" w:eastAsia="Times New Roman" w:hAnsi="Arial" w:cs="Arial"/>
          <w:sz w:val="16"/>
          <w:szCs w:val="16"/>
          <w:lang w:eastAsia="ru-RU"/>
        </w:rPr>
        <w:t xml:space="preserve"> и приватизация почтовых услуг в Европе: </w:t>
      </w:r>
      <w:proofErr w:type="spellStart"/>
      <w:r w:rsidRPr="00AE6E55">
        <w:rPr>
          <w:rFonts w:ascii="Arial" w:eastAsia="Times New Roman" w:hAnsi="Arial" w:cs="Arial"/>
          <w:sz w:val="16"/>
          <w:szCs w:val="16"/>
          <w:lang w:eastAsia="ru-RU"/>
        </w:rPr>
        <w:t>Прекаризации</w:t>
      </w:r>
      <w:proofErr w:type="spellEnd"/>
      <w:r w:rsidRPr="00AE6E55">
        <w:rPr>
          <w:rFonts w:ascii="Arial" w:eastAsia="Times New Roman" w:hAnsi="Arial" w:cs="Arial"/>
          <w:sz w:val="16"/>
          <w:szCs w:val="16"/>
          <w:lang w:eastAsia="ru-RU"/>
        </w:rPr>
        <w:t xml:space="preserve"> занятости и условий труда". 1 января 2014 г. </w:t>
      </w:r>
      <w:hyperlink r:id="rId10" w:history="1">
        <w:r w:rsidRPr="00A8049A">
          <w:rPr>
            <w:rStyle w:val="Hyperlink"/>
            <w:rFonts w:ascii="Arial" w:eastAsia="Times New Roman" w:hAnsi="Arial" w:cs="Arial"/>
            <w:sz w:val="16"/>
            <w:szCs w:val="16"/>
            <w:lang w:eastAsia="ru-RU"/>
          </w:rPr>
          <w:t>http://www.globalresearch.ca/</w:t>
        </w:r>
        <w:r w:rsidRPr="00A8049A">
          <w:rPr>
            <w:rStyle w:val="Hyperlink"/>
            <w:rFonts w:ascii="Arial" w:eastAsia="Times New Roman" w:hAnsi="Arial" w:cs="Arial"/>
            <w:sz w:val="16"/>
            <w:szCs w:val="16"/>
            <w:lang w:val="en-US" w:eastAsia="ru-RU"/>
          </w:rPr>
          <w:t>deregulating</w:t>
        </w:r>
        <w:r w:rsidRPr="00A8049A">
          <w:rPr>
            <w:rStyle w:val="Hyperlink"/>
            <w:rFonts w:ascii="Arial" w:eastAsia="Times New Roman" w:hAnsi="Arial" w:cs="Arial"/>
            <w:sz w:val="16"/>
            <w:szCs w:val="16"/>
            <w:lang w:eastAsia="ru-RU"/>
          </w:rPr>
          <w:t>-</w:t>
        </w:r>
        <w:r w:rsidRPr="00A8049A">
          <w:rPr>
            <w:rStyle w:val="Hyperlink"/>
            <w:rFonts w:ascii="Arial" w:eastAsia="Times New Roman" w:hAnsi="Arial" w:cs="Arial"/>
            <w:sz w:val="16"/>
            <w:szCs w:val="16"/>
            <w:lang w:val="en-US" w:eastAsia="ru-RU"/>
          </w:rPr>
          <w:t>and</w:t>
        </w:r>
        <w:r w:rsidRPr="00A8049A">
          <w:rPr>
            <w:rStyle w:val="Hyperlink"/>
            <w:rFonts w:ascii="Arial" w:eastAsia="Times New Roman" w:hAnsi="Arial" w:cs="Arial"/>
            <w:sz w:val="16"/>
            <w:szCs w:val="16"/>
            <w:lang w:eastAsia="ru-RU"/>
          </w:rPr>
          <w:t>-</w:t>
        </w:r>
        <w:r w:rsidRPr="00A8049A">
          <w:rPr>
            <w:rStyle w:val="Hyperlink"/>
            <w:rFonts w:ascii="Arial" w:eastAsia="Times New Roman" w:hAnsi="Arial" w:cs="Arial"/>
            <w:sz w:val="16"/>
            <w:szCs w:val="16"/>
            <w:lang w:val="en-US" w:eastAsia="ru-RU"/>
          </w:rPr>
          <w:t>privatizing</w:t>
        </w:r>
        <w:r w:rsidRPr="00A8049A">
          <w:rPr>
            <w:rStyle w:val="Hyperlink"/>
            <w:rFonts w:ascii="Arial" w:eastAsia="Times New Roman" w:hAnsi="Arial" w:cs="Arial"/>
            <w:sz w:val="16"/>
            <w:szCs w:val="16"/>
            <w:lang w:eastAsia="ru-RU"/>
          </w:rPr>
          <w:t>-</w:t>
        </w:r>
        <w:r w:rsidRPr="00A8049A">
          <w:rPr>
            <w:rStyle w:val="Hyperlink"/>
            <w:rFonts w:ascii="Arial" w:eastAsia="Times New Roman" w:hAnsi="Arial" w:cs="Arial"/>
            <w:sz w:val="16"/>
            <w:szCs w:val="16"/>
            <w:lang w:val="en-US" w:eastAsia="ru-RU"/>
          </w:rPr>
          <w:t>postal</w:t>
        </w:r>
        <w:r w:rsidRPr="00A8049A">
          <w:rPr>
            <w:rStyle w:val="Hyperlink"/>
            <w:rFonts w:ascii="Arial" w:eastAsia="Times New Roman" w:hAnsi="Arial" w:cs="Arial"/>
            <w:sz w:val="16"/>
            <w:szCs w:val="16"/>
            <w:lang w:eastAsia="ru-RU"/>
          </w:rPr>
          <w:t>-</w:t>
        </w:r>
        <w:r w:rsidRPr="00A8049A">
          <w:rPr>
            <w:rStyle w:val="Hyperlink"/>
            <w:rFonts w:ascii="Arial" w:eastAsia="Times New Roman" w:hAnsi="Arial" w:cs="Arial"/>
            <w:sz w:val="16"/>
            <w:szCs w:val="16"/>
            <w:lang w:val="en-US" w:eastAsia="ru-RU"/>
          </w:rPr>
          <w:t>services</w:t>
        </w:r>
        <w:r w:rsidRPr="00A8049A">
          <w:rPr>
            <w:rStyle w:val="Hyperlink"/>
            <w:rFonts w:ascii="Arial" w:eastAsia="Times New Roman" w:hAnsi="Arial" w:cs="Arial"/>
            <w:sz w:val="16"/>
            <w:szCs w:val="16"/>
            <w:lang w:eastAsia="ru-RU"/>
          </w:rPr>
          <w:t>-</w:t>
        </w:r>
        <w:r w:rsidRPr="00A8049A">
          <w:rPr>
            <w:rStyle w:val="Hyperlink"/>
            <w:rFonts w:ascii="Arial" w:eastAsia="Times New Roman" w:hAnsi="Arial" w:cs="Arial"/>
            <w:sz w:val="16"/>
            <w:szCs w:val="16"/>
            <w:lang w:val="en-US" w:eastAsia="ru-RU"/>
          </w:rPr>
          <w:t>in</w:t>
        </w:r>
        <w:r w:rsidRPr="00A8049A">
          <w:rPr>
            <w:rStyle w:val="Hyperlink"/>
            <w:rFonts w:ascii="Arial" w:eastAsia="Times New Roman" w:hAnsi="Arial" w:cs="Arial"/>
            <w:sz w:val="16"/>
            <w:szCs w:val="16"/>
            <w:lang w:eastAsia="ru-RU"/>
          </w:rPr>
          <w:t>-</w:t>
        </w:r>
        <w:proofErr w:type="spellStart"/>
        <w:r w:rsidRPr="00A8049A">
          <w:rPr>
            <w:rStyle w:val="Hyperlink"/>
            <w:rFonts w:ascii="Arial" w:eastAsia="Times New Roman" w:hAnsi="Arial" w:cs="Arial"/>
            <w:sz w:val="16"/>
            <w:szCs w:val="16"/>
            <w:lang w:val="en-US" w:eastAsia="ru-RU"/>
          </w:rPr>
          <w:t>europe</w:t>
        </w:r>
        <w:proofErr w:type="spellEnd"/>
        <w:r w:rsidRPr="00A8049A">
          <w:rPr>
            <w:rStyle w:val="Hyperlink"/>
            <w:rFonts w:ascii="Arial" w:eastAsia="Times New Roman" w:hAnsi="Arial" w:cs="Arial"/>
            <w:sz w:val="16"/>
            <w:szCs w:val="16"/>
            <w:lang w:eastAsia="ru-RU"/>
          </w:rPr>
          <w:t>/5363277</w:t>
        </w:r>
      </w:hyperlink>
      <w:r>
        <w:rPr>
          <w:rFonts w:ascii="Arial" w:eastAsia="Times New Roman" w:hAnsi="Arial" w:cs="Arial"/>
          <w:sz w:val="16"/>
          <w:szCs w:val="16"/>
          <w:lang w:eastAsia="ru-RU"/>
        </w:rPr>
        <w:t xml:space="preserve"> </w:t>
      </w:r>
    </w:p>
  </w:footnote>
  <w:footnote w:id="19">
    <w:p w:rsidR="00424DC8" w:rsidRPr="00B5720C" w:rsidRDefault="00424DC8">
      <w:pPr>
        <w:pStyle w:val="FootnoteText"/>
      </w:pPr>
      <w:r>
        <w:rPr>
          <w:rStyle w:val="FootnoteReference"/>
        </w:rPr>
        <w:footnoteRef/>
      </w:r>
      <w:r>
        <w:t xml:space="preserve"> </w:t>
      </w:r>
      <w:r w:rsidRPr="00B5720C">
        <w:rPr>
          <w:rFonts w:ascii="Arial" w:eastAsia="Times New Roman" w:hAnsi="Arial" w:cs="Arial"/>
          <w:sz w:val="16"/>
          <w:szCs w:val="16"/>
          <w:lang w:eastAsia="ru-RU"/>
        </w:rPr>
        <w:t xml:space="preserve">Эта глава представляет собой отредактированную версию анализа, сделанного Сара Финке из Международной федерации транспортников. Оригинал доступен по адресу: </w:t>
      </w:r>
      <w:hyperlink r:id="rId11" w:history="1">
        <w:r w:rsidRPr="00B5720C">
          <w:rPr>
            <w:rStyle w:val="Hyperlink"/>
            <w:rFonts w:ascii="Arial" w:eastAsia="Times New Roman" w:hAnsi="Arial" w:cs="Arial"/>
            <w:sz w:val="16"/>
            <w:szCs w:val="16"/>
            <w:lang w:eastAsia="ru-RU"/>
          </w:rPr>
          <w:t>https://wikileaks.org/tisa/air-transport/</w:t>
        </w:r>
        <w:r w:rsidRPr="00B5720C">
          <w:rPr>
            <w:rStyle w:val="Hyperlink"/>
            <w:rFonts w:ascii="Arial" w:eastAsia="Times New Roman" w:hAnsi="Arial" w:cs="Arial"/>
            <w:sz w:val="16"/>
            <w:szCs w:val="16"/>
            <w:lang w:val="en-US" w:eastAsia="ru-RU"/>
          </w:rPr>
          <w:t>analysis</w:t>
        </w:r>
        <w:r w:rsidRPr="00B5720C">
          <w:rPr>
            <w:rStyle w:val="Hyperlink"/>
            <w:rFonts w:ascii="Arial" w:eastAsia="Times New Roman" w:hAnsi="Arial" w:cs="Arial"/>
            <w:sz w:val="16"/>
            <w:szCs w:val="16"/>
            <w:lang w:eastAsia="ru-RU"/>
          </w:rPr>
          <w:t>/</w:t>
        </w:r>
        <w:r w:rsidRPr="00B5720C">
          <w:rPr>
            <w:rStyle w:val="Hyperlink"/>
            <w:rFonts w:ascii="Arial" w:eastAsia="Times New Roman" w:hAnsi="Arial" w:cs="Arial"/>
            <w:sz w:val="16"/>
            <w:szCs w:val="16"/>
            <w:lang w:val="en-US" w:eastAsia="ru-RU"/>
          </w:rPr>
          <w:t>Analysis</w:t>
        </w:r>
        <w:r w:rsidRPr="00B5720C">
          <w:rPr>
            <w:rStyle w:val="Hyperlink"/>
            <w:rFonts w:ascii="Arial" w:eastAsia="Times New Roman" w:hAnsi="Arial" w:cs="Arial"/>
            <w:sz w:val="16"/>
            <w:szCs w:val="16"/>
            <w:lang w:eastAsia="ru-RU"/>
          </w:rPr>
          <w:t>-</w:t>
        </w:r>
        <w:proofErr w:type="spellStart"/>
        <w:r w:rsidRPr="00B5720C">
          <w:rPr>
            <w:rStyle w:val="Hyperlink"/>
            <w:rFonts w:ascii="Arial" w:eastAsia="Times New Roman" w:hAnsi="Arial" w:cs="Arial"/>
            <w:sz w:val="16"/>
            <w:szCs w:val="16"/>
            <w:lang w:val="en-US" w:eastAsia="ru-RU"/>
          </w:rPr>
          <w:t>TiSA</w:t>
        </w:r>
        <w:proofErr w:type="spellEnd"/>
        <w:r w:rsidRPr="00B5720C">
          <w:rPr>
            <w:rStyle w:val="Hyperlink"/>
            <w:rFonts w:ascii="Arial" w:eastAsia="Times New Roman" w:hAnsi="Arial" w:cs="Arial"/>
            <w:sz w:val="16"/>
            <w:szCs w:val="16"/>
            <w:lang w:eastAsia="ru-RU"/>
          </w:rPr>
          <w:t>-</w:t>
        </w:r>
        <w:r w:rsidRPr="00B5720C">
          <w:rPr>
            <w:rStyle w:val="Hyperlink"/>
            <w:rFonts w:ascii="Arial" w:eastAsia="Times New Roman" w:hAnsi="Arial" w:cs="Arial"/>
            <w:sz w:val="16"/>
            <w:szCs w:val="16"/>
            <w:lang w:val="en-US" w:eastAsia="ru-RU"/>
          </w:rPr>
          <w:t>Air</w:t>
        </w:r>
        <w:r w:rsidRPr="00B5720C">
          <w:rPr>
            <w:rStyle w:val="Hyperlink"/>
            <w:rFonts w:ascii="Arial" w:eastAsia="Times New Roman" w:hAnsi="Arial" w:cs="Arial"/>
            <w:sz w:val="16"/>
            <w:szCs w:val="16"/>
            <w:lang w:eastAsia="ru-RU"/>
          </w:rPr>
          <w:t>-</w:t>
        </w:r>
        <w:r w:rsidRPr="00B5720C">
          <w:rPr>
            <w:rStyle w:val="Hyperlink"/>
            <w:rFonts w:ascii="Arial" w:eastAsia="Times New Roman" w:hAnsi="Arial" w:cs="Arial"/>
            <w:sz w:val="16"/>
            <w:szCs w:val="16"/>
            <w:lang w:val="en-US" w:eastAsia="ru-RU"/>
          </w:rPr>
          <w:t>Transport</w:t>
        </w:r>
        <w:r w:rsidRPr="00B5720C">
          <w:rPr>
            <w:rStyle w:val="Hyperlink"/>
            <w:rFonts w:ascii="Arial" w:eastAsia="Times New Roman" w:hAnsi="Arial" w:cs="Arial"/>
            <w:sz w:val="16"/>
            <w:szCs w:val="16"/>
            <w:lang w:eastAsia="ru-RU"/>
          </w:rPr>
          <w:t>-</w:t>
        </w:r>
        <w:r w:rsidRPr="00B5720C">
          <w:rPr>
            <w:rStyle w:val="Hyperlink"/>
            <w:rFonts w:ascii="Arial" w:eastAsia="Times New Roman" w:hAnsi="Arial" w:cs="Arial"/>
            <w:sz w:val="16"/>
            <w:szCs w:val="16"/>
            <w:lang w:val="en-US" w:eastAsia="ru-RU"/>
          </w:rPr>
          <w:t>Services</w:t>
        </w:r>
        <w:r w:rsidRPr="00B5720C">
          <w:rPr>
            <w:rStyle w:val="Hyperlink"/>
            <w:rFonts w:ascii="Arial" w:eastAsia="Times New Roman" w:hAnsi="Arial" w:cs="Arial"/>
            <w:sz w:val="16"/>
            <w:szCs w:val="16"/>
            <w:lang w:eastAsia="ru-RU"/>
          </w:rPr>
          <w:t>-</w:t>
        </w:r>
        <w:r w:rsidRPr="00B5720C">
          <w:rPr>
            <w:rStyle w:val="Hyperlink"/>
            <w:rFonts w:ascii="Arial" w:eastAsia="Times New Roman" w:hAnsi="Arial" w:cs="Arial"/>
            <w:sz w:val="16"/>
            <w:szCs w:val="16"/>
            <w:lang w:val="en-US" w:eastAsia="ru-RU"/>
          </w:rPr>
          <w:t>Annex</w:t>
        </w:r>
        <w:r w:rsidRPr="00B5720C">
          <w:rPr>
            <w:rStyle w:val="Hyperlink"/>
            <w:rFonts w:ascii="Arial" w:eastAsia="Times New Roman" w:hAnsi="Arial" w:cs="Arial"/>
            <w:sz w:val="16"/>
            <w:szCs w:val="16"/>
            <w:lang w:eastAsia="ru-RU"/>
          </w:rPr>
          <w:t>.</w:t>
        </w:r>
        <w:proofErr w:type="spellStart"/>
        <w:r w:rsidRPr="00B5720C">
          <w:rPr>
            <w:rStyle w:val="Hyperlink"/>
            <w:rFonts w:ascii="Arial" w:eastAsia="Times New Roman" w:hAnsi="Arial" w:cs="Arial"/>
            <w:sz w:val="16"/>
            <w:szCs w:val="16"/>
            <w:lang w:val="en-US" w:eastAsia="ru-RU"/>
          </w:rPr>
          <w:t>pdf</w:t>
        </w:r>
        <w:proofErr w:type="spellEnd"/>
      </w:hyperlink>
    </w:p>
  </w:footnote>
  <w:footnote w:id="20">
    <w:p w:rsidR="00424DC8" w:rsidRPr="00D83998" w:rsidRDefault="00424DC8" w:rsidP="00D8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FootnoteReference"/>
        </w:rPr>
        <w:footnoteRef/>
      </w:r>
      <w:r>
        <w:t xml:space="preserve"> </w:t>
      </w:r>
      <w:r w:rsidRPr="00097DB0">
        <w:rPr>
          <w:rFonts w:ascii="Arial" w:eastAsia="Times New Roman" w:hAnsi="Arial" w:cs="Arial"/>
          <w:sz w:val="16"/>
          <w:szCs w:val="16"/>
          <w:lang w:eastAsia="ru-RU"/>
        </w:rPr>
        <w:t xml:space="preserve">"Человеческий фактор при техническом обслуживании и проверке состояния воздушных судов" </w:t>
      </w:r>
      <w:hyperlink r:id="rId12" w:history="1">
        <w:r w:rsidRPr="00BE28D0">
          <w:rPr>
            <w:rStyle w:val="Hyperlink"/>
            <w:rFonts w:ascii="Arial" w:eastAsia="Times New Roman" w:hAnsi="Arial" w:cs="Arial"/>
            <w:sz w:val="16"/>
            <w:szCs w:val="16"/>
            <w:lang w:eastAsia="ru-RU"/>
          </w:rPr>
          <w:t>http://www.deepsloweasy.com/HFE%20resources/</w:t>
        </w:r>
        <w:r w:rsidRPr="00BE28D0">
          <w:rPr>
            <w:rStyle w:val="Hyperlink"/>
            <w:rFonts w:ascii="Arial" w:eastAsia="Times New Roman" w:hAnsi="Arial" w:cs="Arial"/>
            <w:sz w:val="16"/>
            <w:szCs w:val="16"/>
            <w:lang w:val="en-US" w:eastAsia="ru-RU"/>
          </w:rPr>
          <w:t>CAA</w:t>
        </w:r>
        <w:r w:rsidRPr="00BE28D0">
          <w:rPr>
            <w:rStyle w:val="Hyperlink"/>
            <w:rFonts w:ascii="Arial" w:eastAsia="Times New Roman" w:hAnsi="Arial" w:cs="Arial"/>
            <w:sz w:val="16"/>
            <w:szCs w:val="16"/>
            <w:lang w:eastAsia="ru-RU"/>
          </w:rPr>
          <w:t>%20</w:t>
        </w:r>
        <w:r w:rsidRPr="00BE28D0">
          <w:rPr>
            <w:rStyle w:val="Hyperlink"/>
            <w:rFonts w:ascii="Arial" w:eastAsia="Times New Roman" w:hAnsi="Arial" w:cs="Arial"/>
            <w:sz w:val="16"/>
            <w:szCs w:val="16"/>
            <w:lang w:val="en-US" w:eastAsia="ru-RU"/>
          </w:rPr>
          <w:t>HFE</w:t>
        </w:r>
        <w:r w:rsidRPr="00BE28D0">
          <w:rPr>
            <w:rStyle w:val="Hyperlink"/>
            <w:rFonts w:ascii="Arial" w:eastAsia="Times New Roman" w:hAnsi="Arial" w:cs="Arial"/>
            <w:sz w:val="16"/>
            <w:szCs w:val="16"/>
            <w:lang w:eastAsia="ru-RU"/>
          </w:rPr>
          <w:t>%20</w:t>
        </w:r>
        <w:r w:rsidRPr="00BE28D0">
          <w:rPr>
            <w:rStyle w:val="Hyperlink"/>
            <w:rFonts w:ascii="Arial" w:eastAsia="Times New Roman" w:hAnsi="Arial" w:cs="Arial"/>
            <w:sz w:val="16"/>
            <w:szCs w:val="16"/>
            <w:lang w:val="en-US" w:eastAsia="ru-RU"/>
          </w:rPr>
          <w:t>in</w:t>
        </w:r>
        <w:r w:rsidRPr="00BE28D0">
          <w:rPr>
            <w:rStyle w:val="Hyperlink"/>
            <w:rFonts w:ascii="Arial" w:eastAsia="Times New Roman" w:hAnsi="Arial" w:cs="Arial"/>
            <w:sz w:val="16"/>
            <w:szCs w:val="16"/>
            <w:lang w:eastAsia="ru-RU"/>
          </w:rPr>
          <w:t>%20</w:t>
        </w:r>
        <w:r w:rsidRPr="00BE28D0">
          <w:rPr>
            <w:rStyle w:val="Hyperlink"/>
            <w:rFonts w:ascii="Arial" w:eastAsia="Times New Roman" w:hAnsi="Arial" w:cs="Arial"/>
            <w:sz w:val="16"/>
            <w:szCs w:val="16"/>
            <w:lang w:val="en-US" w:eastAsia="ru-RU"/>
          </w:rPr>
          <w:t>Aircraft</w:t>
        </w:r>
        <w:r w:rsidRPr="00BE28D0">
          <w:rPr>
            <w:rStyle w:val="Hyperlink"/>
            <w:rFonts w:ascii="Arial" w:eastAsia="Times New Roman" w:hAnsi="Arial" w:cs="Arial"/>
            <w:sz w:val="16"/>
            <w:szCs w:val="16"/>
            <w:lang w:eastAsia="ru-RU"/>
          </w:rPr>
          <w:t>%20</w:t>
        </w:r>
        <w:proofErr w:type="spellStart"/>
        <w:r w:rsidRPr="00BE28D0">
          <w:rPr>
            <w:rStyle w:val="Hyperlink"/>
            <w:rFonts w:ascii="Arial" w:eastAsia="Times New Roman" w:hAnsi="Arial" w:cs="Arial"/>
            <w:sz w:val="16"/>
            <w:szCs w:val="16"/>
            <w:lang w:val="en-US" w:eastAsia="ru-RU"/>
          </w:rPr>
          <w:t>Maint</w:t>
        </w:r>
        <w:proofErr w:type="spellEnd"/>
        <w:r w:rsidRPr="00BE28D0">
          <w:rPr>
            <w:rStyle w:val="Hyperlink"/>
            <w:rFonts w:ascii="Arial" w:eastAsia="Times New Roman" w:hAnsi="Arial" w:cs="Arial"/>
            <w:sz w:val="16"/>
            <w:szCs w:val="16"/>
            <w:lang w:eastAsia="ru-RU"/>
          </w:rPr>
          <w:t>%20</w:t>
        </w:r>
        <w:r w:rsidRPr="00BE28D0">
          <w:rPr>
            <w:rStyle w:val="Hyperlink"/>
            <w:rFonts w:ascii="Arial" w:eastAsia="Times New Roman" w:hAnsi="Arial" w:cs="Arial"/>
            <w:sz w:val="16"/>
            <w:szCs w:val="16"/>
            <w:lang w:val="en-US" w:eastAsia="ru-RU"/>
          </w:rPr>
          <w:t>and</w:t>
        </w:r>
        <w:r w:rsidRPr="00BE28D0">
          <w:rPr>
            <w:rStyle w:val="Hyperlink"/>
            <w:rFonts w:ascii="Arial" w:eastAsia="Times New Roman" w:hAnsi="Arial" w:cs="Arial"/>
            <w:sz w:val="16"/>
            <w:szCs w:val="16"/>
            <w:lang w:eastAsia="ru-RU"/>
          </w:rPr>
          <w:t>%20</w:t>
        </w:r>
        <w:r w:rsidRPr="00BE28D0">
          <w:rPr>
            <w:rStyle w:val="Hyperlink"/>
            <w:rFonts w:ascii="Arial" w:eastAsia="Times New Roman" w:hAnsi="Arial" w:cs="Arial"/>
            <w:sz w:val="16"/>
            <w:szCs w:val="16"/>
            <w:lang w:val="en-US" w:eastAsia="ru-RU"/>
          </w:rPr>
          <w:t>Inspect</w:t>
        </w:r>
        <w:r w:rsidRPr="00BE28D0">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val="en-US" w:eastAsia="ru-RU"/>
          </w:rPr>
          <w:t>pdf</w:t>
        </w:r>
        <w:proofErr w:type="spellEnd"/>
      </w:hyperlink>
      <w:r>
        <w:rPr>
          <w:rFonts w:ascii="Arial" w:eastAsia="Times New Roman" w:hAnsi="Arial" w:cs="Arial"/>
          <w:sz w:val="16"/>
          <w:szCs w:val="16"/>
          <w:lang w:eastAsia="ru-RU"/>
        </w:rPr>
        <w:t xml:space="preserve"> </w:t>
      </w:r>
      <w:r w:rsidRPr="00D83998">
        <w:rPr>
          <w:rFonts w:ascii="Arial" w:eastAsia="Times New Roman" w:hAnsi="Arial" w:cs="Arial"/>
          <w:sz w:val="16"/>
          <w:szCs w:val="16"/>
          <w:lang w:eastAsia="ru-RU"/>
        </w:rPr>
        <w:t xml:space="preserve">  </w:t>
      </w:r>
    </w:p>
  </w:footnote>
  <w:footnote w:id="21">
    <w:p w:rsidR="00424DC8" w:rsidRPr="0073713F" w:rsidRDefault="00424DC8" w:rsidP="0098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FootnoteReference"/>
        </w:rPr>
        <w:footnoteRef/>
      </w:r>
      <w:r>
        <w:t xml:space="preserve"> </w:t>
      </w:r>
      <w:r w:rsidRPr="00B5720C">
        <w:rPr>
          <w:rFonts w:ascii="Arial" w:eastAsia="Times New Roman" w:hAnsi="Arial" w:cs="Arial"/>
          <w:sz w:val="16"/>
          <w:szCs w:val="16"/>
          <w:lang w:eastAsia="ru-RU"/>
        </w:rPr>
        <w:t>Эта глава представляет собой отредактированную версию анализа, сделанного Сара Финке из Международной федерации транспортников. Оригинал доступен по адресу</w:t>
      </w:r>
      <w:r>
        <w:rPr>
          <w:rFonts w:ascii="Arial" w:eastAsia="Times New Roman" w:hAnsi="Arial" w:cs="Arial"/>
          <w:sz w:val="16"/>
          <w:szCs w:val="16"/>
          <w:lang w:eastAsia="ru-RU"/>
        </w:rPr>
        <w:t xml:space="preserve">: </w:t>
      </w:r>
      <w:hyperlink r:id="rId13" w:history="1">
        <w:r w:rsidRPr="00BE28D0">
          <w:rPr>
            <w:rStyle w:val="Hyperlink"/>
            <w:rFonts w:ascii="Arial" w:eastAsia="Times New Roman" w:hAnsi="Arial" w:cs="Arial"/>
            <w:sz w:val="16"/>
            <w:szCs w:val="16"/>
            <w:lang w:eastAsia="ru-RU"/>
          </w:rPr>
          <w:t>https://wikileaks.org/tisa/maritime/</w:t>
        </w:r>
        <w:r w:rsidRPr="0073713F">
          <w:rPr>
            <w:rStyle w:val="Hyperlink"/>
            <w:rFonts w:ascii="Arial" w:eastAsia="Times New Roman" w:hAnsi="Arial" w:cs="Arial"/>
            <w:sz w:val="16"/>
            <w:szCs w:val="16"/>
            <w:lang w:eastAsia="ru-RU"/>
          </w:rPr>
          <w:t>04-2015/</w:t>
        </w:r>
        <w:r w:rsidRPr="00BE28D0">
          <w:rPr>
            <w:rStyle w:val="Hyperlink"/>
            <w:rFonts w:ascii="Arial" w:eastAsia="Times New Roman" w:hAnsi="Arial" w:cs="Arial"/>
            <w:sz w:val="16"/>
            <w:szCs w:val="16"/>
            <w:lang w:val="en-US" w:eastAsia="ru-RU"/>
          </w:rPr>
          <w:t>analysis</w:t>
        </w:r>
        <w:r w:rsidRPr="0073713F">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Analysis</w:t>
        </w:r>
        <w:r w:rsidRPr="0073713F">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val="en-US" w:eastAsia="ru-RU"/>
          </w:rPr>
          <w:t>TiSA</w:t>
        </w:r>
        <w:proofErr w:type="spellEnd"/>
        <w:r w:rsidRPr="0073713F">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Maritime</w:t>
        </w:r>
        <w:r w:rsidRPr="0073713F">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Annex</w:t>
        </w:r>
        <w:r w:rsidRPr="0073713F">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val="en-US" w:eastAsia="ru-RU"/>
          </w:rPr>
          <w:t>pdf</w:t>
        </w:r>
        <w:proofErr w:type="spellEnd"/>
      </w:hyperlink>
      <w:r w:rsidRPr="0073713F">
        <w:rPr>
          <w:rFonts w:ascii="Arial" w:eastAsia="Times New Roman" w:hAnsi="Arial" w:cs="Arial"/>
          <w:sz w:val="16"/>
          <w:szCs w:val="16"/>
          <w:lang w:eastAsia="ru-RU"/>
        </w:rPr>
        <w:t xml:space="preserve">    </w:t>
      </w:r>
    </w:p>
  </w:footnote>
  <w:footnote w:id="22">
    <w:p w:rsidR="00424DC8" w:rsidRPr="009E4172" w:rsidRDefault="00424DC8" w:rsidP="009E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Pr>
          <w:rStyle w:val="FootnoteReference"/>
        </w:rPr>
        <w:footnoteRef/>
      </w:r>
      <w:r>
        <w:t xml:space="preserve"> </w:t>
      </w:r>
      <w:hyperlink r:id="rId14" w:history="1">
        <w:r w:rsidRPr="00BE28D0">
          <w:rPr>
            <w:rStyle w:val="Hyperlink"/>
            <w:rFonts w:ascii="Arial" w:eastAsia="Times New Roman" w:hAnsi="Arial" w:cs="Arial"/>
            <w:sz w:val="16"/>
            <w:szCs w:val="16"/>
            <w:lang w:eastAsia="ru-RU"/>
          </w:rPr>
          <w:t>http://www.ilo.org/global/standards/maritime-labourconvention/text/WCMS_090250/lang--en/index.HTM</w:t>
        </w:r>
      </w:hyperlink>
      <w:r>
        <w:rPr>
          <w:rFonts w:ascii="Arial" w:eastAsia="Times New Roman" w:hAnsi="Arial" w:cs="Arial"/>
          <w:sz w:val="16"/>
          <w:szCs w:val="16"/>
          <w:lang w:eastAsia="ru-RU"/>
        </w:rPr>
        <w:t xml:space="preserve">  </w:t>
      </w:r>
    </w:p>
    <w:p w:rsidR="00424DC8" w:rsidRDefault="00424DC8">
      <w:pPr>
        <w:pStyle w:val="FootnoteText"/>
      </w:pPr>
    </w:p>
  </w:footnote>
  <w:footnote w:id="23">
    <w:p w:rsidR="00424DC8" w:rsidRPr="00627CBE" w:rsidRDefault="00424DC8" w:rsidP="0093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ru-RU"/>
        </w:rPr>
      </w:pPr>
      <w:r>
        <w:rPr>
          <w:rStyle w:val="FootnoteReference"/>
        </w:rPr>
        <w:footnoteRef/>
      </w:r>
      <w:r>
        <w:t xml:space="preserve"> </w:t>
      </w:r>
      <w:r w:rsidRPr="00B5720C">
        <w:rPr>
          <w:rFonts w:ascii="Arial" w:eastAsia="Times New Roman" w:hAnsi="Arial" w:cs="Arial"/>
          <w:sz w:val="16"/>
          <w:szCs w:val="16"/>
          <w:lang w:eastAsia="ru-RU"/>
        </w:rPr>
        <w:t>Эта глава представляет собой отредактированную</w:t>
      </w:r>
      <w:r>
        <w:rPr>
          <w:rFonts w:ascii="Arial" w:eastAsia="Times New Roman" w:hAnsi="Arial" w:cs="Arial"/>
          <w:sz w:val="16"/>
          <w:szCs w:val="16"/>
          <w:lang w:eastAsia="ru-RU"/>
        </w:rPr>
        <w:t xml:space="preserve"> версию анализа, сделанного С.</w:t>
      </w:r>
      <w:r w:rsidRPr="00B5720C">
        <w:rPr>
          <w:rFonts w:ascii="Arial" w:eastAsia="Times New Roman" w:hAnsi="Arial" w:cs="Arial"/>
          <w:sz w:val="16"/>
          <w:szCs w:val="16"/>
          <w:lang w:eastAsia="ru-RU"/>
        </w:rPr>
        <w:t xml:space="preserve"> Финке</w:t>
      </w:r>
      <w:r>
        <w:rPr>
          <w:rFonts w:ascii="Arial" w:eastAsia="Times New Roman" w:hAnsi="Arial" w:cs="Arial"/>
          <w:sz w:val="16"/>
          <w:szCs w:val="16"/>
          <w:lang w:eastAsia="ru-RU"/>
        </w:rPr>
        <w:t xml:space="preserve"> и М. </w:t>
      </w:r>
      <w:proofErr w:type="spellStart"/>
      <w:r>
        <w:rPr>
          <w:rFonts w:ascii="Arial" w:eastAsia="Times New Roman" w:hAnsi="Arial" w:cs="Arial"/>
          <w:sz w:val="16"/>
          <w:szCs w:val="16"/>
          <w:lang w:eastAsia="ru-RU"/>
        </w:rPr>
        <w:t>Урата</w:t>
      </w:r>
      <w:proofErr w:type="spellEnd"/>
      <w:r w:rsidRPr="00B5720C">
        <w:rPr>
          <w:rFonts w:ascii="Arial" w:eastAsia="Times New Roman" w:hAnsi="Arial" w:cs="Arial"/>
          <w:sz w:val="16"/>
          <w:szCs w:val="16"/>
          <w:lang w:eastAsia="ru-RU"/>
        </w:rPr>
        <w:t xml:space="preserve"> из Международной федерации транспортников. Оригинал доступен по адресу</w:t>
      </w:r>
      <w:r>
        <w:rPr>
          <w:rFonts w:ascii="Arial" w:eastAsia="Times New Roman" w:hAnsi="Arial" w:cs="Arial"/>
          <w:sz w:val="16"/>
          <w:szCs w:val="16"/>
          <w:lang w:eastAsia="ru-RU"/>
        </w:rPr>
        <w:t xml:space="preserve">: </w:t>
      </w:r>
      <w:hyperlink r:id="rId15" w:history="1">
        <w:r w:rsidRPr="00BE28D0">
          <w:rPr>
            <w:rStyle w:val="Hyperlink"/>
            <w:rFonts w:ascii="Arial" w:eastAsia="Times New Roman" w:hAnsi="Arial" w:cs="Arial"/>
            <w:sz w:val="16"/>
            <w:szCs w:val="16"/>
            <w:lang w:eastAsia="ru-RU"/>
          </w:rPr>
          <w:t>https://wikileaks.org/tisa/</w:t>
        </w:r>
        <w:r w:rsidRPr="00BE28D0">
          <w:rPr>
            <w:rStyle w:val="Hyperlink"/>
            <w:rFonts w:ascii="Arial" w:eastAsia="Times New Roman" w:hAnsi="Arial" w:cs="Arial"/>
            <w:sz w:val="16"/>
            <w:szCs w:val="16"/>
            <w:lang w:val="en-US" w:eastAsia="ru-RU"/>
          </w:rPr>
          <w:t>Analysis</w:t>
        </w:r>
        <w:r w:rsidRPr="00BE28D0">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val="en-US" w:eastAsia="ru-RU"/>
          </w:rPr>
          <w:t>TiSA</w:t>
        </w:r>
        <w:proofErr w:type="spellEnd"/>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Annex</w:t>
        </w:r>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on</w:t>
        </w:r>
        <w:r w:rsidRPr="00BE28D0">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eastAsia="ru-RU"/>
          </w:rPr>
          <w:t>Road-Freight</w:t>
        </w:r>
        <w:proofErr w:type="spellEnd"/>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and</w:t>
        </w:r>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Logistics</w:t>
        </w:r>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Services</w:t>
        </w:r>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Analysis</w:t>
        </w:r>
        <w:r w:rsidRPr="00BE28D0">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val="en-US" w:eastAsia="ru-RU"/>
          </w:rPr>
          <w:t>TiSA</w:t>
        </w:r>
        <w:proofErr w:type="spellEnd"/>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Annex</w:t>
        </w:r>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on</w:t>
        </w:r>
        <w:r w:rsidRPr="00BE28D0">
          <w:rPr>
            <w:rStyle w:val="Hyperlink"/>
            <w:rFonts w:ascii="Arial" w:eastAsia="Times New Roman" w:hAnsi="Arial" w:cs="Arial"/>
            <w:sz w:val="16"/>
            <w:szCs w:val="16"/>
            <w:lang w:eastAsia="ru-RU"/>
          </w:rPr>
          <w:t>-</w:t>
        </w:r>
        <w:proofErr w:type="spellStart"/>
        <w:r w:rsidRPr="00BE28D0">
          <w:rPr>
            <w:rStyle w:val="Hyperlink"/>
            <w:rFonts w:ascii="Arial" w:eastAsia="Times New Roman" w:hAnsi="Arial" w:cs="Arial"/>
            <w:sz w:val="16"/>
            <w:szCs w:val="16"/>
            <w:lang w:eastAsia="ru-RU"/>
          </w:rPr>
          <w:t>Road-Freightand</w:t>
        </w:r>
        <w:proofErr w:type="spellEnd"/>
        <w:r w:rsidRPr="00BE28D0">
          <w:rPr>
            <w:rStyle w:val="Hyperlink"/>
            <w:rFonts w:ascii="Arial" w:eastAsia="Times New Roman" w:hAnsi="Arial" w:cs="Arial"/>
            <w:sz w:val="16"/>
            <w:szCs w:val="16"/>
            <w:lang w:eastAsia="ru-RU"/>
          </w:rPr>
          <w:t>-</w:t>
        </w:r>
        <w:r w:rsidRPr="00BE28D0">
          <w:rPr>
            <w:rStyle w:val="Hyperlink"/>
            <w:rFonts w:ascii="Arial" w:eastAsia="Times New Roman" w:hAnsi="Arial" w:cs="Arial"/>
            <w:sz w:val="16"/>
            <w:szCs w:val="16"/>
            <w:lang w:val="en-US" w:eastAsia="ru-RU"/>
          </w:rPr>
          <w:t>Logistics</w:t>
        </w:r>
        <w:r w:rsidRPr="00BE28D0">
          <w:rPr>
            <w:rStyle w:val="Hyperlink"/>
            <w:rFonts w:ascii="Arial" w:eastAsia="Times New Roman" w:hAnsi="Arial" w:cs="Arial"/>
            <w:sz w:val="16"/>
            <w:szCs w:val="16"/>
            <w:lang w:eastAsia="ru-RU"/>
          </w:rPr>
          <w:t>-Services.pdf</w:t>
        </w:r>
      </w:hyperlink>
      <w:r w:rsidRPr="00627CBE">
        <w:rPr>
          <w:rFonts w:ascii="Arial" w:eastAsia="Times New Roman" w:hAnsi="Arial" w:cs="Arial"/>
          <w:sz w:val="16"/>
          <w:szCs w:val="16"/>
          <w:lang w:eastAsia="ru-RU"/>
        </w:rPr>
        <w:t xml:space="preserve"> </w:t>
      </w:r>
    </w:p>
    <w:p w:rsidR="00424DC8" w:rsidRDefault="00424DC8">
      <w:pPr>
        <w:pStyle w:val="FootnoteText"/>
      </w:pPr>
    </w:p>
  </w:footnote>
  <w:footnote w:id="24">
    <w:p w:rsidR="00424DC8" w:rsidRPr="001049F1" w:rsidRDefault="00424DC8">
      <w:pPr>
        <w:pStyle w:val="FootnoteText"/>
      </w:pPr>
      <w:r>
        <w:rPr>
          <w:rStyle w:val="FootnoteReference"/>
        </w:rPr>
        <w:footnoteRef/>
      </w:r>
      <w:r>
        <w:t xml:space="preserve"> </w:t>
      </w:r>
      <w:r w:rsidRPr="00175026">
        <w:rPr>
          <w:rFonts w:ascii="Arial" w:eastAsia="Times New Roman" w:hAnsi="Arial" w:cs="Arial"/>
          <w:sz w:val="16"/>
          <w:szCs w:val="16"/>
          <w:lang w:eastAsia="ru-RU"/>
        </w:rPr>
        <w:t xml:space="preserve">Секретариат ВТО, Руководство по </w:t>
      </w:r>
      <w:r>
        <w:rPr>
          <w:rFonts w:ascii="Arial" w:eastAsia="Times New Roman" w:hAnsi="Arial" w:cs="Arial"/>
          <w:sz w:val="16"/>
          <w:szCs w:val="16"/>
          <w:lang w:eastAsia="ru-RU"/>
        </w:rPr>
        <w:t>С</w:t>
      </w:r>
      <w:r w:rsidRPr="00175026">
        <w:rPr>
          <w:rFonts w:ascii="Arial" w:eastAsia="Times New Roman" w:hAnsi="Arial" w:cs="Arial"/>
          <w:sz w:val="16"/>
          <w:szCs w:val="16"/>
          <w:lang w:eastAsia="ru-RU"/>
        </w:rPr>
        <w:t>оглашени</w:t>
      </w:r>
      <w:r>
        <w:rPr>
          <w:rFonts w:ascii="Arial" w:eastAsia="Times New Roman" w:hAnsi="Arial" w:cs="Arial"/>
          <w:sz w:val="16"/>
          <w:szCs w:val="16"/>
          <w:lang w:eastAsia="ru-RU"/>
        </w:rPr>
        <w:t>ям</w:t>
      </w:r>
      <w:r w:rsidRPr="00175026">
        <w:rPr>
          <w:rFonts w:ascii="Arial" w:eastAsia="Times New Roman" w:hAnsi="Arial" w:cs="Arial"/>
          <w:sz w:val="16"/>
          <w:szCs w:val="16"/>
          <w:lang w:eastAsia="ru-RU"/>
        </w:rPr>
        <w:t xml:space="preserve"> Уругвайского раунда</w:t>
      </w:r>
      <w:r w:rsidRPr="001049F1">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Гаага, 1999, С.248 </w:t>
      </w:r>
    </w:p>
  </w:footnote>
  <w:footnote w:id="25">
    <w:p w:rsidR="00424DC8" w:rsidRDefault="00424DC8">
      <w:pPr>
        <w:pStyle w:val="FootnoteText"/>
      </w:pPr>
      <w:r>
        <w:rPr>
          <w:rStyle w:val="FootnoteReference"/>
        </w:rPr>
        <w:footnoteRef/>
      </w:r>
      <w:r>
        <w:t xml:space="preserve"> Дополнительную информацию см. в публикации МКП «Профсоюзы и двусторонние соглашения: практическое руководство» 2008 // </w:t>
      </w:r>
      <w:hyperlink r:id="rId16" w:history="1">
        <w:r w:rsidRPr="00BE28D0">
          <w:rPr>
            <w:rStyle w:val="Hyperlink"/>
            <w:rFonts w:ascii="Arial" w:eastAsia="Times New Roman" w:hAnsi="Arial" w:cs="Arial"/>
            <w:sz w:val="16"/>
            <w:szCs w:val="16"/>
            <w:lang w:eastAsia="ru-RU"/>
          </w:rPr>
          <w:t>http://www.ituc-csi.org/IMG/pdf/Brochure_24_4_ENG_LR.pdf</w:t>
        </w:r>
      </w:hyperlink>
      <w:r>
        <w:rPr>
          <w:rFonts w:ascii="Arial" w:eastAsia="Times New Roman" w:hAnsi="Arial" w:cs="Arial"/>
          <w:sz w:val="16"/>
          <w:szCs w:val="16"/>
          <w:lang w:eastAsia="ru-RU"/>
        </w:rPr>
        <w:t xml:space="preserve"> </w:t>
      </w:r>
    </w:p>
  </w:footnote>
  <w:footnote w:id="26">
    <w:p w:rsidR="00424DC8" w:rsidRDefault="00424DC8">
      <w:pPr>
        <w:pStyle w:val="FootnoteText"/>
      </w:pPr>
      <w:r>
        <w:rPr>
          <w:rStyle w:val="FootnoteReference"/>
        </w:rPr>
        <w:footnoteRef/>
      </w:r>
      <w:r>
        <w:t xml:space="preserve"> </w:t>
      </w:r>
      <w:hyperlink r:id="rId17" w:history="1">
        <w:r w:rsidRPr="00BE28D0">
          <w:rPr>
            <w:rStyle w:val="Hyperlink"/>
            <w:rFonts w:ascii="Arial" w:eastAsia="Times New Roman" w:hAnsi="Arial" w:cs="Arial"/>
            <w:sz w:val="16"/>
            <w:szCs w:val="16"/>
            <w:lang w:eastAsia="ru-RU"/>
          </w:rPr>
          <w:t>http://www.euractiv.com/section/justice-home-affairs/news/ngo-german-firms-mired-in-worst-greekcorruption-scandals-since-wwii</w:t>
        </w:r>
      </w:hyperlink>
      <w:r>
        <w:rPr>
          <w:rFonts w:ascii="Arial" w:eastAsia="Times New Roman" w:hAnsi="Arial" w:cs="Arial"/>
          <w:sz w:val="16"/>
          <w:szCs w:val="16"/>
          <w:lang w:eastAsia="ru-RU"/>
        </w:rPr>
        <w:t xml:space="preserve"> </w:t>
      </w:r>
    </w:p>
  </w:footnote>
  <w:footnote w:id="27">
    <w:p w:rsidR="00424DC8" w:rsidRPr="002E728E" w:rsidRDefault="00424DC8">
      <w:pPr>
        <w:pStyle w:val="FootnoteText"/>
        <w:rPr>
          <w:lang w:val="en-US"/>
        </w:rPr>
      </w:pPr>
      <w:r>
        <w:rPr>
          <w:rStyle w:val="FootnoteReference"/>
        </w:rPr>
        <w:footnoteRef/>
      </w:r>
      <w:r>
        <w:t xml:space="preserve"> </w:t>
      </w:r>
      <w:r w:rsidRPr="002E728E">
        <w:rPr>
          <w:rFonts w:ascii="Arial" w:eastAsia="Times New Roman" w:hAnsi="Arial" w:cs="Arial"/>
          <w:sz w:val="16"/>
          <w:szCs w:val="16"/>
          <w:lang w:eastAsia="ru-RU"/>
        </w:rPr>
        <w:t xml:space="preserve">Углубленное обсуждение потенциального воздействия </w:t>
      </w:r>
      <w:proofErr w:type="spellStart"/>
      <w:r w:rsidRPr="002E728E">
        <w:rPr>
          <w:rFonts w:ascii="Arial" w:eastAsia="Times New Roman" w:hAnsi="Arial" w:cs="Arial"/>
          <w:sz w:val="16"/>
          <w:szCs w:val="16"/>
          <w:lang w:eastAsia="ru-RU"/>
        </w:rPr>
        <w:t>ТиСА</w:t>
      </w:r>
      <w:proofErr w:type="spellEnd"/>
      <w:r w:rsidRPr="002E728E">
        <w:rPr>
          <w:rFonts w:ascii="Arial" w:eastAsia="Times New Roman" w:hAnsi="Arial" w:cs="Arial"/>
          <w:sz w:val="16"/>
          <w:szCs w:val="16"/>
          <w:lang w:eastAsia="ru-RU"/>
        </w:rPr>
        <w:t xml:space="preserve"> на общественное обслуживание см. </w:t>
      </w:r>
      <w:proofErr w:type="spellStart"/>
      <w:r w:rsidRPr="002E728E">
        <w:rPr>
          <w:rFonts w:ascii="Arial" w:eastAsia="Times New Roman" w:hAnsi="Arial" w:cs="Arial"/>
          <w:sz w:val="16"/>
          <w:szCs w:val="16"/>
          <w:lang w:eastAsia="ru-RU"/>
        </w:rPr>
        <w:t>Синклер</w:t>
      </w:r>
      <w:proofErr w:type="spellEnd"/>
      <w:r w:rsidRPr="002E728E">
        <w:rPr>
          <w:rFonts w:ascii="Arial" w:eastAsia="Times New Roman" w:hAnsi="Arial" w:cs="Arial"/>
          <w:sz w:val="16"/>
          <w:szCs w:val="16"/>
          <w:lang w:eastAsia="ru-RU"/>
        </w:rPr>
        <w:t xml:space="preserve">, Скотт, и </w:t>
      </w:r>
      <w:proofErr w:type="spellStart"/>
      <w:r w:rsidRPr="002E728E">
        <w:rPr>
          <w:rFonts w:ascii="Arial" w:eastAsia="Times New Roman" w:hAnsi="Arial" w:cs="Arial"/>
          <w:sz w:val="16"/>
          <w:szCs w:val="16"/>
          <w:lang w:eastAsia="ru-RU"/>
        </w:rPr>
        <w:t>Мертинс-Кирквуд</w:t>
      </w:r>
      <w:proofErr w:type="spellEnd"/>
      <w:r w:rsidRPr="002E728E">
        <w:rPr>
          <w:rFonts w:ascii="Arial" w:eastAsia="Times New Roman" w:hAnsi="Arial" w:cs="Arial"/>
          <w:sz w:val="16"/>
          <w:szCs w:val="16"/>
          <w:lang w:eastAsia="ru-RU"/>
        </w:rPr>
        <w:t>, Адриан, «</w:t>
      </w:r>
      <w:proofErr w:type="spellStart"/>
      <w:r w:rsidRPr="002E728E">
        <w:rPr>
          <w:rFonts w:ascii="Arial" w:eastAsia="Times New Roman" w:hAnsi="Arial" w:cs="Arial"/>
          <w:sz w:val="16"/>
          <w:szCs w:val="16"/>
          <w:lang w:eastAsia="ru-RU"/>
        </w:rPr>
        <w:t>ТиСА</w:t>
      </w:r>
      <w:proofErr w:type="spellEnd"/>
      <w:r w:rsidRPr="002E728E">
        <w:rPr>
          <w:rFonts w:ascii="Arial" w:eastAsia="Times New Roman" w:hAnsi="Arial" w:cs="Arial"/>
          <w:sz w:val="16"/>
          <w:szCs w:val="16"/>
          <w:lang w:eastAsia="ru-RU"/>
        </w:rPr>
        <w:t xml:space="preserve"> против общественного обслуживания», Интернационал общественного обслуживания, апрель 2014 г.</w:t>
      </w:r>
      <w:r w:rsidRPr="00F51475">
        <w:rPr>
          <w:rFonts w:ascii="Arial" w:eastAsia="Times New Roman" w:hAnsi="Arial" w:cs="Arial"/>
          <w:sz w:val="32"/>
          <w:szCs w:val="32"/>
          <w:lang w:eastAsia="ru-RU"/>
        </w:rPr>
        <w:t xml:space="preserve"> </w:t>
      </w:r>
      <w:hyperlink r:id="rId18" w:history="1">
        <w:r w:rsidRPr="00BE28D0">
          <w:rPr>
            <w:rStyle w:val="Hyperlink"/>
            <w:rFonts w:ascii="Arial" w:eastAsia="Times New Roman" w:hAnsi="Arial" w:cs="Arial"/>
            <w:sz w:val="16"/>
            <w:szCs w:val="16"/>
            <w:lang w:val="en-US" w:eastAsia="ru-RU"/>
          </w:rPr>
          <w:t>http</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www</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world</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psi</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org</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en</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psi</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special</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report</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tisa</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versus</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public</w:t>
        </w:r>
        <w:r w:rsidRPr="002E728E">
          <w:rPr>
            <w:rStyle w:val="Hyperlink"/>
            <w:rFonts w:ascii="Arial" w:eastAsia="Times New Roman" w:hAnsi="Arial" w:cs="Arial"/>
            <w:sz w:val="16"/>
            <w:szCs w:val="16"/>
            <w:lang w:val="en-US" w:eastAsia="ru-RU"/>
          </w:rPr>
          <w:t>-</w:t>
        </w:r>
        <w:r w:rsidRPr="00BE28D0">
          <w:rPr>
            <w:rStyle w:val="Hyperlink"/>
            <w:rFonts w:ascii="Arial" w:eastAsia="Times New Roman" w:hAnsi="Arial" w:cs="Arial"/>
            <w:sz w:val="16"/>
            <w:szCs w:val="16"/>
            <w:lang w:val="en-US" w:eastAsia="ru-RU"/>
          </w:rPr>
          <w:t>services</w:t>
        </w:r>
      </w:hyperlink>
      <w:r>
        <w:rPr>
          <w:rFonts w:ascii="Arial" w:eastAsia="Times New Roman" w:hAnsi="Arial" w:cs="Arial"/>
          <w:sz w:val="16"/>
          <w:szCs w:val="16"/>
          <w:lang w:val="en-US" w:eastAsia="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2E66"/>
    <w:multiLevelType w:val="hybridMultilevel"/>
    <w:tmpl w:val="8326D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965BEB"/>
    <w:multiLevelType w:val="hybridMultilevel"/>
    <w:tmpl w:val="5178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F3"/>
    <w:rsid w:val="00000529"/>
    <w:rsid w:val="000006FB"/>
    <w:rsid w:val="00006DCE"/>
    <w:rsid w:val="0001380D"/>
    <w:rsid w:val="00013DAC"/>
    <w:rsid w:val="00020F3B"/>
    <w:rsid w:val="000355D5"/>
    <w:rsid w:val="00043842"/>
    <w:rsid w:val="000467D8"/>
    <w:rsid w:val="0004734F"/>
    <w:rsid w:val="00047907"/>
    <w:rsid w:val="0006276B"/>
    <w:rsid w:val="00063BDE"/>
    <w:rsid w:val="00071212"/>
    <w:rsid w:val="00073B4B"/>
    <w:rsid w:val="00075022"/>
    <w:rsid w:val="00082CA5"/>
    <w:rsid w:val="00084CB3"/>
    <w:rsid w:val="00085182"/>
    <w:rsid w:val="00086433"/>
    <w:rsid w:val="00091396"/>
    <w:rsid w:val="000920D7"/>
    <w:rsid w:val="00092F52"/>
    <w:rsid w:val="00094C8D"/>
    <w:rsid w:val="00095F13"/>
    <w:rsid w:val="000964CC"/>
    <w:rsid w:val="000969AC"/>
    <w:rsid w:val="00097DB0"/>
    <w:rsid w:val="000A1542"/>
    <w:rsid w:val="000A2B74"/>
    <w:rsid w:val="000A2CF7"/>
    <w:rsid w:val="000A48B1"/>
    <w:rsid w:val="000B3BF1"/>
    <w:rsid w:val="000B47B4"/>
    <w:rsid w:val="000C3AE7"/>
    <w:rsid w:val="000C711F"/>
    <w:rsid w:val="000C7DEA"/>
    <w:rsid w:val="000D1FC9"/>
    <w:rsid w:val="000D3752"/>
    <w:rsid w:val="000D453B"/>
    <w:rsid w:val="000D7D6B"/>
    <w:rsid w:val="000E0A97"/>
    <w:rsid w:val="000E70E6"/>
    <w:rsid w:val="000E7C1F"/>
    <w:rsid w:val="000F171B"/>
    <w:rsid w:val="000F4505"/>
    <w:rsid w:val="000F4C89"/>
    <w:rsid w:val="000F7398"/>
    <w:rsid w:val="001049F1"/>
    <w:rsid w:val="001101A9"/>
    <w:rsid w:val="0011043E"/>
    <w:rsid w:val="00112A20"/>
    <w:rsid w:val="001134B3"/>
    <w:rsid w:val="00113844"/>
    <w:rsid w:val="00115A20"/>
    <w:rsid w:val="00115AB6"/>
    <w:rsid w:val="0012308A"/>
    <w:rsid w:val="00124EFB"/>
    <w:rsid w:val="00126058"/>
    <w:rsid w:val="00131500"/>
    <w:rsid w:val="00132CCD"/>
    <w:rsid w:val="00135893"/>
    <w:rsid w:val="00137946"/>
    <w:rsid w:val="00141041"/>
    <w:rsid w:val="0014771C"/>
    <w:rsid w:val="00151AB8"/>
    <w:rsid w:val="00153C59"/>
    <w:rsid w:val="00155880"/>
    <w:rsid w:val="001569BD"/>
    <w:rsid w:val="0017155B"/>
    <w:rsid w:val="0017276F"/>
    <w:rsid w:val="001746B5"/>
    <w:rsid w:val="00175026"/>
    <w:rsid w:val="001E17E8"/>
    <w:rsid w:val="001E4C01"/>
    <w:rsid w:val="001E73B2"/>
    <w:rsid w:val="002018BA"/>
    <w:rsid w:val="00206292"/>
    <w:rsid w:val="002079C3"/>
    <w:rsid w:val="002108DD"/>
    <w:rsid w:val="00210DDC"/>
    <w:rsid w:val="0021396F"/>
    <w:rsid w:val="002206E9"/>
    <w:rsid w:val="00223301"/>
    <w:rsid w:val="0024113E"/>
    <w:rsid w:val="00250F60"/>
    <w:rsid w:val="002570F3"/>
    <w:rsid w:val="00261C3C"/>
    <w:rsid w:val="0026579E"/>
    <w:rsid w:val="002677E6"/>
    <w:rsid w:val="00270858"/>
    <w:rsid w:val="00272D6C"/>
    <w:rsid w:val="0028146D"/>
    <w:rsid w:val="0028290A"/>
    <w:rsid w:val="002843C5"/>
    <w:rsid w:val="002908D0"/>
    <w:rsid w:val="002927B6"/>
    <w:rsid w:val="00294ACE"/>
    <w:rsid w:val="00295B21"/>
    <w:rsid w:val="00296AAA"/>
    <w:rsid w:val="002A0DE8"/>
    <w:rsid w:val="002A3FC0"/>
    <w:rsid w:val="002A581C"/>
    <w:rsid w:val="002A5C38"/>
    <w:rsid w:val="002B05CC"/>
    <w:rsid w:val="002B0EB8"/>
    <w:rsid w:val="002B0F3B"/>
    <w:rsid w:val="002B395C"/>
    <w:rsid w:val="002B5772"/>
    <w:rsid w:val="002C46A7"/>
    <w:rsid w:val="002C5778"/>
    <w:rsid w:val="002C7B94"/>
    <w:rsid w:val="002D0B60"/>
    <w:rsid w:val="002D39EC"/>
    <w:rsid w:val="002D3FC1"/>
    <w:rsid w:val="002E0238"/>
    <w:rsid w:val="002E32BA"/>
    <w:rsid w:val="002E54D9"/>
    <w:rsid w:val="002E728E"/>
    <w:rsid w:val="002F27C7"/>
    <w:rsid w:val="002F2C48"/>
    <w:rsid w:val="002F48CA"/>
    <w:rsid w:val="002F5694"/>
    <w:rsid w:val="002F5FA5"/>
    <w:rsid w:val="002F7A06"/>
    <w:rsid w:val="00300FAD"/>
    <w:rsid w:val="00302866"/>
    <w:rsid w:val="00304986"/>
    <w:rsid w:val="00306FE7"/>
    <w:rsid w:val="0031124E"/>
    <w:rsid w:val="003118F5"/>
    <w:rsid w:val="00311B28"/>
    <w:rsid w:val="00316958"/>
    <w:rsid w:val="00322C95"/>
    <w:rsid w:val="00330C1A"/>
    <w:rsid w:val="0033310C"/>
    <w:rsid w:val="0033427F"/>
    <w:rsid w:val="00345EDF"/>
    <w:rsid w:val="0034634C"/>
    <w:rsid w:val="00347543"/>
    <w:rsid w:val="0035157D"/>
    <w:rsid w:val="003528D5"/>
    <w:rsid w:val="00353A48"/>
    <w:rsid w:val="00360A5C"/>
    <w:rsid w:val="0036339A"/>
    <w:rsid w:val="003656F4"/>
    <w:rsid w:val="003717EC"/>
    <w:rsid w:val="00375F30"/>
    <w:rsid w:val="003773F1"/>
    <w:rsid w:val="00380ED2"/>
    <w:rsid w:val="003853EE"/>
    <w:rsid w:val="003901B4"/>
    <w:rsid w:val="003911D1"/>
    <w:rsid w:val="00394843"/>
    <w:rsid w:val="003A35C3"/>
    <w:rsid w:val="003B0F88"/>
    <w:rsid w:val="003B3F92"/>
    <w:rsid w:val="003B58EA"/>
    <w:rsid w:val="003C048B"/>
    <w:rsid w:val="003C68EA"/>
    <w:rsid w:val="003C6CF0"/>
    <w:rsid w:val="003D7990"/>
    <w:rsid w:val="003E05AA"/>
    <w:rsid w:val="003E1719"/>
    <w:rsid w:val="003E235D"/>
    <w:rsid w:val="003E44D2"/>
    <w:rsid w:val="003E503D"/>
    <w:rsid w:val="003F3600"/>
    <w:rsid w:val="004006A1"/>
    <w:rsid w:val="0040480B"/>
    <w:rsid w:val="00404860"/>
    <w:rsid w:val="00404B91"/>
    <w:rsid w:val="0040517F"/>
    <w:rsid w:val="00423B89"/>
    <w:rsid w:val="00424DC8"/>
    <w:rsid w:val="00437FE0"/>
    <w:rsid w:val="00441B7C"/>
    <w:rsid w:val="00445022"/>
    <w:rsid w:val="00447D7B"/>
    <w:rsid w:val="00460BD4"/>
    <w:rsid w:val="004621E0"/>
    <w:rsid w:val="004648C4"/>
    <w:rsid w:val="0047229F"/>
    <w:rsid w:val="0047514B"/>
    <w:rsid w:val="00481023"/>
    <w:rsid w:val="0048257B"/>
    <w:rsid w:val="004914D1"/>
    <w:rsid w:val="00495D96"/>
    <w:rsid w:val="00496B24"/>
    <w:rsid w:val="004A0075"/>
    <w:rsid w:val="004A241A"/>
    <w:rsid w:val="004A54A5"/>
    <w:rsid w:val="004A6C73"/>
    <w:rsid w:val="004B6196"/>
    <w:rsid w:val="004B75DF"/>
    <w:rsid w:val="004C0DD7"/>
    <w:rsid w:val="004C2A65"/>
    <w:rsid w:val="004C7812"/>
    <w:rsid w:val="004D195C"/>
    <w:rsid w:val="004D6386"/>
    <w:rsid w:val="004E0110"/>
    <w:rsid w:val="004E4EB0"/>
    <w:rsid w:val="004E6CD7"/>
    <w:rsid w:val="004F1447"/>
    <w:rsid w:val="004F2FD9"/>
    <w:rsid w:val="004F41FD"/>
    <w:rsid w:val="004F5BF0"/>
    <w:rsid w:val="0050781F"/>
    <w:rsid w:val="00510EA5"/>
    <w:rsid w:val="00514A68"/>
    <w:rsid w:val="00515292"/>
    <w:rsid w:val="00516110"/>
    <w:rsid w:val="0052233B"/>
    <w:rsid w:val="00526E2C"/>
    <w:rsid w:val="00530725"/>
    <w:rsid w:val="00534D5F"/>
    <w:rsid w:val="00536508"/>
    <w:rsid w:val="00542CA6"/>
    <w:rsid w:val="00542E9E"/>
    <w:rsid w:val="00552E09"/>
    <w:rsid w:val="005566D9"/>
    <w:rsid w:val="00560845"/>
    <w:rsid w:val="005621D3"/>
    <w:rsid w:val="00571955"/>
    <w:rsid w:val="00571A56"/>
    <w:rsid w:val="005758ED"/>
    <w:rsid w:val="00577CA3"/>
    <w:rsid w:val="005822DE"/>
    <w:rsid w:val="00582C9D"/>
    <w:rsid w:val="00586185"/>
    <w:rsid w:val="00586F68"/>
    <w:rsid w:val="00591353"/>
    <w:rsid w:val="005A2E87"/>
    <w:rsid w:val="005B42F4"/>
    <w:rsid w:val="005B6420"/>
    <w:rsid w:val="005C4B8E"/>
    <w:rsid w:val="005C5BA2"/>
    <w:rsid w:val="005E3B2B"/>
    <w:rsid w:val="005E5279"/>
    <w:rsid w:val="005E5F3E"/>
    <w:rsid w:val="005E6992"/>
    <w:rsid w:val="005F1545"/>
    <w:rsid w:val="005F7429"/>
    <w:rsid w:val="005F76A4"/>
    <w:rsid w:val="00600FE0"/>
    <w:rsid w:val="0060139A"/>
    <w:rsid w:val="00604D7C"/>
    <w:rsid w:val="00616A83"/>
    <w:rsid w:val="00621CA1"/>
    <w:rsid w:val="00627CBE"/>
    <w:rsid w:val="00634E9B"/>
    <w:rsid w:val="00637192"/>
    <w:rsid w:val="006416E9"/>
    <w:rsid w:val="0064728C"/>
    <w:rsid w:val="00647A18"/>
    <w:rsid w:val="00651D45"/>
    <w:rsid w:val="00655DA6"/>
    <w:rsid w:val="006576DA"/>
    <w:rsid w:val="00657B4C"/>
    <w:rsid w:val="00665542"/>
    <w:rsid w:val="0067319A"/>
    <w:rsid w:val="00674632"/>
    <w:rsid w:val="006769F5"/>
    <w:rsid w:val="00680A8C"/>
    <w:rsid w:val="00682635"/>
    <w:rsid w:val="00693B6C"/>
    <w:rsid w:val="006C2243"/>
    <w:rsid w:val="006C5081"/>
    <w:rsid w:val="006D2460"/>
    <w:rsid w:val="006E42D0"/>
    <w:rsid w:val="006E59C2"/>
    <w:rsid w:val="006E7717"/>
    <w:rsid w:val="006F1C56"/>
    <w:rsid w:val="006F456E"/>
    <w:rsid w:val="006F594A"/>
    <w:rsid w:val="00700278"/>
    <w:rsid w:val="00705641"/>
    <w:rsid w:val="00722AE8"/>
    <w:rsid w:val="007243F0"/>
    <w:rsid w:val="0072575B"/>
    <w:rsid w:val="00730B6B"/>
    <w:rsid w:val="00732CBC"/>
    <w:rsid w:val="0073471A"/>
    <w:rsid w:val="00735235"/>
    <w:rsid w:val="0073545B"/>
    <w:rsid w:val="00735F71"/>
    <w:rsid w:val="0073713F"/>
    <w:rsid w:val="00737CB9"/>
    <w:rsid w:val="00737E2B"/>
    <w:rsid w:val="007418F3"/>
    <w:rsid w:val="00743053"/>
    <w:rsid w:val="00745AEB"/>
    <w:rsid w:val="00746D47"/>
    <w:rsid w:val="00756E8C"/>
    <w:rsid w:val="00757821"/>
    <w:rsid w:val="007609F2"/>
    <w:rsid w:val="00766AB2"/>
    <w:rsid w:val="00767B7D"/>
    <w:rsid w:val="00776EFE"/>
    <w:rsid w:val="00780097"/>
    <w:rsid w:val="007827A0"/>
    <w:rsid w:val="00782F9C"/>
    <w:rsid w:val="00784627"/>
    <w:rsid w:val="00790159"/>
    <w:rsid w:val="00792AAF"/>
    <w:rsid w:val="00793CC3"/>
    <w:rsid w:val="00796F84"/>
    <w:rsid w:val="00797E8A"/>
    <w:rsid w:val="007A0116"/>
    <w:rsid w:val="007A2087"/>
    <w:rsid w:val="007A6001"/>
    <w:rsid w:val="007A7965"/>
    <w:rsid w:val="007B0969"/>
    <w:rsid w:val="007B0D19"/>
    <w:rsid w:val="007B46F0"/>
    <w:rsid w:val="007B6AA0"/>
    <w:rsid w:val="007C18D2"/>
    <w:rsid w:val="007C5CB0"/>
    <w:rsid w:val="007D2005"/>
    <w:rsid w:val="007D2869"/>
    <w:rsid w:val="007D2ACB"/>
    <w:rsid w:val="007D35D5"/>
    <w:rsid w:val="007D3A47"/>
    <w:rsid w:val="007E3898"/>
    <w:rsid w:val="007E4F15"/>
    <w:rsid w:val="007E6636"/>
    <w:rsid w:val="007F481F"/>
    <w:rsid w:val="00805A96"/>
    <w:rsid w:val="00807ABC"/>
    <w:rsid w:val="0081350B"/>
    <w:rsid w:val="008147DC"/>
    <w:rsid w:val="0081489E"/>
    <w:rsid w:val="00815523"/>
    <w:rsid w:val="00821115"/>
    <w:rsid w:val="00822DE3"/>
    <w:rsid w:val="0082590A"/>
    <w:rsid w:val="008335C9"/>
    <w:rsid w:val="00835E2F"/>
    <w:rsid w:val="0083705B"/>
    <w:rsid w:val="00837099"/>
    <w:rsid w:val="00840FF8"/>
    <w:rsid w:val="00842666"/>
    <w:rsid w:val="00847A02"/>
    <w:rsid w:val="008503A8"/>
    <w:rsid w:val="00851C5E"/>
    <w:rsid w:val="0085506C"/>
    <w:rsid w:val="00855BE5"/>
    <w:rsid w:val="0086562C"/>
    <w:rsid w:val="008657AE"/>
    <w:rsid w:val="00870103"/>
    <w:rsid w:val="008746A8"/>
    <w:rsid w:val="0087593C"/>
    <w:rsid w:val="0088316D"/>
    <w:rsid w:val="00883964"/>
    <w:rsid w:val="00885608"/>
    <w:rsid w:val="00891E22"/>
    <w:rsid w:val="00895463"/>
    <w:rsid w:val="008A15F9"/>
    <w:rsid w:val="008A23A0"/>
    <w:rsid w:val="008A2BAF"/>
    <w:rsid w:val="008B0265"/>
    <w:rsid w:val="008B2BE4"/>
    <w:rsid w:val="008B5E27"/>
    <w:rsid w:val="008C2620"/>
    <w:rsid w:val="008C2BC1"/>
    <w:rsid w:val="008C46A8"/>
    <w:rsid w:val="008C4F34"/>
    <w:rsid w:val="008C535C"/>
    <w:rsid w:val="008D14E8"/>
    <w:rsid w:val="008D15BD"/>
    <w:rsid w:val="008D4167"/>
    <w:rsid w:val="008D45D7"/>
    <w:rsid w:val="008D73D8"/>
    <w:rsid w:val="008E0431"/>
    <w:rsid w:val="008E2FD3"/>
    <w:rsid w:val="008F1658"/>
    <w:rsid w:val="008F1D1D"/>
    <w:rsid w:val="008F24D3"/>
    <w:rsid w:val="008F2D2A"/>
    <w:rsid w:val="008F46EB"/>
    <w:rsid w:val="00901EAB"/>
    <w:rsid w:val="00902117"/>
    <w:rsid w:val="00913C7F"/>
    <w:rsid w:val="00916EB7"/>
    <w:rsid w:val="009178BE"/>
    <w:rsid w:val="00923C89"/>
    <w:rsid w:val="00925A45"/>
    <w:rsid w:val="00926858"/>
    <w:rsid w:val="00931998"/>
    <w:rsid w:val="00936F7B"/>
    <w:rsid w:val="00937A9C"/>
    <w:rsid w:val="009414DD"/>
    <w:rsid w:val="0094397F"/>
    <w:rsid w:val="0094714E"/>
    <w:rsid w:val="0095219C"/>
    <w:rsid w:val="009604CE"/>
    <w:rsid w:val="00961734"/>
    <w:rsid w:val="0096332B"/>
    <w:rsid w:val="00973EF8"/>
    <w:rsid w:val="0097579D"/>
    <w:rsid w:val="0097656A"/>
    <w:rsid w:val="009808C5"/>
    <w:rsid w:val="00980B6C"/>
    <w:rsid w:val="009860DC"/>
    <w:rsid w:val="0099468D"/>
    <w:rsid w:val="00995FE9"/>
    <w:rsid w:val="009A2DE2"/>
    <w:rsid w:val="009A344C"/>
    <w:rsid w:val="009A3E4A"/>
    <w:rsid w:val="009A54F2"/>
    <w:rsid w:val="009A7796"/>
    <w:rsid w:val="009B0429"/>
    <w:rsid w:val="009B2C64"/>
    <w:rsid w:val="009B4A37"/>
    <w:rsid w:val="009B7ABA"/>
    <w:rsid w:val="009C08AA"/>
    <w:rsid w:val="009C44A3"/>
    <w:rsid w:val="009C4D71"/>
    <w:rsid w:val="009D0A92"/>
    <w:rsid w:val="009D4E6A"/>
    <w:rsid w:val="009E1365"/>
    <w:rsid w:val="009E4172"/>
    <w:rsid w:val="009E4731"/>
    <w:rsid w:val="009E66A8"/>
    <w:rsid w:val="009E6E1F"/>
    <w:rsid w:val="009F1975"/>
    <w:rsid w:val="009F2C32"/>
    <w:rsid w:val="00A02468"/>
    <w:rsid w:val="00A059FE"/>
    <w:rsid w:val="00A05F57"/>
    <w:rsid w:val="00A12760"/>
    <w:rsid w:val="00A16105"/>
    <w:rsid w:val="00A24A84"/>
    <w:rsid w:val="00A24F7F"/>
    <w:rsid w:val="00A35611"/>
    <w:rsid w:val="00A36D1A"/>
    <w:rsid w:val="00A404E7"/>
    <w:rsid w:val="00A445C2"/>
    <w:rsid w:val="00A46710"/>
    <w:rsid w:val="00A52EBE"/>
    <w:rsid w:val="00A56FC7"/>
    <w:rsid w:val="00A57D24"/>
    <w:rsid w:val="00A62C40"/>
    <w:rsid w:val="00A62E57"/>
    <w:rsid w:val="00A64857"/>
    <w:rsid w:val="00A67143"/>
    <w:rsid w:val="00A67230"/>
    <w:rsid w:val="00A725A9"/>
    <w:rsid w:val="00A7506C"/>
    <w:rsid w:val="00A77106"/>
    <w:rsid w:val="00A81C35"/>
    <w:rsid w:val="00A8437E"/>
    <w:rsid w:val="00A847C7"/>
    <w:rsid w:val="00A9192A"/>
    <w:rsid w:val="00A9605D"/>
    <w:rsid w:val="00AA0717"/>
    <w:rsid w:val="00AA1393"/>
    <w:rsid w:val="00AA17B7"/>
    <w:rsid w:val="00AA183F"/>
    <w:rsid w:val="00AA5436"/>
    <w:rsid w:val="00AA55D0"/>
    <w:rsid w:val="00AA7B1E"/>
    <w:rsid w:val="00AA7E89"/>
    <w:rsid w:val="00AB2AD9"/>
    <w:rsid w:val="00AC14FE"/>
    <w:rsid w:val="00AC20F1"/>
    <w:rsid w:val="00AC32AD"/>
    <w:rsid w:val="00AC6147"/>
    <w:rsid w:val="00AD76A8"/>
    <w:rsid w:val="00AE4713"/>
    <w:rsid w:val="00AE4A89"/>
    <w:rsid w:val="00AE6E55"/>
    <w:rsid w:val="00AF46E2"/>
    <w:rsid w:val="00B02B85"/>
    <w:rsid w:val="00B03338"/>
    <w:rsid w:val="00B075AC"/>
    <w:rsid w:val="00B1422E"/>
    <w:rsid w:val="00B17193"/>
    <w:rsid w:val="00B20DBD"/>
    <w:rsid w:val="00B30385"/>
    <w:rsid w:val="00B32A38"/>
    <w:rsid w:val="00B34A1B"/>
    <w:rsid w:val="00B34ED8"/>
    <w:rsid w:val="00B3796B"/>
    <w:rsid w:val="00B37CD0"/>
    <w:rsid w:val="00B40B3C"/>
    <w:rsid w:val="00B42836"/>
    <w:rsid w:val="00B43930"/>
    <w:rsid w:val="00B44F73"/>
    <w:rsid w:val="00B46138"/>
    <w:rsid w:val="00B47F1C"/>
    <w:rsid w:val="00B5698B"/>
    <w:rsid w:val="00B5720C"/>
    <w:rsid w:val="00B574F2"/>
    <w:rsid w:val="00B8107F"/>
    <w:rsid w:val="00B81D21"/>
    <w:rsid w:val="00B8379B"/>
    <w:rsid w:val="00B84504"/>
    <w:rsid w:val="00B90674"/>
    <w:rsid w:val="00B9722F"/>
    <w:rsid w:val="00BA388C"/>
    <w:rsid w:val="00BB2B19"/>
    <w:rsid w:val="00BC3DFB"/>
    <w:rsid w:val="00BC4A99"/>
    <w:rsid w:val="00BC75C8"/>
    <w:rsid w:val="00BD5C10"/>
    <w:rsid w:val="00BE00BB"/>
    <w:rsid w:val="00BE343C"/>
    <w:rsid w:val="00BE4480"/>
    <w:rsid w:val="00BE5FB8"/>
    <w:rsid w:val="00BE6007"/>
    <w:rsid w:val="00BE637C"/>
    <w:rsid w:val="00BE7E93"/>
    <w:rsid w:val="00BF03DF"/>
    <w:rsid w:val="00BF2302"/>
    <w:rsid w:val="00BF69C6"/>
    <w:rsid w:val="00BF7E32"/>
    <w:rsid w:val="00C002C2"/>
    <w:rsid w:val="00C022F7"/>
    <w:rsid w:val="00C074B8"/>
    <w:rsid w:val="00C101E3"/>
    <w:rsid w:val="00C13B9F"/>
    <w:rsid w:val="00C2506E"/>
    <w:rsid w:val="00C316E7"/>
    <w:rsid w:val="00C31967"/>
    <w:rsid w:val="00C33712"/>
    <w:rsid w:val="00C35ECA"/>
    <w:rsid w:val="00C3764F"/>
    <w:rsid w:val="00C3786F"/>
    <w:rsid w:val="00C40228"/>
    <w:rsid w:val="00C407BA"/>
    <w:rsid w:val="00C44AF9"/>
    <w:rsid w:val="00C503CC"/>
    <w:rsid w:val="00C50AC5"/>
    <w:rsid w:val="00C50F58"/>
    <w:rsid w:val="00C522EA"/>
    <w:rsid w:val="00C60334"/>
    <w:rsid w:val="00C610CD"/>
    <w:rsid w:val="00C63EBB"/>
    <w:rsid w:val="00C7363E"/>
    <w:rsid w:val="00C7495A"/>
    <w:rsid w:val="00C757A8"/>
    <w:rsid w:val="00C75E36"/>
    <w:rsid w:val="00C82383"/>
    <w:rsid w:val="00C826C1"/>
    <w:rsid w:val="00C8334E"/>
    <w:rsid w:val="00C8498A"/>
    <w:rsid w:val="00C933E0"/>
    <w:rsid w:val="00C941C6"/>
    <w:rsid w:val="00CA0F47"/>
    <w:rsid w:val="00CA15C6"/>
    <w:rsid w:val="00CA64C4"/>
    <w:rsid w:val="00CB088D"/>
    <w:rsid w:val="00CB0C88"/>
    <w:rsid w:val="00CB2AF3"/>
    <w:rsid w:val="00CC2ACE"/>
    <w:rsid w:val="00CC3485"/>
    <w:rsid w:val="00CC6296"/>
    <w:rsid w:val="00CD15C3"/>
    <w:rsid w:val="00CD1697"/>
    <w:rsid w:val="00CE459C"/>
    <w:rsid w:val="00CE5F7C"/>
    <w:rsid w:val="00CE6473"/>
    <w:rsid w:val="00CF006E"/>
    <w:rsid w:val="00CF4495"/>
    <w:rsid w:val="00CF4815"/>
    <w:rsid w:val="00CF592E"/>
    <w:rsid w:val="00D01B98"/>
    <w:rsid w:val="00D01D46"/>
    <w:rsid w:val="00D03D0F"/>
    <w:rsid w:val="00D0574C"/>
    <w:rsid w:val="00D06319"/>
    <w:rsid w:val="00D0758C"/>
    <w:rsid w:val="00D11AC4"/>
    <w:rsid w:val="00D12388"/>
    <w:rsid w:val="00D1407F"/>
    <w:rsid w:val="00D162EB"/>
    <w:rsid w:val="00D21A1B"/>
    <w:rsid w:val="00D24807"/>
    <w:rsid w:val="00D3106D"/>
    <w:rsid w:val="00D320DF"/>
    <w:rsid w:val="00D344FB"/>
    <w:rsid w:val="00D34E79"/>
    <w:rsid w:val="00D36DFC"/>
    <w:rsid w:val="00D37936"/>
    <w:rsid w:val="00D4383F"/>
    <w:rsid w:val="00D45DD8"/>
    <w:rsid w:val="00D63A22"/>
    <w:rsid w:val="00D6406F"/>
    <w:rsid w:val="00D67CB7"/>
    <w:rsid w:val="00D67EDD"/>
    <w:rsid w:val="00D7660E"/>
    <w:rsid w:val="00D83998"/>
    <w:rsid w:val="00D84018"/>
    <w:rsid w:val="00D92AB7"/>
    <w:rsid w:val="00D939E8"/>
    <w:rsid w:val="00DA3768"/>
    <w:rsid w:val="00DA7AFE"/>
    <w:rsid w:val="00DB0591"/>
    <w:rsid w:val="00DB09AD"/>
    <w:rsid w:val="00DC7A28"/>
    <w:rsid w:val="00DD2A36"/>
    <w:rsid w:val="00DD35E9"/>
    <w:rsid w:val="00DD6DCF"/>
    <w:rsid w:val="00DF11F3"/>
    <w:rsid w:val="00DF3D40"/>
    <w:rsid w:val="00DF4E46"/>
    <w:rsid w:val="00E000B6"/>
    <w:rsid w:val="00E005A3"/>
    <w:rsid w:val="00E0760E"/>
    <w:rsid w:val="00E16005"/>
    <w:rsid w:val="00E16EF3"/>
    <w:rsid w:val="00E17E3B"/>
    <w:rsid w:val="00E20D84"/>
    <w:rsid w:val="00E27B6E"/>
    <w:rsid w:val="00E42962"/>
    <w:rsid w:val="00E526EA"/>
    <w:rsid w:val="00E5615C"/>
    <w:rsid w:val="00E613EE"/>
    <w:rsid w:val="00E73E09"/>
    <w:rsid w:val="00E84D7B"/>
    <w:rsid w:val="00E90DA9"/>
    <w:rsid w:val="00E910B4"/>
    <w:rsid w:val="00EA6812"/>
    <w:rsid w:val="00EB1EBB"/>
    <w:rsid w:val="00EB3239"/>
    <w:rsid w:val="00EB4F19"/>
    <w:rsid w:val="00EB7F4E"/>
    <w:rsid w:val="00EC1ADE"/>
    <w:rsid w:val="00EC1CD8"/>
    <w:rsid w:val="00EC3A34"/>
    <w:rsid w:val="00EC403A"/>
    <w:rsid w:val="00EC6E18"/>
    <w:rsid w:val="00ED06C4"/>
    <w:rsid w:val="00ED1E4D"/>
    <w:rsid w:val="00ED4E88"/>
    <w:rsid w:val="00EE3D06"/>
    <w:rsid w:val="00EE5522"/>
    <w:rsid w:val="00EE7CFF"/>
    <w:rsid w:val="00EF3F41"/>
    <w:rsid w:val="00EF4645"/>
    <w:rsid w:val="00EF4C2A"/>
    <w:rsid w:val="00EF5FC9"/>
    <w:rsid w:val="00EF6A96"/>
    <w:rsid w:val="00F12DA6"/>
    <w:rsid w:val="00F20C1E"/>
    <w:rsid w:val="00F359C3"/>
    <w:rsid w:val="00F40DD7"/>
    <w:rsid w:val="00F51475"/>
    <w:rsid w:val="00F60CFC"/>
    <w:rsid w:val="00F66046"/>
    <w:rsid w:val="00F762DE"/>
    <w:rsid w:val="00F76CCA"/>
    <w:rsid w:val="00F925E5"/>
    <w:rsid w:val="00F92D89"/>
    <w:rsid w:val="00F92DFF"/>
    <w:rsid w:val="00F96505"/>
    <w:rsid w:val="00F96AEE"/>
    <w:rsid w:val="00F9757C"/>
    <w:rsid w:val="00FA1C7C"/>
    <w:rsid w:val="00FA4CBD"/>
    <w:rsid w:val="00FA4E3C"/>
    <w:rsid w:val="00FB063D"/>
    <w:rsid w:val="00FB161E"/>
    <w:rsid w:val="00FB27BC"/>
    <w:rsid w:val="00FB2C09"/>
    <w:rsid w:val="00FB59B9"/>
    <w:rsid w:val="00FC05D0"/>
    <w:rsid w:val="00FC37E6"/>
    <w:rsid w:val="00FC6895"/>
    <w:rsid w:val="00FD6032"/>
    <w:rsid w:val="00FD7562"/>
    <w:rsid w:val="00FE048B"/>
    <w:rsid w:val="00FE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83F"/>
    <w:rPr>
      <w:rFonts w:ascii="Courier New" w:hAnsi="Courier New"/>
      <w:sz w:val="20"/>
      <w:szCs w:val="20"/>
    </w:rPr>
  </w:style>
  <w:style w:type="character" w:customStyle="1" w:styleId="HTMLPreformattedChar">
    <w:name w:val="HTML Preformatted Char"/>
    <w:link w:val="HTMLPreformatted"/>
    <w:uiPriority w:val="99"/>
    <w:semiHidden/>
    <w:rsid w:val="00AA183F"/>
    <w:rPr>
      <w:rFonts w:ascii="Courier New" w:hAnsi="Courier New" w:cs="Courier New"/>
      <w:lang w:eastAsia="en-US"/>
    </w:rPr>
  </w:style>
  <w:style w:type="paragraph" w:styleId="FootnoteText">
    <w:name w:val="footnote text"/>
    <w:basedOn w:val="Normal"/>
    <w:link w:val="FootnoteTextChar"/>
    <w:uiPriority w:val="99"/>
    <w:semiHidden/>
    <w:unhideWhenUsed/>
    <w:rsid w:val="00F359C3"/>
    <w:rPr>
      <w:sz w:val="20"/>
      <w:szCs w:val="20"/>
    </w:rPr>
  </w:style>
  <w:style w:type="character" w:customStyle="1" w:styleId="FootnoteTextChar">
    <w:name w:val="Footnote Text Char"/>
    <w:link w:val="FootnoteText"/>
    <w:uiPriority w:val="99"/>
    <w:semiHidden/>
    <w:rsid w:val="00F359C3"/>
    <w:rPr>
      <w:lang w:eastAsia="en-US"/>
    </w:rPr>
  </w:style>
  <w:style w:type="character" w:styleId="FootnoteReference">
    <w:name w:val="footnote reference"/>
    <w:uiPriority w:val="99"/>
    <w:semiHidden/>
    <w:unhideWhenUsed/>
    <w:rsid w:val="00F359C3"/>
    <w:rPr>
      <w:vertAlign w:val="superscript"/>
    </w:rPr>
  </w:style>
  <w:style w:type="character" w:styleId="Hyperlink">
    <w:name w:val="Hyperlink"/>
    <w:uiPriority w:val="99"/>
    <w:unhideWhenUsed/>
    <w:rsid w:val="00936F7B"/>
    <w:rPr>
      <w:color w:val="0563C1"/>
      <w:u w:val="single"/>
    </w:rPr>
  </w:style>
  <w:style w:type="paragraph" w:styleId="ListParagraph">
    <w:name w:val="List Paragraph"/>
    <w:basedOn w:val="Normal"/>
    <w:uiPriority w:val="34"/>
    <w:qFormat/>
    <w:rsid w:val="00891E2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83F"/>
    <w:rPr>
      <w:rFonts w:ascii="Courier New" w:hAnsi="Courier New"/>
      <w:sz w:val="20"/>
      <w:szCs w:val="20"/>
    </w:rPr>
  </w:style>
  <w:style w:type="character" w:customStyle="1" w:styleId="HTMLPreformattedChar">
    <w:name w:val="HTML Preformatted Char"/>
    <w:link w:val="HTMLPreformatted"/>
    <w:uiPriority w:val="99"/>
    <w:semiHidden/>
    <w:rsid w:val="00AA183F"/>
    <w:rPr>
      <w:rFonts w:ascii="Courier New" w:hAnsi="Courier New" w:cs="Courier New"/>
      <w:lang w:eastAsia="en-US"/>
    </w:rPr>
  </w:style>
  <w:style w:type="paragraph" w:styleId="FootnoteText">
    <w:name w:val="footnote text"/>
    <w:basedOn w:val="Normal"/>
    <w:link w:val="FootnoteTextChar"/>
    <w:uiPriority w:val="99"/>
    <w:semiHidden/>
    <w:unhideWhenUsed/>
    <w:rsid w:val="00F359C3"/>
    <w:rPr>
      <w:sz w:val="20"/>
      <w:szCs w:val="20"/>
    </w:rPr>
  </w:style>
  <w:style w:type="character" w:customStyle="1" w:styleId="FootnoteTextChar">
    <w:name w:val="Footnote Text Char"/>
    <w:link w:val="FootnoteText"/>
    <w:uiPriority w:val="99"/>
    <w:semiHidden/>
    <w:rsid w:val="00F359C3"/>
    <w:rPr>
      <w:lang w:eastAsia="en-US"/>
    </w:rPr>
  </w:style>
  <w:style w:type="character" w:styleId="FootnoteReference">
    <w:name w:val="footnote reference"/>
    <w:uiPriority w:val="99"/>
    <w:semiHidden/>
    <w:unhideWhenUsed/>
    <w:rsid w:val="00F359C3"/>
    <w:rPr>
      <w:vertAlign w:val="superscript"/>
    </w:rPr>
  </w:style>
  <w:style w:type="character" w:styleId="Hyperlink">
    <w:name w:val="Hyperlink"/>
    <w:uiPriority w:val="99"/>
    <w:unhideWhenUsed/>
    <w:rsid w:val="00936F7B"/>
    <w:rPr>
      <w:color w:val="0563C1"/>
      <w:u w:val="single"/>
    </w:rPr>
  </w:style>
  <w:style w:type="paragraph" w:styleId="ListParagraph">
    <w:name w:val="List Paragraph"/>
    <w:basedOn w:val="Normal"/>
    <w:uiPriority w:val="34"/>
    <w:qFormat/>
    <w:rsid w:val="00891E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680">
      <w:bodyDiv w:val="1"/>
      <w:marLeft w:val="0"/>
      <w:marRight w:val="0"/>
      <w:marTop w:val="0"/>
      <w:marBottom w:val="0"/>
      <w:divBdr>
        <w:top w:val="none" w:sz="0" w:space="0" w:color="auto"/>
        <w:left w:val="none" w:sz="0" w:space="0" w:color="auto"/>
        <w:bottom w:val="none" w:sz="0" w:space="0" w:color="auto"/>
        <w:right w:val="none" w:sz="0" w:space="0" w:color="auto"/>
      </w:divBdr>
    </w:div>
    <w:div w:id="170146897">
      <w:bodyDiv w:val="1"/>
      <w:marLeft w:val="0"/>
      <w:marRight w:val="0"/>
      <w:marTop w:val="0"/>
      <w:marBottom w:val="0"/>
      <w:divBdr>
        <w:top w:val="none" w:sz="0" w:space="0" w:color="auto"/>
        <w:left w:val="none" w:sz="0" w:space="0" w:color="auto"/>
        <w:bottom w:val="none" w:sz="0" w:space="0" w:color="auto"/>
        <w:right w:val="none" w:sz="0" w:space="0" w:color="auto"/>
      </w:divBdr>
      <w:divsChild>
        <w:div w:id="1368212108">
          <w:marLeft w:val="0"/>
          <w:marRight w:val="0"/>
          <w:marTop w:val="0"/>
          <w:marBottom w:val="0"/>
          <w:divBdr>
            <w:top w:val="none" w:sz="0" w:space="0" w:color="auto"/>
            <w:left w:val="none" w:sz="0" w:space="0" w:color="auto"/>
            <w:bottom w:val="none" w:sz="0" w:space="0" w:color="auto"/>
            <w:right w:val="none" w:sz="0" w:space="0" w:color="auto"/>
          </w:divBdr>
          <w:divsChild>
            <w:div w:id="1097559437">
              <w:marLeft w:val="0"/>
              <w:marRight w:val="0"/>
              <w:marTop w:val="0"/>
              <w:marBottom w:val="0"/>
              <w:divBdr>
                <w:top w:val="none" w:sz="0" w:space="0" w:color="auto"/>
                <w:left w:val="none" w:sz="0" w:space="0" w:color="auto"/>
                <w:bottom w:val="none" w:sz="0" w:space="0" w:color="auto"/>
                <w:right w:val="none" w:sz="0" w:space="0" w:color="auto"/>
              </w:divBdr>
              <w:divsChild>
                <w:div w:id="1262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3319">
      <w:bodyDiv w:val="1"/>
      <w:marLeft w:val="0"/>
      <w:marRight w:val="0"/>
      <w:marTop w:val="0"/>
      <w:marBottom w:val="0"/>
      <w:divBdr>
        <w:top w:val="none" w:sz="0" w:space="0" w:color="auto"/>
        <w:left w:val="none" w:sz="0" w:space="0" w:color="auto"/>
        <w:bottom w:val="none" w:sz="0" w:space="0" w:color="auto"/>
        <w:right w:val="none" w:sz="0" w:space="0" w:color="auto"/>
      </w:divBdr>
      <w:divsChild>
        <w:div w:id="792942612">
          <w:marLeft w:val="0"/>
          <w:marRight w:val="0"/>
          <w:marTop w:val="0"/>
          <w:marBottom w:val="0"/>
          <w:divBdr>
            <w:top w:val="none" w:sz="0" w:space="0" w:color="auto"/>
            <w:left w:val="none" w:sz="0" w:space="0" w:color="auto"/>
            <w:bottom w:val="none" w:sz="0" w:space="0" w:color="auto"/>
            <w:right w:val="none" w:sz="0" w:space="0" w:color="auto"/>
          </w:divBdr>
          <w:divsChild>
            <w:div w:id="1109542911">
              <w:marLeft w:val="0"/>
              <w:marRight w:val="0"/>
              <w:marTop w:val="0"/>
              <w:marBottom w:val="0"/>
              <w:divBdr>
                <w:top w:val="none" w:sz="0" w:space="0" w:color="auto"/>
                <w:left w:val="none" w:sz="0" w:space="0" w:color="auto"/>
                <w:bottom w:val="none" w:sz="0" w:space="0" w:color="auto"/>
                <w:right w:val="none" w:sz="0" w:space="0" w:color="auto"/>
              </w:divBdr>
              <w:divsChild>
                <w:div w:id="1891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1359">
      <w:bodyDiv w:val="1"/>
      <w:marLeft w:val="0"/>
      <w:marRight w:val="0"/>
      <w:marTop w:val="0"/>
      <w:marBottom w:val="0"/>
      <w:divBdr>
        <w:top w:val="none" w:sz="0" w:space="0" w:color="auto"/>
        <w:left w:val="none" w:sz="0" w:space="0" w:color="auto"/>
        <w:bottom w:val="none" w:sz="0" w:space="0" w:color="auto"/>
        <w:right w:val="none" w:sz="0" w:space="0" w:color="auto"/>
      </w:divBdr>
    </w:div>
    <w:div w:id="254214538">
      <w:bodyDiv w:val="1"/>
      <w:marLeft w:val="0"/>
      <w:marRight w:val="0"/>
      <w:marTop w:val="0"/>
      <w:marBottom w:val="0"/>
      <w:divBdr>
        <w:top w:val="none" w:sz="0" w:space="0" w:color="auto"/>
        <w:left w:val="none" w:sz="0" w:space="0" w:color="auto"/>
        <w:bottom w:val="none" w:sz="0" w:space="0" w:color="auto"/>
        <w:right w:val="none" w:sz="0" w:space="0" w:color="auto"/>
      </w:divBdr>
    </w:div>
    <w:div w:id="260183258">
      <w:bodyDiv w:val="1"/>
      <w:marLeft w:val="0"/>
      <w:marRight w:val="0"/>
      <w:marTop w:val="0"/>
      <w:marBottom w:val="0"/>
      <w:divBdr>
        <w:top w:val="none" w:sz="0" w:space="0" w:color="auto"/>
        <w:left w:val="none" w:sz="0" w:space="0" w:color="auto"/>
        <w:bottom w:val="none" w:sz="0" w:space="0" w:color="auto"/>
        <w:right w:val="none" w:sz="0" w:space="0" w:color="auto"/>
      </w:divBdr>
    </w:div>
    <w:div w:id="297958749">
      <w:bodyDiv w:val="1"/>
      <w:marLeft w:val="0"/>
      <w:marRight w:val="0"/>
      <w:marTop w:val="0"/>
      <w:marBottom w:val="0"/>
      <w:divBdr>
        <w:top w:val="none" w:sz="0" w:space="0" w:color="auto"/>
        <w:left w:val="none" w:sz="0" w:space="0" w:color="auto"/>
        <w:bottom w:val="none" w:sz="0" w:space="0" w:color="auto"/>
        <w:right w:val="none" w:sz="0" w:space="0" w:color="auto"/>
      </w:divBdr>
    </w:div>
    <w:div w:id="382295275">
      <w:bodyDiv w:val="1"/>
      <w:marLeft w:val="0"/>
      <w:marRight w:val="0"/>
      <w:marTop w:val="0"/>
      <w:marBottom w:val="0"/>
      <w:divBdr>
        <w:top w:val="none" w:sz="0" w:space="0" w:color="auto"/>
        <w:left w:val="none" w:sz="0" w:space="0" w:color="auto"/>
        <w:bottom w:val="none" w:sz="0" w:space="0" w:color="auto"/>
        <w:right w:val="none" w:sz="0" w:space="0" w:color="auto"/>
      </w:divBdr>
    </w:div>
    <w:div w:id="418135863">
      <w:bodyDiv w:val="1"/>
      <w:marLeft w:val="0"/>
      <w:marRight w:val="0"/>
      <w:marTop w:val="0"/>
      <w:marBottom w:val="0"/>
      <w:divBdr>
        <w:top w:val="none" w:sz="0" w:space="0" w:color="auto"/>
        <w:left w:val="none" w:sz="0" w:space="0" w:color="auto"/>
        <w:bottom w:val="none" w:sz="0" w:space="0" w:color="auto"/>
        <w:right w:val="none" w:sz="0" w:space="0" w:color="auto"/>
      </w:divBdr>
    </w:div>
    <w:div w:id="445808157">
      <w:bodyDiv w:val="1"/>
      <w:marLeft w:val="0"/>
      <w:marRight w:val="0"/>
      <w:marTop w:val="0"/>
      <w:marBottom w:val="0"/>
      <w:divBdr>
        <w:top w:val="none" w:sz="0" w:space="0" w:color="auto"/>
        <w:left w:val="none" w:sz="0" w:space="0" w:color="auto"/>
        <w:bottom w:val="none" w:sz="0" w:space="0" w:color="auto"/>
        <w:right w:val="none" w:sz="0" w:space="0" w:color="auto"/>
      </w:divBdr>
    </w:div>
    <w:div w:id="455876630">
      <w:bodyDiv w:val="1"/>
      <w:marLeft w:val="0"/>
      <w:marRight w:val="0"/>
      <w:marTop w:val="0"/>
      <w:marBottom w:val="0"/>
      <w:divBdr>
        <w:top w:val="none" w:sz="0" w:space="0" w:color="auto"/>
        <w:left w:val="none" w:sz="0" w:space="0" w:color="auto"/>
        <w:bottom w:val="none" w:sz="0" w:space="0" w:color="auto"/>
        <w:right w:val="none" w:sz="0" w:space="0" w:color="auto"/>
      </w:divBdr>
    </w:div>
    <w:div w:id="474106772">
      <w:bodyDiv w:val="1"/>
      <w:marLeft w:val="0"/>
      <w:marRight w:val="0"/>
      <w:marTop w:val="0"/>
      <w:marBottom w:val="0"/>
      <w:divBdr>
        <w:top w:val="none" w:sz="0" w:space="0" w:color="auto"/>
        <w:left w:val="none" w:sz="0" w:space="0" w:color="auto"/>
        <w:bottom w:val="none" w:sz="0" w:space="0" w:color="auto"/>
        <w:right w:val="none" w:sz="0" w:space="0" w:color="auto"/>
      </w:divBdr>
    </w:div>
    <w:div w:id="507252498">
      <w:bodyDiv w:val="1"/>
      <w:marLeft w:val="0"/>
      <w:marRight w:val="0"/>
      <w:marTop w:val="0"/>
      <w:marBottom w:val="0"/>
      <w:divBdr>
        <w:top w:val="none" w:sz="0" w:space="0" w:color="auto"/>
        <w:left w:val="none" w:sz="0" w:space="0" w:color="auto"/>
        <w:bottom w:val="none" w:sz="0" w:space="0" w:color="auto"/>
        <w:right w:val="none" w:sz="0" w:space="0" w:color="auto"/>
      </w:divBdr>
    </w:div>
    <w:div w:id="517504800">
      <w:bodyDiv w:val="1"/>
      <w:marLeft w:val="0"/>
      <w:marRight w:val="0"/>
      <w:marTop w:val="0"/>
      <w:marBottom w:val="0"/>
      <w:divBdr>
        <w:top w:val="none" w:sz="0" w:space="0" w:color="auto"/>
        <w:left w:val="none" w:sz="0" w:space="0" w:color="auto"/>
        <w:bottom w:val="none" w:sz="0" w:space="0" w:color="auto"/>
        <w:right w:val="none" w:sz="0" w:space="0" w:color="auto"/>
      </w:divBdr>
    </w:div>
    <w:div w:id="552160062">
      <w:bodyDiv w:val="1"/>
      <w:marLeft w:val="0"/>
      <w:marRight w:val="0"/>
      <w:marTop w:val="0"/>
      <w:marBottom w:val="0"/>
      <w:divBdr>
        <w:top w:val="none" w:sz="0" w:space="0" w:color="auto"/>
        <w:left w:val="none" w:sz="0" w:space="0" w:color="auto"/>
        <w:bottom w:val="none" w:sz="0" w:space="0" w:color="auto"/>
        <w:right w:val="none" w:sz="0" w:space="0" w:color="auto"/>
      </w:divBdr>
    </w:div>
    <w:div w:id="564949215">
      <w:bodyDiv w:val="1"/>
      <w:marLeft w:val="0"/>
      <w:marRight w:val="0"/>
      <w:marTop w:val="0"/>
      <w:marBottom w:val="0"/>
      <w:divBdr>
        <w:top w:val="none" w:sz="0" w:space="0" w:color="auto"/>
        <w:left w:val="none" w:sz="0" w:space="0" w:color="auto"/>
        <w:bottom w:val="none" w:sz="0" w:space="0" w:color="auto"/>
        <w:right w:val="none" w:sz="0" w:space="0" w:color="auto"/>
      </w:divBdr>
    </w:div>
    <w:div w:id="596794871">
      <w:bodyDiv w:val="1"/>
      <w:marLeft w:val="0"/>
      <w:marRight w:val="0"/>
      <w:marTop w:val="0"/>
      <w:marBottom w:val="0"/>
      <w:divBdr>
        <w:top w:val="none" w:sz="0" w:space="0" w:color="auto"/>
        <w:left w:val="none" w:sz="0" w:space="0" w:color="auto"/>
        <w:bottom w:val="none" w:sz="0" w:space="0" w:color="auto"/>
        <w:right w:val="none" w:sz="0" w:space="0" w:color="auto"/>
      </w:divBdr>
    </w:div>
    <w:div w:id="627316619">
      <w:bodyDiv w:val="1"/>
      <w:marLeft w:val="0"/>
      <w:marRight w:val="0"/>
      <w:marTop w:val="0"/>
      <w:marBottom w:val="0"/>
      <w:divBdr>
        <w:top w:val="none" w:sz="0" w:space="0" w:color="auto"/>
        <w:left w:val="none" w:sz="0" w:space="0" w:color="auto"/>
        <w:bottom w:val="none" w:sz="0" w:space="0" w:color="auto"/>
        <w:right w:val="none" w:sz="0" w:space="0" w:color="auto"/>
      </w:divBdr>
    </w:div>
    <w:div w:id="697120769">
      <w:bodyDiv w:val="1"/>
      <w:marLeft w:val="0"/>
      <w:marRight w:val="0"/>
      <w:marTop w:val="0"/>
      <w:marBottom w:val="0"/>
      <w:divBdr>
        <w:top w:val="none" w:sz="0" w:space="0" w:color="auto"/>
        <w:left w:val="none" w:sz="0" w:space="0" w:color="auto"/>
        <w:bottom w:val="none" w:sz="0" w:space="0" w:color="auto"/>
        <w:right w:val="none" w:sz="0" w:space="0" w:color="auto"/>
      </w:divBdr>
      <w:divsChild>
        <w:div w:id="142281032">
          <w:marLeft w:val="0"/>
          <w:marRight w:val="0"/>
          <w:marTop w:val="0"/>
          <w:marBottom w:val="0"/>
          <w:divBdr>
            <w:top w:val="none" w:sz="0" w:space="0" w:color="auto"/>
            <w:left w:val="none" w:sz="0" w:space="0" w:color="auto"/>
            <w:bottom w:val="none" w:sz="0" w:space="0" w:color="auto"/>
            <w:right w:val="none" w:sz="0" w:space="0" w:color="auto"/>
          </w:divBdr>
          <w:divsChild>
            <w:div w:id="652179504">
              <w:marLeft w:val="0"/>
              <w:marRight w:val="0"/>
              <w:marTop w:val="0"/>
              <w:marBottom w:val="0"/>
              <w:divBdr>
                <w:top w:val="none" w:sz="0" w:space="0" w:color="auto"/>
                <w:left w:val="none" w:sz="0" w:space="0" w:color="auto"/>
                <w:bottom w:val="none" w:sz="0" w:space="0" w:color="auto"/>
                <w:right w:val="none" w:sz="0" w:space="0" w:color="auto"/>
              </w:divBdr>
              <w:divsChild>
                <w:div w:id="2058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8124">
      <w:bodyDiv w:val="1"/>
      <w:marLeft w:val="0"/>
      <w:marRight w:val="0"/>
      <w:marTop w:val="0"/>
      <w:marBottom w:val="0"/>
      <w:divBdr>
        <w:top w:val="none" w:sz="0" w:space="0" w:color="auto"/>
        <w:left w:val="none" w:sz="0" w:space="0" w:color="auto"/>
        <w:bottom w:val="none" w:sz="0" w:space="0" w:color="auto"/>
        <w:right w:val="none" w:sz="0" w:space="0" w:color="auto"/>
      </w:divBdr>
    </w:div>
    <w:div w:id="768158141">
      <w:bodyDiv w:val="1"/>
      <w:marLeft w:val="0"/>
      <w:marRight w:val="0"/>
      <w:marTop w:val="0"/>
      <w:marBottom w:val="0"/>
      <w:divBdr>
        <w:top w:val="none" w:sz="0" w:space="0" w:color="auto"/>
        <w:left w:val="none" w:sz="0" w:space="0" w:color="auto"/>
        <w:bottom w:val="none" w:sz="0" w:space="0" w:color="auto"/>
        <w:right w:val="none" w:sz="0" w:space="0" w:color="auto"/>
      </w:divBdr>
    </w:div>
    <w:div w:id="769551161">
      <w:bodyDiv w:val="1"/>
      <w:marLeft w:val="0"/>
      <w:marRight w:val="0"/>
      <w:marTop w:val="0"/>
      <w:marBottom w:val="0"/>
      <w:divBdr>
        <w:top w:val="none" w:sz="0" w:space="0" w:color="auto"/>
        <w:left w:val="none" w:sz="0" w:space="0" w:color="auto"/>
        <w:bottom w:val="none" w:sz="0" w:space="0" w:color="auto"/>
        <w:right w:val="none" w:sz="0" w:space="0" w:color="auto"/>
      </w:divBdr>
    </w:div>
    <w:div w:id="777872893">
      <w:bodyDiv w:val="1"/>
      <w:marLeft w:val="0"/>
      <w:marRight w:val="0"/>
      <w:marTop w:val="0"/>
      <w:marBottom w:val="0"/>
      <w:divBdr>
        <w:top w:val="none" w:sz="0" w:space="0" w:color="auto"/>
        <w:left w:val="none" w:sz="0" w:space="0" w:color="auto"/>
        <w:bottom w:val="none" w:sz="0" w:space="0" w:color="auto"/>
        <w:right w:val="none" w:sz="0" w:space="0" w:color="auto"/>
      </w:divBdr>
    </w:div>
    <w:div w:id="791360227">
      <w:bodyDiv w:val="1"/>
      <w:marLeft w:val="0"/>
      <w:marRight w:val="0"/>
      <w:marTop w:val="0"/>
      <w:marBottom w:val="0"/>
      <w:divBdr>
        <w:top w:val="none" w:sz="0" w:space="0" w:color="auto"/>
        <w:left w:val="none" w:sz="0" w:space="0" w:color="auto"/>
        <w:bottom w:val="none" w:sz="0" w:space="0" w:color="auto"/>
        <w:right w:val="none" w:sz="0" w:space="0" w:color="auto"/>
      </w:divBdr>
    </w:div>
    <w:div w:id="797457681">
      <w:bodyDiv w:val="1"/>
      <w:marLeft w:val="0"/>
      <w:marRight w:val="0"/>
      <w:marTop w:val="0"/>
      <w:marBottom w:val="0"/>
      <w:divBdr>
        <w:top w:val="none" w:sz="0" w:space="0" w:color="auto"/>
        <w:left w:val="none" w:sz="0" w:space="0" w:color="auto"/>
        <w:bottom w:val="none" w:sz="0" w:space="0" w:color="auto"/>
        <w:right w:val="none" w:sz="0" w:space="0" w:color="auto"/>
      </w:divBdr>
      <w:divsChild>
        <w:div w:id="1647468272">
          <w:marLeft w:val="0"/>
          <w:marRight w:val="0"/>
          <w:marTop w:val="0"/>
          <w:marBottom w:val="0"/>
          <w:divBdr>
            <w:top w:val="none" w:sz="0" w:space="0" w:color="auto"/>
            <w:left w:val="none" w:sz="0" w:space="0" w:color="auto"/>
            <w:bottom w:val="none" w:sz="0" w:space="0" w:color="auto"/>
            <w:right w:val="none" w:sz="0" w:space="0" w:color="auto"/>
          </w:divBdr>
          <w:divsChild>
            <w:div w:id="1420835980">
              <w:marLeft w:val="0"/>
              <w:marRight w:val="0"/>
              <w:marTop w:val="0"/>
              <w:marBottom w:val="0"/>
              <w:divBdr>
                <w:top w:val="none" w:sz="0" w:space="0" w:color="auto"/>
                <w:left w:val="none" w:sz="0" w:space="0" w:color="auto"/>
                <w:bottom w:val="none" w:sz="0" w:space="0" w:color="auto"/>
                <w:right w:val="none" w:sz="0" w:space="0" w:color="auto"/>
              </w:divBdr>
              <w:divsChild>
                <w:div w:id="8596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2320">
      <w:bodyDiv w:val="1"/>
      <w:marLeft w:val="0"/>
      <w:marRight w:val="0"/>
      <w:marTop w:val="0"/>
      <w:marBottom w:val="0"/>
      <w:divBdr>
        <w:top w:val="none" w:sz="0" w:space="0" w:color="auto"/>
        <w:left w:val="none" w:sz="0" w:space="0" w:color="auto"/>
        <w:bottom w:val="none" w:sz="0" w:space="0" w:color="auto"/>
        <w:right w:val="none" w:sz="0" w:space="0" w:color="auto"/>
      </w:divBdr>
    </w:div>
    <w:div w:id="894389115">
      <w:bodyDiv w:val="1"/>
      <w:marLeft w:val="0"/>
      <w:marRight w:val="0"/>
      <w:marTop w:val="0"/>
      <w:marBottom w:val="0"/>
      <w:divBdr>
        <w:top w:val="none" w:sz="0" w:space="0" w:color="auto"/>
        <w:left w:val="none" w:sz="0" w:space="0" w:color="auto"/>
        <w:bottom w:val="none" w:sz="0" w:space="0" w:color="auto"/>
        <w:right w:val="none" w:sz="0" w:space="0" w:color="auto"/>
      </w:divBdr>
      <w:divsChild>
        <w:div w:id="546258473">
          <w:marLeft w:val="0"/>
          <w:marRight w:val="0"/>
          <w:marTop w:val="0"/>
          <w:marBottom w:val="0"/>
          <w:divBdr>
            <w:top w:val="none" w:sz="0" w:space="0" w:color="auto"/>
            <w:left w:val="none" w:sz="0" w:space="0" w:color="auto"/>
            <w:bottom w:val="none" w:sz="0" w:space="0" w:color="auto"/>
            <w:right w:val="none" w:sz="0" w:space="0" w:color="auto"/>
          </w:divBdr>
          <w:divsChild>
            <w:div w:id="276984174">
              <w:marLeft w:val="0"/>
              <w:marRight w:val="0"/>
              <w:marTop w:val="0"/>
              <w:marBottom w:val="0"/>
              <w:divBdr>
                <w:top w:val="none" w:sz="0" w:space="0" w:color="auto"/>
                <w:left w:val="none" w:sz="0" w:space="0" w:color="auto"/>
                <w:bottom w:val="none" w:sz="0" w:space="0" w:color="auto"/>
                <w:right w:val="none" w:sz="0" w:space="0" w:color="auto"/>
              </w:divBdr>
              <w:divsChild>
                <w:div w:id="3432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1077">
      <w:bodyDiv w:val="1"/>
      <w:marLeft w:val="0"/>
      <w:marRight w:val="0"/>
      <w:marTop w:val="0"/>
      <w:marBottom w:val="0"/>
      <w:divBdr>
        <w:top w:val="none" w:sz="0" w:space="0" w:color="auto"/>
        <w:left w:val="none" w:sz="0" w:space="0" w:color="auto"/>
        <w:bottom w:val="none" w:sz="0" w:space="0" w:color="auto"/>
        <w:right w:val="none" w:sz="0" w:space="0" w:color="auto"/>
      </w:divBdr>
    </w:div>
    <w:div w:id="950935815">
      <w:bodyDiv w:val="1"/>
      <w:marLeft w:val="0"/>
      <w:marRight w:val="0"/>
      <w:marTop w:val="0"/>
      <w:marBottom w:val="0"/>
      <w:divBdr>
        <w:top w:val="none" w:sz="0" w:space="0" w:color="auto"/>
        <w:left w:val="none" w:sz="0" w:space="0" w:color="auto"/>
        <w:bottom w:val="none" w:sz="0" w:space="0" w:color="auto"/>
        <w:right w:val="none" w:sz="0" w:space="0" w:color="auto"/>
      </w:divBdr>
    </w:div>
    <w:div w:id="955915275">
      <w:bodyDiv w:val="1"/>
      <w:marLeft w:val="0"/>
      <w:marRight w:val="0"/>
      <w:marTop w:val="0"/>
      <w:marBottom w:val="0"/>
      <w:divBdr>
        <w:top w:val="none" w:sz="0" w:space="0" w:color="auto"/>
        <w:left w:val="none" w:sz="0" w:space="0" w:color="auto"/>
        <w:bottom w:val="none" w:sz="0" w:space="0" w:color="auto"/>
        <w:right w:val="none" w:sz="0" w:space="0" w:color="auto"/>
      </w:divBdr>
    </w:div>
    <w:div w:id="970475141">
      <w:bodyDiv w:val="1"/>
      <w:marLeft w:val="0"/>
      <w:marRight w:val="0"/>
      <w:marTop w:val="0"/>
      <w:marBottom w:val="0"/>
      <w:divBdr>
        <w:top w:val="none" w:sz="0" w:space="0" w:color="auto"/>
        <w:left w:val="none" w:sz="0" w:space="0" w:color="auto"/>
        <w:bottom w:val="none" w:sz="0" w:space="0" w:color="auto"/>
        <w:right w:val="none" w:sz="0" w:space="0" w:color="auto"/>
      </w:divBdr>
    </w:div>
    <w:div w:id="983662435">
      <w:bodyDiv w:val="1"/>
      <w:marLeft w:val="0"/>
      <w:marRight w:val="0"/>
      <w:marTop w:val="0"/>
      <w:marBottom w:val="0"/>
      <w:divBdr>
        <w:top w:val="none" w:sz="0" w:space="0" w:color="auto"/>
        <w:left w:val="none" w:sz="0" w:space="0" w:color="auto"/>
        <w:bottom w:val="none" w:sz="0" w:space="0" w:color="auto"/>
        <w:right w:val="none" w:sz="0" w:space="0" w:color="auto"/>
      </w:divBdr>
    </w:div>
    <w:div w:id="1055347664">
      <w:bodyDiv w:val="1"/>
      <w:marLeft w:val="0"/>
      <w:marRight w:val="0"/>
      <w:marTop w:val="0"/>
      <w:marBottom w:val="0"/>
      <w:divBdr>
        <w:top w:val="none" w:sz="0" w:space="0" w:color="auto"/>
        <w:left w:val="none" w:sz="0" w:space="0" w:color="auto"/>
        <w:bottom w:val="none" w:sz="0" w:space="0" w:color="auto"/>
        <w:right w:val="none" w:sz="0" w:space="0" w:color="auto"/>
      </w:divBdr>
    </w:div>
    <w:div w:id="1093472185">
      <w:bodyDiv w:val="1"/>
      <w:marLeft w:val="0"/>
      <w:marRight w:val="0"/>
      <w:marTop w:val="0"/>
      <w:marBottom w:val="0"/>
      <w:divBdr>
        <w:top w:val="none" w:sz="0" w:space="0" w:color="auto"/>
        <w:left w:val="none" w:sz="0" w:space="0" w:color="auto"/>
        <w:bottom w:val="none" w:sz="0" w:space="0" w:color="auto"/>
        <w:right w:val="none" w:sz="0" w:space="0" w:color="auto"/>
      </w:divBdr>
    </w:div>
    <w:div w:id="1116100697">
      <w:bodyDiv w:val="1"/>
      <w:marLeft w:val="0"/>
      <w:marRight w:val="0"/>
      <w:marTop w:val="0"/>
      <w:marBottom w:val="0"/>
      <w:divBdr>
        <w:top w:val="none" w:sz="0" w:space="0" w:color="auto"/>
        <w:left w:val="none" w:sz="0" w:space="0" w:color="auto"/>
        <w:bottom w:val="none" w:sz="0" w:space="0" w:color="auto"/>
        <w:right w:val="none" w:sz="0" w:space="0" w:color="auto"/>
      </w:divBdr>
    </w:div>
    <w:div w:id="1145774542">
      <w:bodyDiv w:val="1"/>
      <w:marLeft w:val="0"/>
      <w:marRight w:val="0"/>
      <w:marTop w:val="0"/>
      <w:marBottom w:val="0"/>
      <w:divBdr>
        <w:top w:val="none" w:sz="0" w:space="0" w:color="auto"/>
        <w:left w:val="none" w:sz="0" w:space="0" w:color="auto"/>
        <w:bottom w:val="none" w:sz="0" w:space="0" w:color="auto"/>
        <w:right w:val="none" w:sz="0" w:space="0" w:color="auto"/>
      </w:divBdr>
    </w:div>
    <w:div w:id="1149442991">
      <w:bodyDiv w:val="1"/>
      <w:marLeft w:val="0"/>
      <w:marRight w:val="0"/>
      <w:marTop w:val="0"/>
      <w:marBottom w:val="0"/>
      <w:divBdr>
        <w:top w:val="none" w:sz="0" w:space="0" w:color="auto"/>
        <w:left w:val="none" w:sz="0" w:space="0" w:color="auto"/>
        <w:bottom w:val="none" w:sz="0" w:space="0" w:color="auto"/>
        <w:right w:val="none" w:sz="0" w:space="0" w:color="auto"/>
      </w:divBdr>
    </w:div>
    <w:div w:id="1154952737">
      <w:bodyDiv w:val="1"/>
      <w:marLeft w:val="0"/>
      <w:marRight w:val="0"/>
      <w:marTop w:val="0"/>
      <w:marBottom w:val="0"/>
      <w:divBdr>
        <w:top w:val="none" w:sz="0" w:space="0" w:color="auto"/>
        <w:left w:val="none" w:sz="0" w:space="0" w:color="auto"/>
        <w:bottom w:val="none" w:sz="0" w:space="0" w:color="auto"/>
        <w:right w:val="none" w:sz="0" w:space="0" w:color="auto"/>
      </w:divBdr>
      <w:divsChild>
        <w:div w:id="1344667957">
          <w:marLeft w:val="0"/>
          <w:marRight w:val="0"/>
          <w:marTop w:val="0"/>
          <w:marBottom w:val="0"/>
          <w:divBdr>
            <w:top w:val="none" w:sz="0" w:space="0" w:color="auto"/>
            <w:left w:val="none" w:sz="0" w:space="0" w:color="auto"/>
            <w:bottom w:val="none" w:sz="0" w:space="0" w:color="auto"/>
            <w:right w:val="none" w:sz="0" w:space="0" w:color="auto"/>
          </w:divBdr>
          <w:divsChild>
            <w:div w:id="1060976075">
              <w:marLeft w:val="0"/>
              <w:marRight w:val="0"/>
              <w:marTop w:val="0"/>
              <w:marBottom w:val="0"/>
              <w:divBdr>
                <w:top w:val="none" w:sz="0" w:space="0" w:color="auto"/>
                <w:left w:val="none" w:sz="0" w:space="0" w:color="auto"/>
                <w:bottom w:val="none" w:sz="0" w:space="0" w:color="auto"/>
                <w:right w:val="none" w:sz="0" w:space="0" w:color="auto"/>
              </w:divBdr>
              <w:divsChild>
                <w:div w:id="17917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7952">
      <w:bodyDiv w:val="1"/>
      <w:marLeft w:val="0"/>
      <w:marRight w:val="0"/>
      <w:marTop w:val="0"/>
      <w:marBottom w:val="0"/>
      <w:divBdr>
        <w:top w:val="none" w:sz="0" w:space="0" w:color="auto"/>
        <w:left w:val="none" w:sz="0" w:space="0" w:color="auto"/>
        <w:bottom w:val="none" w:sz="0" w:space="0" w:color="auto"/>
        <w:right w:val="none" w:sz="0" w:space="0" w:color="auto"/>
      </w:divBdr>
    </w:div>
    <w:div w:id="1276208934">
      <w:bodyDiv w:val="1"/>
      <w:marLeft w:val="0"/>
      <w:marRight w:val="0"/>
      <w:marTop w:val="0"/>
      <w:marBottom w:val="0"/>
      <w:divBdr>
        <w:top w:val="none" w:sz="0" w:space="0" w:color="auto"/>
        <w:left w:val="none" w:sz="0" w:space="0" w:color="auto"/>
        <w:bottom w:val="none" w:sz="0" w:space="0" w:color="auto"/>
        <w:right w:val="none" w:sz="0" w:space="0" w:color="auto"/>
      </w:divBdr>
      <w:divsChild>
        <w:div w:id="349993768">
          <w:marLeft w:val="0"/>
          <w:marRight w:val="0"/>
          <w:marTop w:val="0"/>
          <w:marBottom w:val="0"/>
          <w:divBdr>
            <w:top w:val="none" w:sz="0" w:space="0" w:color="auto"/>
            <w:left w:val="none" w:sz="0" w:space="0" w:color="auto"/>
            <w:bottom w:val="none" w:sz="0" w:space="0" w:color="auto"/>
            <w:right w:val="none" w:sz="0" w:space="0" w:color="auto"/>
          </w:divBdr>
          <w:divsChild>
            <w:div w:id="492725142">
              <w:marLeft w:val="0"/>
              <w:marRight w:val="0"/>
              <w:marTop w:val="0"/>
              <w:marBottom w:val="0"/>
              <w:divBdr>
                <w:top w:val="none" w:sz="0" w:space="0" w:color="auto"/>
                <w:left w:val="none" w:sz="0" w:space="0" w:color="auto"/>
                <w:bottom w:val="none" w:sz="0" w:space="0" w:color="auto"/>
                <w:right w:val="none" w:sz="0" w:space="0" w:color="auto"/>
              </w:divBdr>
              <w:divsChild>
                <w:div w:id="728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2630">
      <w:bodyDiv w:val="1"/>
      <w:marLeft w:val="0"/>
      <w:marRight w:val="0"/>
      <w:marTop w:val="0"/>
      <w:marBottom w:val="0"/>
      <w:divBdr>
        <w:top w:val="none" w:sz="0" w:space="0" w:color="auto"/>
        <w:left w:val="none" w:sz="0" w:space="0" w:color="auto"/>
        <w:bottom w:val="none" w:sz="0" w:space="0" w:color="auto"/>
        <w:right w:val="none" w:sz="0" w:space="0" w:color="auto"/>
      </w:divBdr>
    </w:div>
    <w:div w:id="1304778464">
      <w:bodyDiv w:val="1"/>
      <w:marLeft w:val="0"/>
      <w:marRight w:val="0"/>
      <w:marTop w:val="0"/>
      <w:marBottom w:val="0"/>
      <w:divBdr>
        <w:top w:val="none" w:sz="0" w:space="0" w:color="auto"/>
        <w:left w:val="none" w:sz="0" w:space="0" w:color="auto"/>
        <w:bottom w:val="none" w:sz="0" w:space="0" w:color="auto"/>
        <w:right w:val="none" w:sz="0" w:space="0" w:color="auto"/>
      </w:divBdr>
    </w:div>
    <w:div w:id="1314522841">
      <w:bodyDiv w:val="1"/>
      <w:marLeft w:val="0"/>
      <w:marRight w:val="0"/>
      <w:marTop w:val="0"/>
      <w:marBottom w:val="0"/>
      <w:divBdr>
        <w:top w:val="none" w:sz="0" w:space="0" w:color="auto"/>
        <w:left w:val="none" w:sz="0" w:space="0" w:color="auto"/>
        <w:bottom w:val="none" w:sz="0" w:space="0" w:color="auto"/>
        <w:right w:val="none" w:sz="0" w:space="0" w:color="auto"/>
      </w:divBdr>
    </w:div>
    <w:div w:id="1315525266">
      <w:bodyDiv w:val="1"/>
      <w:marLeft w:val="0"/>
      <w:marRight w:val="0"/>
      <w:marTop w:val="0"/>
      <w:marBottom w:val="0"/>
      <w:divBdr>
        <w:top w:val="none" w:sz="0" w:space="0" w:color="auto"/>
        <w:left w:val="none" w:sz="0" w:space="0" w:color="auto"/>
        <w:bottom w:val="none" w:sz="0" w:space="0" w:color="auto"/>
        <w:right w:val="none" w:sz="0" w:space="0" w:color="auto"/>
      </w:divBdr>
      <w:divsChild>
        <w:div w:id="1705132255">
          <w:marLeft w:val="0"/>
          <w:marRight w:val="0"/>
          <w:marTop w:val="0"/>
          <w:marBottom w:val="0"/>
          <w:divBdr>
            <w:top w:val="none" w:sz="0" w:space="0" w:color="auto"/>
            <w:left w:val="none" w:sz="0" w:space="0" w:color="auto"/>
            <w:bottom w:val="none" w:sz="0" w:space="0" w:color="auto"/>
            <w:right w:val="none" w:sz="0" w:space="0" w:color="auto"/>
          </w:divBdr>
          <w:divsChild>
            <w:div w:id="48305363">
              <w:marLeft w:val="0"/>
              <w:marRight w:val="0"/>
              <w:marTop w:val="0"/>
              <w:marBottom w:val="0"/>
              <w:divBdr>
                <w:top w:val="none" w:sz="0" w:space="0" w:color="auto"/>
                <w:left w:val="none" w:sz="0" w:space="0" w:color="auto"/>
                <w:bottom w:val="none" w:sz="0" w:space="0" w:color="auto"/>
                <w:right w:val="none" w:sz="0" w:space="0" w:color="auto"/>
              </w:divBdr>
              <w:divsChild>
                <w:div w:id="12091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9784">
      <w:bodyDiv w:val="1"/>
      <w:marLeft w:val="0"/>
      <w:marRight w:val="0"/>
      <w:marTop w:val="0"/>
      <w:marBottom w:val="0"/>
      <w:divBdr>
        <w:top w:val="none" w:sz="0" w:space="0" w:color="auto"/>
        <w:left w:val="none" w:sz="0" w:space="0" w:color="auto"/>
        <w:bottom w:val="none" w:sz="0" w:space="0" w:color="auto"/>
        <w:right w:val="none" w:sz="0" w:space="0" w:color="auto"/>
      </w:divBdr>
    </w:div>
    <w:div w:id="1358197636">
      <w:bodyDiv w:val="1"/>
      <w:marLeft w:val="0"/>
      <w:marRight w:val="0"/>
      <w:marTop w:val="0"/>
      <w:marBottom w:val="0"/>
      <w:divBdr>
        <w:top w:val="none" w:sz="0" w:space="0" w:color="auto"/>
        <w:left w:val="none" w:sz="0" w:space="0" w:color="auto"/>
        <w:bottom w:val="none" w:sz="0" w:space="0" w:color="auto"/>
        <w:right w:val="none" w:sz="0" w:space="0" w:color="auto"/>
      </w:divBdr>
      <w:divsChild>
        <w:div w:id="120195725">
          <w:marLeft w:val="0"/>
          <w:marRight w:val="0"/>
          <w:marTop w:val="0"/>
          <w:marBottom w:val="0"/>
          <w:divBdr>
            <w:top w:val="none" w:sz="0" w:space="0" w:color="auto"/>
            <w:left w:val="none" w:sz="0" w:space="0" w:color="auto"/>
            <w:bottom w:val="none" w:sz="0" w:space="0" w:color="auto"/>
            <w:right w:val="none" w:sz="0" w:space="0" w:color="auto"/>
          </w:divBdr>
          <w:divsChild>
            <w:div w:id="1786850774">
              <w:marLeft w:val="0"/>
              <w:marRight w:val="0"/>
              <w:marTop w:val="0"/>
              <w:marBottom w:val="0"/>
              <w:divBdr>
                <w:top w:val="none" w:sz="0" w:space="0" w:color="auto"/>
                <w:left w:val="none" w:sz="0" w:space="0" w:color="auto"/>
                <w:bottom w:val="none" w:sz="0" w:space="0" w:color="auto"/>
                <w:right w:val="none" w:sz="0" w:space="0" w:color="auto"/>
              </w:divBdr>
              <w:divsChild>
                <w:div w:id="555700924">
                  <w:marLeft w:val="0"/>
                  <w:marRight w:val="0"/>
                  <w:marTop w:val="0"/>
                  <w:marBottom w:val="0"/>
                  <w:divBdr>
                    <w:top w:val="none" w:sz="0" w:space="0" w:color="auto"/>
                    <w:left w:val="none" w:sz="0" w:space="0" w:color="auto"/>
                    <w:bottom w:val="none" w:sz="0" w:space="0" w:color="auto"/>
                    <w:right w:val="none" w:sz="0" w:space="0" w:color="auto"/>
                  </w:divBdr>
                </w:div>
                <w:div w:id="5689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1036">
      <w:bodyDiv w:val="1"/>
      <w:marLeft w:val="0"/>
      <w:marRight w:val="0"/>
      <w:marTop w:val="0"/>
      <w:marBottom w:val="0"/>
      <w:divBdr>
        <w:top w:val="none" w:sz="0" w:space="0" w:color="auto"/>
        <w:left w:val="none" w:sz="0" w:space="0" w:color="auto"/>
        <w:bottom w:val="none" w:sz="0" w:space="0" w:color="auto"/>
        <w:right w:val="none" w:sz="0" w:space="0" w:color="auto"/>
      </w:divBdr>
    </w:div>
    <w:div w:id="1473056444">
      <w:bodyDiv w:val="1"/>
      <w:marLeft w:val="0"/>
      <w:marRight w:val="0"/>
      <w:marTop w:val="0"/>
      <w:marBottom w:val="0"/>
      <w:divBdr>
        <w:top w:val="none" w:sz="0" w:space="0" w:color="auto"/>
        <w:left w:val="none" w:sz="0" w:space="0" w:color="auto"/>
        <w:bottom w:val="none" w:sz="0" w:space="0" w:color="auto"/>
        <w:right w:val="none" w:sz="0" w:space="0" w:color="auto"/>
      </w:divBdr>
    </w:div>
    <w:div w:id="1528981809">
      <w:bodyDiv w:val="1"/>
      <w:marLeft w:val="0"/>
      <w:marRight w:val="0"/>
      <w:marTop w:val="0"/>
      <w:marBottom w:val="0"/>
      <w:divBdr>
        <w:top w:val="none" w:sz="0" w:space="0" w:color="auto"/>
        <w:left w:val="none" w:sz="0" w:space="0" w:color="auto"/>
        <w:bottom w:val="none" w:sz="0" w:space="0" w:color="auto"/>
        <w:right w:val="none" w:sz="0" w:space="0" w:color="auto"/>
      </w:divBdr>
    </w:div>
    <w:div w:id="1573543482">
      <w:bodyDiv w:val="1"/>
      <w:marLeft w:val="0"/>
      <w:marRight w:val="0"/>
      <w:marTop w:val="0"/>
      <w:marBottom w:val="0"/>
      <w:divBdr>
        <w:top w:val="none" w:sz="0" w:space="0" w:color="auto"/>
        <w:left w:val="none" w:sz="0" w:space="0" w:color="auto"/>
        <w:bottom w:val="none" w:sz="0" w:space="0" w:color="auto"/>
        <w:right w:val="none" w:sz="0" w:space="0" w:color="auto"/>
      </w:divBdr>
    </w:div>
    <w:div w:id="1637372954">
      <w:bodyDiv w:val="1"/>
      <w:marLeft w:val="0"/>
      <w:marRight w:val="0"/>
      <w:marTop w:val="0"/>
      <w:marBottom w:val="0"/>
      <w:divBdr>
        <w:top w:val="none" w:sz="0" w:space="0" w:color="auto"/>
        <w:left w:val="none" w:sz="0" w:space="0" w:color="auto"/>
        <w:bottom w:val="none" w:sz="0" w:space="0" w:color="auto"/>
        <w:right w:val="none" w:sz="0" w:space="0" w:color="auto"/>
      </w:divBdr>
    </w:div>
    <w:div w:id="1640107370">
      <w:bodyDiv w:val="1"/>
      <w:marLeft w:val="0"/>
      <w:marRight w:val="0"/>
      <w:marTop w:val="0"/>
      <w:marBottom w:val="0"/>
      <w:divBdr>
        <w:top w:val="none" w:sz="0" w:space="0" w:color="auto"/>
        <w:left w:val="none" w:sz="0" w:space="0" w:color="auto"/>
        <w:bottom w:val="none" w:sz="0" w:space="0" w:color="auto"/>
        <w:right w:val="none" w:sz="0" w:space="0" w:color="auto"/>
      </w:divBdr>
    </w:div>
    <w:div w:id="1808550818">
      <w:bodyDiv w:val="1"/>
      <w:marLeft w:val="0"/>
      <w:marRight w:val="0"/>
      <w:marTop w:val="0"/>
      <w:marBottom w:val="0"/>
      <w:divBdr>
        <w:top w:val="none" w:sz="0" w:space="0" w:color="auto"/>
        <w:left w:val="none" w:sz="0" w:space="0" w:color="auto"/>
        <w:bottom w:val="none" w:sz="0" w:space="0" w:color="auto"/>
        <w:right w:val="none" w:sz="0" w:space="0" w:color="auto"/>
      </w:divBdr>
    </w:div>
    <w:div w:id="1844005435">
      <w:bodyDiv w:val="1"/>
      <w:marLeft w:val="0"/>
      <w:marRight w:val="0"/>
      <w:marTop w:val="0"/>
      <w:marBottom w:val="0"/>
      <w:divBdr>
        <w:top w:val="none" w:sz="0" w:space="0" w:color="auto"/>
        <w:left w:val="none" w:sz="0" w:space="0" w:color="auto"/>
        <w:bottom w:val="none" w:sz="0" w:space="0" w:color="auto"/>
        <w:right w:val="none" w:sz="0" w:space="0" w:color="auto"/>
      </w:divBdr>
    </w:div>
    <w:div w:id="1884558706">
      <w:bodyDiv w:val="1"/>
      <w:marLeft w:val="0"/>
      <w:marRight w:val="0"/>
      <w:marTop w:val="0"/>
      <w:marBottom w:val="0"/>
      <w:divBdr>
        <w:top w:val="none" w:sz="0" w:space="0" w:color="auto"/>
        <w:left w:val="none" w:sz="0" w:space="0" w:color="auto"/>
        <w:bottom w:val="none" w:sz="0" w:space="0" w:color="auto"/>
        <w:right w:val="none" w:sz="0" w:space="0" w:color="auto"/>
      </w:divBdr>
    </w:div>
    <w:div w:id="1987665067">
      <w:bodyDiv w:val="1"/>
      <w:marLeft w:val="0"/>
      <w:marRight w:val="0"/>
      <w:marTop w:val="0"/>
      <w:marBottom w:val="0"/>
      <w:divBdr>
        <w:top w:val="none" w:sz="0" w:space="0" w:color="auto"/>
        <w:left w:val="none" w:sz="0" w:space="0" w:color="auto"/>
        <w:bottom w:val="none" w:sz="0" w:space="0" w:color="auto"/>
        <w:right w:val="none" w:sz="0" w:space="0" w:color="auto"/>
      </w:divBdr>
    </w:div>
    <w:div w:id="2058972333">
      <w:bodyDiv w:val="1"/>
      <w:marLeft w:val="0"/>
      <w:marRight w:val="0"/>
      <w:marTop w:val="0"/>
      <w:marBottom w:val="0"/>
      <w:divBdr>
        <w:top w:val="none" w:sz="0" w:space="0" w:color="auto"/>
        <w:left w:val="none" w:sz="0" w:space="0" w:color="auto"/>
        <w:bottom w:val="none" w:sz="0" w:space="0" w:color="auto"/>
        <w:right w:val="none" w:sz="0" w:space="0" w:color="auto"/>
      </w:divBdr>
    </w:div>
    <w:div w:id="2084180574">
      <w:bodyDiv w:val="1"/>
      <w:marLeft w:val="0"/>
      <w:marRight w:val="0"/>
      <w:marTop w:val="0"/>
      <w:marBottom w:val="0"/>
      <w:divBdr>
        <w:top w:val="none" w:sz="0" w:space="0" w:color="auto"/>
        <w:left w:val="none" w:sz="0" w:space="0" w:color="auto"/>
        <w:bottom w:val="none" w:sz="0" w:space="0" w:color="auto"/>
        <w:right w:val="none" w:sz="0" w:space="0" w:color="auto"/>
      </w:divBdr>
    </w:div>
    <w:div w:id="2088072776">
      <w:bodyDiv w:val="1"/>
      <w:marLeft w:val="0"/>
      <w:marRight w:val="0"/>
      <w:marTop w:val="0"/>
      <w:marBottom w:val="0"/>
      <w:divBdr>
        <w:top w:val="none" w:sz="0" w:space="0" w:color="auto"/>
        <w:left w:val="none" w:sz="0" w:space="0" w:color="auto"/>
        <w:bottom w:val="none" w:sz="0" w:space="0" w:color="auto"/>
        <w:right w:val="none" w:sz="0" w:space="0" w:color="auto"/>
      </w:divBdr>
    </w:div>
    <w:div w:id="20902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ugaldad.com/media-consolidation-infograph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ble-europe.eu/ff-ye2014-cable-industry-consolidation" TargetMode="External"/><Relationship Id="rId5" Type="http://schemas.openxmlformats.org/officeDocument/2006/relationships/settings" Target="settings.xml"/><Relationship Id="rId10" Type="http://schemas.openxmlformats.org/officeDocument/2006/relationships/hyperlink" Target="https://commons.wikimedia.org/w/index.php?curid=34225880" TargetMode="External"/><Relationship Id="rId4" Type="http://schemas.microsoft.com/office/2007/relationships/stylesWithEffects" Target="stylesWithEffects.xml"/><Relationship Id="rId9" Type="http://schemas.openxmlformats.org/officeDocument/2006/relationships/hyperlink" Target="https://www.dfat.gov.au/trade/negotiations/services/trade-in-services-agreement.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news/morning-mix/wp/2016/04/22/uber-settles-groundbreakinglabor-dispute-for-up-to-100-million-drivers-to-remain-independent-contractors/" TargetMode="External"/><Relationship Id="rId13" Type="http://schemas.openxmlformats.org/officeDocument/2006/relationships/hyperlink" Target="https://wikileaks.org/tisa/maritime/04-2015/analysis/Analysis-TiSA-Maritime-Annex.pdf" TargetMode="External"/><Relationship Id="rId18" Type="http://schemas.openxmlformats.org/officeDocument/2006/relationships/hyperlink" Target="http://www.world-psi.org/en/psi-special-report-tisa-versus-public-services" TargetMode="External"/><Relationship Id="rId3" Type="http://schemas.openxmlformats.org/officeDocument/2006/relationships/hyperlink" Target="https://wikileaks.org/tisa/domestic/10-2016/page-1.html._" TargetMode="External"/><Relationship Id="rId7" Type="http://schemas.openxmlformats.org/officeDocument/2006/relationships/hyperlink" Target="http://uk.businessinsider.com/ubers-first-employees-2016-6?r=US&amp;IR=T" TargetMode="External"/><Relationship Id="rId12" Type="http://schemas.openxmlformats.org/officeDocument/2006/relationships/hyperlink" Target="http://www.deepsloweasy.com/HFE%20resources/CAA%20HFE%20in%20Aircraft%20Maint%20and%20Inspect.pdf" TargetMode="External"/><Relationship Id="rId17" Type="http://schemas.openxmlformats.org/officeDocument/2006/relationships/hyperlink" Target="http://www.euractiv.com/section/justice-home-affairs/news/ngo-german-firms-mired-in-worst-greekcorruption-scandals-since-wwii" TargetMode="External"/><Relationship Id="rId2" Type="http://schemas.openxmlformats.org/officeDocument/2006/relationships/hyperlink" Target="http://unstats.un.org/unsd/cr/registry/regcs.asp?Cl=9&amp;Lg=1&amp;Co=8672" TargetMode="External"/><Relationship Id="rId16" Type="http://schemas.openxmlformats.org/officeDocument/2006/relationships/hyperlink" Target="http://www.ituc-csi.org/IMG/pdf/Brochure_24_4_ENG_LR.pdf" TargetMode="External"/><Relationship Id="rId1" Type="http://schemas.openxmlformats.org/officeDocument/2006/relationships/hyperlink" Target="https://wikileaks.org/tisa" TargetMode="External"/><Relationship Id="rId6" Type="http://schemas.openxmlformats.org/officeDocument/2006/relationships/hyperlink" Target="http://www.oecd.org/tad/services-trade/services-trade-restrictiveness-index.htm" TargetMode="External"/><Relationship Id="rId11" Type="http://schemas.openxmlformats.org/officeDocument/2006/relationships/hyperlink" Target="https://wikileaks.org/tisa/air-transport/analysis/Analysis-TiSA-Air-Transport-Services-Annex.pdf" TargetMode="External"/><Relationship Id="rId5" Type="http://schemas.openxmlformats.org/officeDocument/2006/relationships/hyperlink" Target="http://download.ei-ie.org/Docs/WebDepot/2016_03_EIBriefingNoteonTISA.pdf" TargetMode="External"/><Relationship Id="rId15" Type="http://schemas.openxmlformats.org/officeDocument/2006/relationships/hyperlink" Target="https://wikileaks.org/tisa/Analysis-TiSA-Annex-on-Road-Freight-and-Logistics-Services/Analysis-TiSA-Annex-on-Road-Freightand-Logistics-Services.pdf" TargetMode="External"/><Relationship Id="rId10" Type="http://schemas.openxmlformats.org/officeDocument/2006/relationships/hyperlink" Target="http://www.globalresearch.ca/deregulating-and-privatizing-postal-services-in-europe/5363277" TargetMode="External"/><Relationship Id="rId4" Type="http://schemas.openxmlformats.org/officeDocument/2006/relationships/hyperlink" Target="http://wikileaks.org/tisa/domestic/10-2015/analysis/page-1.html" TargetMode="External"/><Relationship Id="rId9" Type="http://schemas.openxmlformats.org/officeDocument/2006/relationships/hyperlink" Target="https://wikileaks.org/tisa/delivery/analysis/Analysis-TiSA-Competitive-Delivery-Services-Annex.pdf" TargetMode="External"/><Relationship Id="rId14" Type="http://schemas.openxmlformats.org/officeDocument/2006/relationships/hyperlink" Target="http://www.ilo.org/global/standards/maritime-labourconvention/text/WCMS_090250/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8F15-A1C6-4D08-9017-B6A9163A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18364</Words>
  <Characters>104680</Characters>
  <Application>Microsoft Office Word</Application>
  <DocSecurity>0</DocSecurity>
  <Lines>872</Lines>
  <Paragraphs>245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International Trade Union Confederation</Company>
  <LinksUpToDate>false</LinksUpToDate>
  <CharactersWithSpaces>122799</CharactersWithSpaces>
  <SharedDoc>false</SharedDoc>
  <HLinks>
    <vt:vector size="132" baseType="variant">
      <vt:variant>
        <vt:i4>5242959</vt:i4>
      </vt:variant>
      <vt:variant>
        <vt:i4>9</vt:i4>
      </vt:variant>
      <vt:variant>
        <vt:i4>0</vt:i4>
      </vt:variant>
      <vt:variant>
        <vt:i4>5</vt:i4>
      </vt:variant>
      <vt:variant>
        <vt:lpwstr>http://www.frugaldad.com/media-consolidation-infographic</vt:lpwstr>
      </vt:variant>
      <vt:variant>
        <vt:lpwstr/>
      </vt:variant>
      <vt:variant>
        <vt:i4>1245249</vt:i4>
      </vt:variant>
      <vt:variant>
        <vt:i4>6</vt:i4>
      </vt:variant>
      <vt:variant>
        <vt:i4>0</vt:i4>
      </vt:variant>
      <vt:variant>
        <vt:i4>5</vt:i4>
      </vt:variant>
      <vt:variant>
        <vt:lpwstr>http://www.cable-europe.eu/ff-ye2014-cable-industry-consolidation</vt:lpwstr>
      </vt:variant>
      <vt:variant>
        <vt:lpwstr/>
      </vt:variant>
      <vt:variant>
        <vt:i4>6160469</vt:i4>
      </vt:variant>
      <vt:variant>
        <vt:i4>3</vt:i4>
      </vt:variant>
      <vt:variant>
        <vt:i4>0</vt:i4>
      </vt:variant>
      <vt:variant>
        <vt:i4>5</vt:i4>
      </vt:variant>
      <vt:variant>
        <vt:lpwstr>https://commons.wikimedia.org/w/index.php?curid=34225880</vt:lpwstr>
      </vt:variant>
      <vt:variant>
        <vt:lpwstr/>
      </vt:variant>
      <vt:variant>
        <vt:i4>5701709</vt:i4>
      </vt:variant>
      <vt:variant>
        <vt:i4>0</vt:i4>
      </vt:variant>
      <vt:variant>
        <vt:i4>0</vt:i4>
      </vt:variant>
      <vt:variant>
        <vt:i4>5</vt:i4>
      </vt:variant>
      <vt:variant>
        <vt:lpwstr>https://www.dfat.gov.au/trade/negotiations/services/trade-in-services-agreement.html</vt:lpwstr>
      </vt:variant>
      <vt:variant>
        <vt:lpwstr/>
      </vt:variant>
      <vt:variant>
        <vt:i4>7602276</vt:i4>
      </vt:variant>
      <vt:variant>
        <vt:i4>51</vt:i4>
      </vt:variant>
      <vt:variant>
        <vt:i4>0</vt:i4>
      </vt:variant>
      <vt:variant>
        <vt:i4>5</vt:i4>
      </vt:variant>
      <vt:variant>
        <vt:lpwstr>http://www.world-psi.org/en/psi-special-report-tisa-versus-public-services</vt:lpwstr>
      </vt:variant>
      <vt:variant>
        <vt:lpwstr/>
      </vt:variant>
      <vt:variant>
        <vt:i4>1966085</vt:i4>
      </vt:variant>
      <vt:variant>
        <vt:i4>48</vt:i4>
      </vt:variant>
      <vt:variant>
        <vt:i4>0</vt:i4>
      </vt:variant>
      <vt:variant>
        <vt:i4>5</vt:i4>
      </vt:variant>
      <vt:variant>
        <vt:lpwstr>http://www.euractiv.com/section/justice-home-affairs/news/ngo-german-firms-mired-in-worst-greekcorruption-scandals-since-wwii</vt:lpwstr>
      </vt:variant>
      <vt:variant>
        <vt:lpwstr/>
      </vt:variant>
      <vt:variant>
        <vt:i4>7667761</vt:i4>
      </vt:variant>
      <vt:variant>
        <vt:i4>45</vt:i4>
      </vt:variant>
      <vt:variant>
        <vt:i4>0</vt:i4>
      </vt:variant>
      <vt:variant>
        <vt:i4>5</vt:i4>
      </vt:variant>
      <vt:variant>
        <vt:lpwstr>http://www.ituc-csi.org/IMG/pdf/Brochure_24_4_ENG_LR.pdf</vt:lpwstr>
      </vt:variant>
      <vt:variant>
        <vt:lpwstr/>
      </vt:variant>
      <vt:variant>
        <vt:i4>3604585</vt:i4>
      </vt:variant>
      <vt:variant>
        <vt:i4>42</vt:i4>
      </vt:variant>
      <vt:variant>
        <vt:i4>0</vt:i4>
      </vt:variant>
      <vt:variant>
        <vt:i4>5</vt:i4>
      </vt:variant>
      <vt:variant>
        <vt:lpwstr>https://wikileaks.org/tisa/Analysis-TiSA-Annex-on-Road-Freight-and-Logistics-Services/Analysis-TiSA-Annex-on-Road-Freightand-Logistics-Services.pdf</vt:lpwstr>
      </vt:variant>
      <vt:variant>
        <vt:lpwstr/>
      </vt:variant>
      <vt:variant>
        <vt:i4>2818060</vt:i4>
      </vt:variant>
      <vt:variant>
        <vt:i4>39</vt:i4>
      </vt:variant>
      <vt:variant>
        <vt:i4>0</vt:i4>
      </vt:variant>
      <vt:variant>
        <vt:i4>5</vt:i4>
      </vt:variant>
      <vt:variant>
        <vt:lpwstr>http://www.ilo.org/global/standards/maritime-labourconvention/text/WCMS_090250/lang--en/index.HTM</vt:lpwstr>
      </vt:variant>
      <vt:variant>
        <vt:lpwstr/>
      </vt:variant>
      <vt:variant>
        <vt:i4>524298</vt:i4>
      </vt:variant>
      <vt:variant>
        <vt:i4>36</vt:i4>
      </vt:variant>
      <vt:variant>
        <vt:i4>0</vt:i4>
      </vt:variant>
      <vt:variant>
        <vt:i4>5</vt:i4>
      </vt:variant>
      <vt:variant>
        <vt:lpwstr>https://wikileaks.org/tisa/maritime/04-2015/analysis/Analysis-TiSA-Maritime-Annex.pdf</vt:lpwstr>
      </vt:variant>
      <vt:variant>
        <vt:lpwstr/>
      </vt:variant>
      <vt:variant>
        <vt:i4>2228342</vt:i4>
      </vt:variant>
      <vt:variant>
        <vt:i4>33</vt:i4>
      </vt:variant>
      <vt:variant>
        <vt:i4>0</vt:i4>
      </vt:variant>
      <vt:variant>
        <vt:i4>5</vt:i4>
      </vt:variant>
      <vt:variant>
        <vt:lpwstr>http://www.deepsloweasy.com/HFE resources/CAA HFE in Aircraft Maint and Inspect.pdf</vt:lpwstr>
      </vt:variant>
      <vt:variant>
        <vt:lpwstr/>
      </vt:variant>
      <vt:variant>
        <vt:i4>524367</vt:i4>
      </vt:variant>
      <vt:variant>
        <vt:i4>30</vt:i4>
      </vt:variant>
      <vt:variant>
        <vt:i4>0</vt:i4>
      </vt:variant>
      <vt:variant>
        <vt:i4>5</vt:i4>
      </vt:variant>
      <vt:variant>
        <vt:lpwstr>https://wikileaks.org/tisa/air-transport/analysis/Analysis-TiSA-Air-Transport-Services-Annex.pdf</vt:lpwstr>
      </vt:variant>
      <vt:variant>
        <vt:lpwstr/>
      </vt:variant>
      <vt:variant>
        <vt:i4>6815778</vt:i4>
      </vt:variant>
      <vt:variant>
        <vt:i4>27</vt:i4>
      </vt:variant>
      <vt:variant>
        <vt:i4>0</vt:i4>
      </vt:variant>
      <vt:variant>
        <vt:i4>5</vt:i4>
      </vt:variant>
      <vt:variant>
        <vt:lpwstr>http://www.globalresearch.ca/deregulating-and-privatizing-postal-services-in-europe/5363277</vt:lpwstr>
      </vt:variant>
      <vt:variant>
        <vt:lpwstr/>
      </vt:variant>
      <vt:variant>
        <vt:i4>3997744</vt:i4>
      </vt:variant>
      <vt:variant>
        <vt:i4>24</vt:i4>
      </vt:variant>
      <vt:variant>
        <vt:i4>0</vt:i4>
      </vt:variant>
      <vt:variant>
        <vt:i4>5</vt:i4>
      </vt:variant>
      <vt:variant>
        <vt:lpwstr>https://wikileaks.org/tisa/delivery/analysis/Analysis-TiSA-Competitive-Delivery-Services-Annex.pdf</vt:lpwstr>
      </vt:variant>
      <vt:variant>
        <vt:lpwstr/>
      </vt:variant>
      <vt:variant>
        <vt:i4>8257595</vt:i4>
      </vt:variant>
      <vt:variant>
        <vt:i4>21</vt:i4>
      </vt:variant>
      <vt:variant>
        <vt:i4>0</vt:i4>
      </vt:variant>
      <vt:variant>
        <vt:i4>5</vt:i4>
      </vt:variant>
      <vt:variant>
        <vt:lpwstr>https://www.washingtonpost.com/news/morning-mix/wp/2016/04/22/uber-settles-groundbreakinglabor-dispute-for-up-to-100-million-drivers-to-remain-independent-contractors/</vt:lpwstr>
      </vt:variant>
      <vt:variant>
        <vt:lpwstr/>
      </vt:variant>
      <vt:variant>
        <vt:i4>5963784</vt:i4>
      </vt:variant>
      <vt:variant>
        <vt:i4>18</vt:i4>
      </vt:variant>
      <vt:variant>
        <vt:i4>0</vt:i4>
      </vt:variant>
      <vt:variant>
        <vt:i4>5</vt:i4>
      </vt:variant>
      <vt:variant>
        <vt:lpwstr>http://uk.businessinsider.com/ubers-first-employees-2016-6?r=US&amp;IR=T</vt:lpwstr>
      </vt:variant>
      <vt:variant>
        <vt:lpwstr/>
      </vt:variant>
      <vt:variant>
        <vt:i4>6881332</vt:i4>
      </vt:variant>
      <vt:variant>
        <vt:i4>15</vt:i4>
      </vt:variant>
      <vt:variant>
        <vt:i4>0</vt:i4>
      </vt:variant>
      <vt:variant>
        <vt:i4>5</vt:i4>
      </vt:variant>
      <vt:variant>
        <vt:lpwstr>http://www.oecd.org/tad/services-trade/services-trade-restrictiveness-index.htm</vt:lpwstr>
      </vt:variant>
      <vt:variant>
        <vt:lpwstr/>
      </vt:variant>
      <vt:variant>
        <vt:i4>2555962</vt:i4>
      </vt:variant>
      <vt:variant>
        <vt:i4>12</vt:i4>
      </vt:variant>
      <vt:variant>
        <vt:i4>0</vt:i4>
      </vt:variant>
      <vt:variant>
        <vt:i4>5</vt:i4>
      </vt:variant>
      <vt:variant>
        <vt:lpwstr>http://download.ei-ie.org/Docs/WebDepot/2016_03_EIBriefingNoteonTISA.pdf</vt:lpwstr>
      </vt:variant>
      <vt:variant>
        <vt:lpwstr/>
      </vt:variant>
      <vt:variant>
        <vt:i4>6422590</vt:i4>
      </vt:variant>
      <vt:variant>
        <vt:i4>9</vt:i4>
      </vt:variant>
      <vt:variant>
        <vt:i4>0</vt:i4>
      </vt:variant>
      <vt:variant>
        <vt:i4>5</vt:i4>
      </vt:variant>
      <vt:variant>
        <vt:lpwstr>http://wikileaks.org/tisa/domestic/10-2015/analysis/page-1.html</vt:lpwstr>
      </vt:variant>
      <vt:variant>
        <vt:lpwstr/>
      </vt:variant>
      <vt:variant>
        <vt:i4>5898249</vt:i4>
      </vt:variant>
      <vt:variant>
        <vt:i4>6</vt:i4>
      </vt:variant>
      <vt:variant>
        <vt:i4>0</vt:i4>
      </vt:variant>
      <vt:variant>
        <vt:i4>5</vt:i4>
      </vt:variant>
      <vt:variant>
        <vt:lpwstr>https://wikileaks.org/tisa/domestic/10-2016/page-1.html._</vt:lpwstr>
      </vt:variant>
      <vt:variant>
        <vt:lpwstr/>
      </vt:variant>
      <vt:variant>
        <vt:i4>8192105</vt:i4>
      </vt:variant>
      <vt:variant>
        <vt:i4>3</vt:i4>
      </vt:variant>
      <vt:variant>
        <vt:i4>0</vt:i4>
      </vt:variant>
      <vt:variant>
        <vt:i4>5</vt:i4>
      </vt:variant>
      <vt:variant>
        <vt:lpwstr>http://unstats.un.org/unsd/cr/registry/regcs.asp?Cl=9&amp;Lg=1&amp;Co=8672</vt:lpwstr>
      </vt:variant>
      <vt:variant>
        <vt:lpwstr/>
      </vt:variant>
      <vt:variant>
        <vt:i4>6553645</vt:i4>
      </vt:variant>
      <vt:variant>
        <vt:i4>0</vt:i4>
      </vt:variant>
      <vt:variant>
        <vt:i4>0</vt:i4>
      </vt:variant>
      <vt:variant>
        <vt:i4>5</vt:i4>
      </vt:variant>
      <vt:variant>
        <vt:lpwstr>https://wikileaks.org/tisa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Anna Salnikova</cp:lastModifiedBy>
  <cp:revision>2</cp:revision>
  <dcterms:created xsi:type="dcterms:W3CDTF">2017-01-16T09:04:00Z</dcterms:created>
  <dcterms:modified xsi:type="dcterms:W3CDTF">2017-01-16T09:04:00Z</dcterms:modified>
</cp:coreProperties>
</file>