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006268" w:rsidR="00C15BE4" w:rsidP="001C3493" w:rsidRDefault="00C15BE4" w14:paraId="0EAA5672" wp14:textId="77777777">
      <w:pPr>
        <w:spacing w:line="240" w:lineRule="auto"/>
        <w:jc w:val="center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>Вступительная речь председателя ОПГ Ираклия Петриашвили</w:t>
      </w:r>
    </w:p>
    <w:p xmlns:wp14="http://schemas.microsoft.com/office/word/2010/wordml" w:rsidRPr="00006268" w:rsidR="00C15BE4" w:rsidP="001C3493" w:rsidRDefault="00C15BE4" w14:paraId="585CD133" wp14:textId="77777777">
      <w:pPr>
        <w:spacing w:line="240" w:lineRule="auto"/>
        <w:jc w:val="center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 xml:space="preserve">на 9-той Летней Школе </w:t>
      </w:r>
      <w:proofErr w:type="spellStart"/>
      <w:r w:rsidRPr="00006268">
        <w:rPr>
          <w:rFonts w:ascii="Sylfaen" w:hAnsi="Sylfaen" w:cs="Century"/>
          <w:color w:val="000000"/>
          <w:sz w:val="30"/>
          <w:szCs w:val="30"/>
        </w:rPr>
        <w:t>Всеевропейского</w:t>
      </w:r>
      <w:proofErr w:type="spellEnd"/>
      <w:r w:rsidRPr="00006268">
        <w:rPr>
          <w:rFonts w:ascii="Sylfaen" w:hAnsi="Sylfaen" w:cs="Century"/>
          <w:color w:val="000000"/>
          <w:sz w:val="30"/>
          <w:szCs w:val="30"/>
        </w:rPr>
        <w:t xml:space="preserve"> Регионального Совета</w:t>
      </w:r>
    </w:p>
    <w:p xmlns:wp14="http://schemas.microsoft.com/office/word/2010/wordml" w:rsidRPr="00006268" w:rsidR="00C15BE4" w:rsidP="001C3493" w:rsidRDefault="00C15BE4" w14:paraId="08723B56" wp14:textId="77777777">
      <w:pPr>
        <w:spacing w:after="0" w:line="240" w:lineRule="auto"/>
        <w:jc w:val="both"/>
        <w:rPr>
          <w:rFonts w:ascii="Sylfaen" w:hAnsi="Sylfaen" w:cs="Century"/>
          <w:color w:val="000000"/>
          <w:sz w:val="30"/>
          <w:szCs w:val="30"/>
        </w:rPr>
      </w:pPr>
    </w:p>
    <w:p xmlns:wp14="http://schemas.microsoft.com/office/word/2010/wordml" w:rsidRPr="00006268" w:rsidR="00C15BE4" w:rsidP="001C3493" w:rsidRDefault="00C15BE4" w14:paraId="4835C262" wp14:textId="77777777">
      <w:pPr>
        <w:spacing w:after="0" w:line="240" w:lineRule="auto"/>
        <w:jc w:val="right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ab/>
      </w:r>
      <w:r w:rsidRPr="00006268">
        <w:rPr>
          <w:rFonts w:ascii="Sylfaen" w:hAnsi="Sylfaen" w:cs="Century"/>
          <w:color w:val="000000"/>
          <w:sz w:val="30"/>
          <w:szCs w:val="30"/>
        </w:rPr>
        <w:t xml:space="preserve">Г. Франкфурт, Германия    </w:t>
      </w:r>
    </w:p>
    <w:p xmlns:wp14="http://schemas.microsoft.com/office/word/2010/wordml" w:rsidRPr="00006268" w:rsidR="00C15BE4" w:rsidP="001C3493" w:rsidRDefault="00C15BE4" w14:paraId="19AC40B6" wp14:textId="77777777">
      <w:pPr>
        <w:spacing w:after="0" w:line="240" w:lineRule="auto"/>
        <w:ind w:left="4956" w:firstLine="708"/>
        <w:jc w:val="right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 xml:space="preserve">   26-28 Сентября 2016 г.</w:t>
      </w:r>
    </w:p>
    <w:p xmlns:wp14="http://schemas.microsoft.com/office/word/2010/wordml" w:rsidRPr="00006268" w:rsidR="00C15BE4" w:rsidP="00EE1942" w:rsidRDefault="00423E22" w14:paraId="52E3DE41" wp14:noSpellErr="1" wp14:textId="1728D1B5">
      <w:pPr>
        <w:spacing w:after="0"/>
        <w:jc w:val="both"/>
        <w:rPr>
          <w:rFonts w:ascii="Sylfaen" w:hAnsi="Sylfaen" w:cs="Century"/>
          <w:color w:val="000000"/>
          <w:sz w:val="30"/>
          <w:szCs w:val="30"/>
        </w:rPr>
      </w:pP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Братья и сестр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ы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, </w:t>
      </w:r>
    </w:p>
    <w:p xmlns:wp14="http://schemas.microsoft.com/office/word/2010/wordml" w:rsidRPr="00006268" w:rsidR="00C15BE4" w:rsidP="00EE1942" w:rsidRDefault="00C15BE4" w14:paraId="3F2F001C" wp14:textId="77777777">
      <w:pPr>
        <w:spacing w:after="0"/>
        <w:jc w:val="both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 xml:space="preserve">дорогие коллеги, </w:t>
      </w:r>
    </w:p>
    <w:p xmlns:wp14="http://schemas.microsoft.com/office/word/2010/wordml" w:rsidRPr="00006268" w:rsidR="00C15BE4" w:rsidP="00EE1942" w:rsidRDefault="00C15BE4" w14:paraId="7C981E02" wp14:textId="77777777">
      <w:pPr>
        <w:spacing w:after="0"/>
        <w:jc w:val="both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>друзья!</w:t>
      </w:r>
    </w:p>
    <w:p xmlns:wp14="http://schemas.microsoft.com/office/word/2010/wordml" w:rsidRPr="00006268" w:rsidR="00C15BE4" w:rsidP="00B656BB" w:rsidRDefault="00C15BE4" w14:paraId="30FDF0C6" wp14:textId="77777777">
      <w:pPr>
        <w:spacing w:after="0" w:line="240" w:lineRule="auto"/>
        <w:jc w:val="both"/>
        <w:rPr>
          <w:rFonts w:ascii="Sylfaen" w:hAnsi="Sylfaen" w:cs="Century"/>
          <w:color w:val="000000"/>
          <w:sz w:val="30"/>
          <w:szCs w:val="30"/>
        </w:rPr>
      </w:pPr>
    </w:p>
    <w:p xmlns:wp14="http://schemas.microsoft.com/office/word/2010/wordml" w:rsidRPr="00006268" w:rsidR="0098049D" w:rsidP="00CF17A9" w:rsidRDefault="00C15BE4" w14:paraId="54824B2F" wp14:noSpellErr="1" wp14:textId="75954C3F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Прежде всего, позвольте поприветствовать всех участников 9-той Летней школы ВЕРС в прекрасном городе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Франкфурт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е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, и выразить свою искреннюю благодарность нашим немецким коллегам и всем организаторам этой встречи.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Хочу также выразить свою приверженность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необходимости ведения постоянного диалога и регулярных встреч для обсуждения текущих актуальных вопросов с целью разработки дальнейших совместных действий.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bookmarkStart w:name="_GoBack" w:id="0"/>
      <w:bookmarkEnd w:id="0"/>
    </w:p>
    <w:p xmlns:wp14="http://schemas.microsoft.com/office/word/2010/wordml" w:rsidRPr="00006268" w:rsidR="00C15BE4" w:rsidP="00CF17A9" w:rsidRDefault="00C15BE4" w14:paraId="7FE36999" wp14:noSpellErr="1" wp14:textId="59581356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Бесспорно, проблема миграции для Европы, соседних стран и регионов сегодня является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самой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актуальной. Она неотъемлемо связан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а с политическими и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экономическими процессами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, протекающими в самой Европе, а также с появлением такого всеобщего вызова, как растущее число беженцев из стран горячих конфликтов, особенно с Ближнего Востока. Эти проблемы требуют пристального внимания, тщательного обсуждения и постоянного обмена опытом для выработки общих подходов и согласования позиций. Причем, надо подчеркнуть, что решение данной проблемы является заботой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не только правительства какой-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либо страны, но и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требует вовлечения всех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политических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институтов и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гражданского общества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. </w:t>
      </w:r>
      <w:proofErr w:type="gramStart"/>
      <w:proofErr w:type="gramEnd"/>
    </w:p>
    <w:p xmlns:wp14="http://schemas.microsoft.com/office/word/2010/wordml" w:rsidRPr="00006268" w:rsidR="00C15BE4" w:rsidP="007E62C8" w:rsidRDefault="00C15BE4" w14:paraId="0BCAE3C3" wp14:textId="77777777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 xml:space="preserve">Все мы согласны с тем, что, даже имея достаточно эффективные международные правовые инструменты, мы не в силах в полной мере препятствовать непрерывному увеличению показателей перемещения рабочей силы или избежать отрицательной тенденции </w:t>
      </w:r>
      <w:r w:rsidR="00423E22">
        <w:rPr>
          <w:rFonts w:ascii="Sylfaen" w:hAnsi="Sylfaen" w:cs="Century"/>
          <w:color w:val="000000"/>
          <w:sz w:val="30"/>
          <w:szCs w:val="30"/>
        </w:rPr>
        <w:t xml:space="preserve">нерегулированной </w:t>
      </w:r>
      <w:r w:rsidRPr="00006268">
        <w:rPr>
          <w:rFonts w:ascii="Sylfaen" w:hAnsi="Sylfaen" w:cs="Century"/>
          <w:color w:val="000000"/>
          <w:sz w:val="30"/>
          <w:szCs w:val="30"/>
        </w:rPr>
        <w:t xml:space="preserve">трудовой миграции. </w:t>
      </w:r>
      <w:r w:rsidRPr="00006268" w:rsidR="00165B5C">
        <w:rPr>
          <w:rFonts w:ascii="Sylfaen" w:hAnsi="Sylfaen" w:cs="Century"/>
          <w:color w:val="000000"/>
          <w:sz w:val="30"/>
          <w:szCs w:val="30"/>
        </w:rPr>
        <w:t>Нам нужна миграционная политика на основе солидарности, интеграции и открытости; политика, которая отвеча</w:t>
      </w:r>
      <w:r w:rsidR="00423E22">
        <w:rPr>
          <w:rFonts w:ascii="Sylfaen" w:hAnsi="Sylfaen" w:cs="Century"/>
          <w:color w:val="000000"/>
          <w:sz w:val="30"/>
          <w:szCs w:val="30"/>
        </w:rPr>
        <w:t>е</w:t>
      </w:r>
      <w:r w:rsidRPr="00006268" w:rsidR="00165B5C">
        <w:rPr>
          <w:rFonts w:ascii="Sylfaen" w:hAnsi="Sylfaen" w:cs="Century"/>
          <w:color w:val="000000"/>
          <w:sz w:val="30"/>
          <w:szCs w:val="30"/>
        </w:rPr>
        <w:t xml:space="preserve">т реальным масштабам миграции, реальной статистике и миграционным потокам.  </w:t>
      </w:r>
      <w:r w:rsidRPr="00006268">
        <w:rPr>
          <w:rFonts w:ascii="Sylfaen" w:hAnsi="Sylfaen" w:cs="Century"/>
          <w:color w:val="000000"/>
          <w:sz w:val="30"/>
          <w:szCs w:val="30"/>
        </w:rPr>
        <w:t>Данный подход предполагает эффективное функционирование систем социальной защиты: доступность качественного образования и здравоохранения, право на труд</w:t>
      </w:r>
      <w:r w:rsidR="00423E22">
        <w:rPr>
          <w:rFonts w:ascii="Sylfaen" w:hAnsi="Sylfaen" w:cs="Century"/>
          <w:color w:val="000000"/>
          <w:sz w:val="30"/>
          <w:szCs w:val="30"/>
        </w:rPr>
        <w:t>, достойных условии труда, справедливую оплату</w:t>
      </w:r>
      <w:r w:rsidRPr="00006268">
        <w:rPr>
          <w:rFonts w:ascii="Sylfaen" w:hAnsi="Sylfaen" w:cs="Century"/>
          <w:color w:val="000000"/>
          <w:sz w:val="30"/>
          <w:szCs w:val="30"/>
        </w:rPr>
        <w:t xml:space="preserve"> и жильё. Соответственно необходимо использовать новые механизмы регулирования, принимать своевременные и быстрые решения. Надо разработать взаимосвязанные стратегии в области занятости</w:t>
      </w:r>
      <w:r w:rsidRPr="00006268" w:rsidR="00725448">
        <w:rPr>
          <w:rFonts w:ascii="Sylfaen" w:hAnsi="Sylfaen" w:cs="Century"/>
          <w:color w:val="000000"/>
          <w:sz w:val="30"/>
          <w:szCs w:val="30"/>
        </w:rPr>
        <w:t>,</w:t>
      </w:r>
      <w:r w:rsidRPr="00006268">
        <w:rPr>
          <w:rFonts w:ascii="Sylfaen" w:hAnsi="Sylfaen" w:cs="Century"/>
          <w:color w:val="000000"/>
          <w:sz w:val="30"/>
          <w:szCs w:val="30"/>
        </w:rPr>
        <w:t xml:space="preserve"> миграции и </w:t>
      </w:r>
      <w:r w:rsidR="00423E22">
        <w:rPr>
          <w:rFonts w:ascii="Sylfaen" w:hAnsi="Sylfaen" w:cs="Century"/>
          <w:color w:val="000000"/>
          <w:sz w:val="30"/>
          <w:szCs w:val="30"/>
        </w:rPr>
        <w:t>социального обеспечения</w:t>
      </w:r>
      <w:r w:rsidRPr="00006268">
        <w:rPr>
          <w:rFonts w:ascii="Sylfaen" w:hAnsi="Sylfaen" w:cs="Century"/>
          <w:color w:val="000000"/>
          <w:sz w:val="30"/>
          <w:szCs w:val="30"/>
        </w:rPr>
        <w:t xml:space="preserve">. Необходимо также усилить роль инспекции труда и уделить особое внимание использованию позитивных аспектов </w:t>
      </w:r>
      <w:proofErr w:type="gramStart"/>
      <w:r w:rsidRPr="00006268">
        <w:rPr>
          <w:rFonts w:ascii="Sylfaen" w:hAnsi="Sylfaen" w:cs="Century"/>
          <w:color w:val="000000"/>
          <w:sz w:val="30"/>
          <w:szCs w:val="30"/>
        </w:rPr>
        <w:t>миграции</w:t>
      </w:r>
      <w:proofErr w:type="gramEnd"/>
      <w:r w:rsidRPr="00006268">
        <w:rPr>
          <w:rFonts w:ascii="Sylfaen" w:hAnsi="Sylfaen" w:cs="Century"/>
          <w:color w:val="000000"/>
          <w:sz w:val="30"/>
          <w:szCs w:val="30"/>
        </w:rPr>
        <w:t xml:space="preserve"> как для стран исхода трудовых мигрантов, так и принимающих стран и самих мигрантов. </w:t>
      </w:r>
    </w:p>
    <w:p xmlns:wp14="http://schemas.microsoft.com/office/word/2010/wordml" w:rsidRPr="0085133C" w:rsidR="00C15BE4" w:rsidP="007E07D5" w:rsidRDefault="00184389" w14:paraId="68C2571A" wp14:textId="7CC58F63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Конечно же,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ВЕРС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не может перенести на второй план более традиционные проблемы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,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так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о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е как фундаментальное право трудящихся и основ современной системы трудовых отношений -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право на забастовку и коллективные переговоры.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Несмотря на то, что вот уже несколько десятков лет право на забастовку пользуется признанием Международной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о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рганизации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т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руда и оно включено в международную правовую систему, правительства ряда стран все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еще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пытаются ограничить возможности проведения забастовок 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часто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используют жесткие меры для борьбы с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трудовыми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социальными правами трудящихся, особенно в отношении социального диалога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и коллективных переговоров.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proofErr w:type="spellStart"/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Общ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е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при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емлемое</w:t>
      </w:r>
      <w:proofErr w:type="spellEnd"/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решение данного вопроса требует более усердных попыток и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старании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на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международном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уровне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МКП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и МО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Т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, как и на национальном уровне в процесс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е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переговоров с правительствами или  работодателями.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Право на забастовку не возможно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“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реформировать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”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так как это фундамент коллективных действии и без него и свобода ассоциации и право на коллективные переговоры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-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теряют смысл.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 </w:t>
      </w:r>
      <w:proofErr w:type="gramStart"/>
      <w:proofErr w:type="gramEnd"/>
      <w:proofErr w:type="gramStart"/>
      <w:proofErr w:type="gramEnd"/>
    </w:p>
    <w:p xmlns:wp14="http://schemas.microsoft.com/office/word/2010/wordml" w:rsidRPr="00FD6C25" w:rsidR="00DE51D5" w:rsidP="007E62C8" w:rsidRDefault="0085133C" w14:paraId="52C11089" wp14:noSpellErr="1" wp14:textId="4D12E67B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Хочу также обратить ваше внимание на необходимость систематизации критичной оценки и анализа деятельности профсоюзов, членов организации, соответствия их стандартом работы с общепризнанным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принципами. Для прогрессивного сотрудничеств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а и максимальной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эффективности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как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на национальном так и на международном уровнях, нам необходимо иметь механизмы регулярной проверки и перепроверки нынешнего положения,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демократичности,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прозрачности и уровня независимости профсоюзов. Надеюсь, согласитесь, что стандарты каждого члена должны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соответствовать минимум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>тем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 показателям</w:t>
      </w:r>
      <w:r w:rsidRPr="5B848E71" w:rsidR="5B848E71">
        <w:rPr>
          <w:rFonts w:ascii="Sylfaen,Century" w:hAnsi="Sylfaen,Century" w:eastAsia="Sylfaen,Century" w:cs="Sylfaen,Century"/>
          <w:color w:val="000000" w:themeColor="text1" w:themeTint="FF" w:themeShade="FF"/>
          <w:sz w:val="30"/>
          <w:szCs w:val="30"/>
        </w:rPr>
        <w:t xml:space="preserve">, которые они имели при вступлении в ВЕРС. </w:t>
      </w:r>
      <w:proofErr w:type="gramStart"/>
      <w:proofErr w:type="gramEnd"/>
    </w:p>
    <w:p xmlns:wp14="http://schemas.microsoft.com/office/word/2010/wordml" w:rsidR="00DE51D5" w:rsidP="007E62C8" w:rsidRDefault="00DE51D5" w14:paraId="5189ED38" wp14:textId="77777777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 w:rsidRPr="00FD6C25">
        <w:rPr>
          <w:rFonts w:ascii="Sylfaen" w:hAnsi="Sylfaen" w:cs="Century"/>
          <w:color w:val="000000"/>
          <w:sz w:val="30"/>
          <w:szCs w:val="30"/>
        </w:rPr>
        <w:t>Немаловажен тот факт, что на фоне постоянной изменчивости мира и процессов глобализации, сама система МКП и МОТ, их внутренние инструменты и функционирование правящих органов оставались бы гибкими и приспособленными к изменениям.</w:t>
      </w:r>
      <w:r>
        <w:rPr>
          <w:rFonts w:ascii="Sylfaen" w:hAnsi="Sylfaen" w:cs="Century"/>
          <w:color w:val="000000"/>
          <w:sz w:val="30"/>
          <w:szCs w:val="30"/>
        </w:rPr>
        <w:t xml:space="preserve"> </w:t>
      </w:r>
    </w:p>
    <w:p xmlns:wp14="http://schemas.microsoft.com/office/word/2010/wordml" w:rsidR="003B5317" w:rsidP="007E62C8" w:rsidRDefault="003B5317" w14:paraId="6D186A32" wp14:textId="77777777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>
        <w:rPr>
          <w:rFonts w:ascii="Sylfaen" w:hAnsi="Sylfaen" w:cs="Century"/>
          <w:color w:val="000000"/>
          <w:sz w:val="30"/>
          <w:szCs w:val="30"/>
        </w:rPr>
        <w:t xml:space="preserve">Мы все </w:t>
      </w:r>
      <w:proofErr w:type="gramStart"/>
      <w:r>
        <w:rPr>
          <w:rFonts w:ascii="Sylfaen" w:hAnsi="Sylfaen" w:cs="Century"/>
          <w:color w:val="000000"/>
          <w:sz w:val="30"/>
          <w:szCs w:val="30"/>
        </w:rPr>
        <w:t>осознаем</w:t>
      </w:r>
      <w:proofErr w:type="gramEnd"/>
      <w:r>
        <w:rPr>
          <w:rFonts w:ascii="Sylfaen" w:hAnsi="Sylfaen" w:cs="Century"/>
          <w:color w:val="000000"/>
          <w:sz w:val="30"/>
          <w:szCs w:val="30"/>
        </w:rPr>
        <w:t xml:space="preserve"> что ожесточенная борьба против базовых прав профсоюзов ведут транснациональные компании (ТНК), которые не только национальным правител</w:t>
      </w:r>
      <w:r w:rsidR="00F15B56">
        <w:rPr>
          <w:rFonts w:ascii="Sylfaen" w:hAnsi="Sylfaen" w:cs="Century"/>
          <w:color w:val="000000"/>
          <w:sz w:val="30"/>
          <w:szCs w:val="30"/>
        </w:rPr>
        <w:t>ь</w:t>
      </w:r>
      <w:r>
        <w:rPr>
          <w:rFonts w:ascii="Sylfaen" w:hAnsi="Sylfaen" w:cs="Century"/>
          <w:color w:val="000000"/>
          <w:sz w:val="30"/>
          <w:szCs w:val="30"/>
        </w:rPr>
        <w:t>ством, но и уже междун</w:t>
      </w:r>
      <w:r w:rsidR="00F15B56">
        <w:rPr>
          <w:rFonts w:ascii="Sylfaen" w:hAnsi="Sylfaen" w:cs="Century"/>
          <w:color w:val="000000"/>
          <w:sz w:val="30"/>
          <w:szCs w:val="30"/>
        </w:rPr>
        <w:t>а</w:t>
      </w:r>
      <w:r>
        <w:rPr>
          <w:rFonts w:ascii="Sylfaen" w:hAnsi="Sylfaen" w:cs="Century"/>
          <w:color w:val="000000"/>
          <w:sz w:val="30"/>
          <w:szCs w:val="30"/>
        </w:rPr>
        <w:t>родному сообществу пытаются диктовать выгодные только им условия. Восстановить баланс сил в борьбе с глобальным капиталом</w:t>
      </w:r>
      <w:r w:rsidR="00F15B56">
        <w:rPr>
          <w:rFonts w:ascii="Sylfaen" w:hAnsi="Sylfaen" w:cs="Century"/>
          <w:color w:val="000000"/>
          <w:sz w:val="30"/>
          <w:szCs w:val="30"/>
        </w:rPr>
        <w:t xml:space="preserve"> в лице ТНК – есть одна из самых</w:t>
      </w:r>
      <w:r>
        <w:rPr>
          <w:rFonts w:ascii="Sylfaen" w:hAnsi="Sylfaen" w:cs="Century"/>
          <w:color w:val="000000"/>
          <w:sz w:val="30"/>
          <w:szCs w:val="30"/>
        </w:rPr>
        <w:t xml:space="preserve"> важных задач международного профсоюзного движения. </w:t>
      </w:r>
    </w:p>
    <w:p xmlns:wp14="http://schemas.microsoft.com/office/word/2010/wordml" w:rsidR="003B5317" w:rsidP="007E62C8" w:rsidRDefault="003B5317" w14:paraId="2FD08E8B" wp14:textId="77777777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>
        <w:rPr>
          <w:rFonts w:ascii="Sylfaen" w:hAnsi="Sylfaen" w:cs="Century"/>
          <w:color w:val="000000"/>
          <w:sz w:val="30"/>
          <w:szCs w:val="30"/>
        </w:rPr>
        <w:t>Чтобы быть готовым к тако</w:t>
      </w:r>
      <w:r w:rsidR="007D7490">
        <w:rPr>
          <w:rFonts w:ascii="Sylfaen" w:hAnsi="Sylfaen" w:cs="Century"/>
          <w:color w:val="000000"/>
          <w:sz w:val="30"/>
          <w:szCs w:val="30"/>
        </w:rPr>
        <w:t xml:space="preserve">му противостоянию, </w:t>
      </w:r>
      <w:r>
        <w:rPr>
          <w:rFonts w:ascii="Sylfaen" w:hAnsi="Sylfaen" w:cs="Century"/>
          <w:color w:val="000000"/>
          <w:sz w:val="30"/>
          <w:szCs w:val="30"/>
        </w:rPr>
        <w:t xml:space="preserve">профсоюзы должны расти и членством и качеством ведения </w:t>
      </w:r>
      <w:r w:rsidR="007D7490">
        <w:rPr>
          <w:rFonts w:ascii="Sylfaen" w:hAnsi="Sylfaen" w:cs="Century"/>
          <w:color w:val="000000"/>
          <w:sz w:val="30"/>
          <w:szCs w:val="30"/>
        </w:rPr>
        <w:t xml:space="preserve">принципиальной борьбы. В этом контексте мы должны регулярно проверять наши ряды и не допускать грубых компромиссов в сфере профсоюзных стандартов и солидарных действиях. </w:t>
      </w:r>
      <w:r>
        <w:rPr>
          <w:rFonts w:ascii="Sylfaen" w:hAnsi="Sylfaen" w:cs="Century"/>
          <w:color w:val="000000"/>
          <w:sz w:val="30"/>
          <w:szCs w:val="30"/>
        </w:rPr>
        <w:t xml:space="preserve"> </w:t>
      </w:r>
    </w:p>
    <w:p xmlns:wp14="http://schemas.microsoft.com/office/word/2010/wordml" w:rsidRPr="00006268" w:rsidR="00C15BE4" w:rsidP="007E62C8" w:rsidRDefault="00C15BE4" w14:paraId="737AE4D9" wp14:textId="77777777">
      <w:pPr>
        <w:spacing w:line="360" w:lineRule="auto"/>
        <w:ind w:firstLine="708"/>
        <w:jc w:val="both"/>
        <w:rPr>
          <w:rFonts w:ascii="Sylfaen" w:hAnsi="Sylfaen" w:cs="Century"/>
          <w:color w:val="000000"/>
          <w:sz w:val="30"/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>В</w:t>
      </w:r>
      <w:r w:rsidRPr="00006268" w:rsidR="00CF17A9">
        <w:rPr>
          <w:rFonts w:ascii="Sylfaen" w:hAnsi="Sylfaen" w:cs="Century"/>
          <w:color w:val="000000"/>
          <w:sz w:val="30"/>
          <w:szCs w:val="30"/>
        </w:rPr>
        <w:t xml:space="preserve"> </w:t>
      </w:r>
      <w:r w:rsidRPr="00006268">
        <w:rPr>
          <w:rFonts w:ascii="Sylfaen" w:hAnsi="Sylfaen" w:cs="Century"/>
          <w:color w:val="000000"/>
          <w:sz w:val="30"/>
          <w:szCs w:val="30"/>
        </w:rPr>
        <w:t xml:space="preserve">заключение, </w:t>
      </w:r>
      <w:proofErr w:type="gramStart"/>
      <w:r w:rsidRPr="00006268">
        <w:rPr>
          <w:rFonts w:ascii="Sylfaen" w:hAnsi="Sylfaen" w:cs="Century"/>
          <w:color w:val="000000"/>
          <w:sz w:val="30"/>
          <w:szCs w:val="30"/>
        </w:rPr>
        <w:t>пользуясь</w:t>
      </w:r>
      <w:proofErr w:type="gramEnd"/>
      <w:r w:rsidRPr="00006268">
        <w:rPr>
          <w:rFonts w:ascii="Sylfaen" w:hAnsi="Sylfaen" w:cs="Century"/>
          <w:color w:val="000000"/>
          <w:sz w:val="30"/>
          <w:szCs w:val="30"/>
        </w:rPr>
        <w:t xml:space="preserve"> случаем, хочу ещё раз поприветствовать всех присутствующих, пожелать удачи и плодотворной работы.</w:t>
      </w:r>
    </w:p>
    <w:p xmlns:wp14="http://schemas.microsoft.com/office/word/2010/wordml" w:rsidRPr="00006268" w:rsidR="0041532D" w:rsidP="00CF17A9" w:rsidRDefault="00C15BE4" w14:paraId="3229F300" wp14:textId="77777777">
      <w:pPr>
        <w:spacing w:line="360" w:lineRule="auto"/>
        <w:jc w:val="both"/>
        <w:rPr>
          <w:szCs w:val="30"/>
        </w:rPr>
      </w:pPr>
      <w:r w:rsidRPr="00006268">
        <w:rPr>
          <w:rFonts w:ascii="Sylfaen" w:hAnsi="Sylfaen" w:cs="Century"/>
          <w:color w:val="000000"/>
          <w:sz w:val="30"/>
          <w:szCs w:val="30"/>
        </w:rPr>
        <w:t>Спасибо за внимание</w:t>
      </w:r>
    </w:p>
    <w:sectPr w:rsidRPr="00006268" w:rsidR="0041532D" w:rsidSect="00D45B62">
      <w:footerReference w:type="default" r:id="rId8"/>
      <w:pgSz w:w="11906" w:h="16838" w:orient="portrait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B0391" w:rsidP="004C7744" w:rsidRDefault="002B0391" w14:paraId="4F45F40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0391" w:rsidP="004C7744" w:rsidRDefault="002B0391" w14:paraId="53F14E3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873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F735DC" w:rsidRDefault="007B5EA8" w14:paraId="68842D0E" wp14:textId="7777777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B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F735DC" w:rsidRDefault="00F735DC" w14:paraId="5A642A8C" wp14:textId="7777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B0391" w:rsidP="004C7744" w:rsidRDefault="002B0391" w14:paraId="35B4F7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0391" w:rsidP="004C7744" w:rsidRDefault="002B0391" w14:paraId="3A6FA700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dirty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5B2C"/>
    <w:rsid w:val="000015AD"/>
    <w:rsid w:val="00006268"/>
    <w:rsid w:val="0001164A"/>
    <w:rsid w:val="00057264"/>
    <w:rsid w:val="00061B73"/>
    <w:rsid w:val="00062AEC"/>
    <w:rsid w:val="0006581E"/>
    <w:rsid w:val="00066B3A"/>
    <w:rsid w:val="000959C4"/>
    <w:rsid w:val="000C102F"/>
    <w:rsid w:val="000C37A8"/>
    <w:rsid w:val="000C6F69"/>
    <w:rsid w:val="000E1B7E"/>
    <w:rsid w:val="000F141A"/>
    <w:rsid w:val="00126F31"/>
    <w:rsid w:val="00165B5C"/>
    <w:rsid w:val="001700CF"/>
    <w:rsid w:val="00184389"/>
    <w:rsid w:val="001C3493"/>
    <w:rsid w:val="001D710B"/>
    <w:rsid w:val="001E5B2C"/>
    <w:rsid w:val="001E65DA"/>
    <w:rsid w:val="0021035C"/>
    <w:rsid w:val="002752E2"/>
    <w:rsid w:val="002B0391"/>
    <w:rsid w:val="002C0C90"/>
    <w:rsid w:val="003068BB"/>
    <w:rsid w:val="00311C1B"/>
    <w:rsid w:val="003158C1"/>
    <w:rsid w:val="0032584B"/>
    <w:rsid w:val="0035463A"/>
    <w:rsid w:val="00374754"/>
    <w:rsid w:val="003A3D32"/>
    <w:rsid w:val="003B38E1"/>
    <w:rsid w:val="003B5317"/>
    <w:rsid w:val="003C21FF"/>
    <w:rsid w:val="003C3536"/>
    <w:rsid w:val="0041532D"/>
    <w:rsid w:val="00423E22"/>
    <w:rsid w:val="0043428D"/>
    <w:rsid w:val="004518A9"/>
    <w:rsid w:val="00492013"/>
    <w:rsid w:val="00493F4F"/>
    <w:rsid w:val="00497A82"/>
    <w:rsid w:val="004B52EB"/>
    <w:rsid w:val="004C71C2"/>
    <w:rsid w:val="004C7744"/>
    <w:rsid w:val="004E4DB9"/>
    <w:rsid w:val="004F57F8"/>
    <w:rsid w:val="005028B2"/>
    <w:rsid w:val="00563A03"/>
    <w:rsid w:val="005724CC"/>
    <w:rsid w:val="00593711"/>
    <w:rsid w:val="005B7A8D"/>
    <w:rsid w:val="005C5F88"/>
    <w:rsid w:val="005E3F26"/>
    <w:rsid w:val="00607A15"/>
    <w:rsid w:val="00624D9F"/>
    <w:rsid w:val="00642CEC"/>
    <w:rsid w:val="006508BD"/>
    <w:rsid w:val="00652CB8"/>
    <w:rsid w:val="00694E2A"/>
    <w:rsid w:val="006951BE"/>
    <w:rsid w:val="006C6445"/>
    <w:rsid w:val="006E2A34"/>
    <w:rsid w:val="006F5704"/>
    <w:rsid w:val="006F77B2"/>
    <w:rsid w:val="00700A96"/>
    <w:rsid w:val="00702FF7"/>
    <w:rsid w:val="00703175"/>
    <w:rsid w:val="00725448"/>
    <w:rsid w:val="00737413"/>
    <w:rsid w:val="007378FA"/>
    <w:rsid w:val="0074094B"/>
    <w:rsid w:val="00783658"/>
    <w:rsid w:val="007B468B"/>
    <w:rsid w:val="007B5EA8"/>
    <w:rsid w:val="007D2657"/>
    <w:rsid w:val="007D7490"/>
    <w:rsid w:val="007E07D5"/>
    <w:rsid w:val="007E62C8"/>
    <w:rsid w:val="007F2790"/>
    <w:rsid w:val="00833C59"/>
    <w:rsid w:val="008410D1"/>
    <w:rsid w:val="0085133C"/>
    <w:rsid w:val="00881021"/>
    <w:rsid w:val="008973EC"/>
    <w:rsid w:val="008A3878"/>
    <w:rsid w:val="008B4E12"/>
    <w:rsid w:val="008B7DE4"/>
    <w:rsid w:val="008C5BE3"/>
    <w:rsid w:val="008E0B23"/>
    <w:rsid w:val="00902B2D"/>
    <w:rsid w:val="00904195"/>
    <w:rsid w:val="00904CD4"/>
    <w:rsid w:val="00907642"/>
    <w:rsid w:val="0092282E"/>
    <w:rsid w:val="00925DF7"/>
    <w:rsid w:val="00934106"/>
    <w:rsid w:val="0093645E"/>
    <w:rsid w:val="00942B2D"/>
    <w:rsid w:val="00973381"/>
    <w:rsid w:val="0097644D"/>
    <w:rsid w:val="0098049D"/>
    <w:rsid w:val="00996D54"/>
    <w:rsid w:val="009D3BBC"/>
    <w:rsid w:val="00A05E43"/>
    <w:rsid w:val="00A22E98"/>
    <w:rsid w:val="00A258D3"/>
    <w:rsid w:val="00A55AA1"/>
    <w:rsid w:val="00A64906"/>
    <w:rsid w:val="00A6515D"/>
    <w:rsid w:val="00A66906"/>
    <w:rsid w:val="00A70D07"/>
    <w:rsid w:val="00A865DB"/>
    <w:rsid w:val="00A87335"/>
    <w:rsid w:val="00A9002D"/>
    <w:rsid w:val="00A92D2E"/>
    <w:rsid w:val="00A963CD"/>
    <w:rsid w:val="00AA65C6"/>
    <w:rsid w:val="00AB1068"/>
    <w:rsid w:val="00AE3D94"/>
    <w:rsid w:val="00B656BB"/>
    <w:rsid w:val="00B76BE2"/>
    <w:rsid w:val="00B85022"/>
    <w:rsid w:val="00B91038"/>
    <w:rsid w:val="00BE5B4C"/>
    <w:rsid w:val="00C0062A"/>
    <w:rsid w:val="00C07EC0"/>
    <w:rsid w:val="00C12A25"/>
    <w:rsid w:val="00C15BE4"/>
    <w:rsid w:val="00C40E8F"/>
    <w:rsid w:val="00C44B8A"/>
    <w:rsid w:val="00C646A9"/>
    <w:rsid w:val="00C72DDB"/>
    <w:rsid w:val="00C81409"/>
    <w:rsid w:val="00C83A07"/>
    <w:rsid w:val="00C96C48"/>
    <w:rsid w:val="00CC2B77"/>
    <w:rsid w:val="00CE2664"/>
    <w:rsid w:val="00CF17A9"/>
    <w:rsid w:val="00D061A6"/>
    <w:rsid w:val="00D12A24"/>
    <w:rsid w:val="00D25EF0"/>
    <w:rsid w:val="00D373E4"/>
    <w:rsid w:val="00D40EA3"/>
    <w:rsid w:val="00D41D32"/>
    <w:rsid w:val="00D45B62"/>
    <w:rsid w:val="00D71076"/>
    <w:rsid w:val="00D76040"/>
    <w:rsid w:val="00D80846"/>
    <w:rsid w:val="00D82658"/>
    <w:rsid w:val="00DB2368"/>
    <w:rsid w:val="00DB3759"/>
    <w:rsid w:val="00DD3986"/>
    <w:rsid w:val="00DE51D5"/>
    <w:rsid w:val="00E15551"/>
    <w:rsid w:val="00E21E18"/>
    <w:rsid w:val="00E44943"/>
    <w:rsid w:val="00EC09FB"/>
    <w:rsid w:val="00ED3715"/>
    <w:rsid w:val="00ED5006"/>
    <w:rsid w:val="00EE1942"/>
    <w:rsid w:val="00EF2AFC"/>
    <w:rsid w:val="00F15B56"/>
    <w:rsid w:val="00F21A89"/>
    <w:rsid w:val="00F32FFD"/>
    <w:rsid w:val="00F55F85"/>
    <w:rsid w:val="00F62C85"/>
    <w:rsid w:val="00F6452E"/>
    <w:rsid w:val="00F64BEA"/>
    <w:rsid w:val="00F72850"/>
    <w:rsid w:val="00F735DC"/>
    <w:rsid w:val="00F763F6"/>
    <w:rsid w:val="00FA006A"/>
    <w:rsid w:val="00FB13DC"/>
    <w:rsid w:val="00FD6C25"/>
    <w:rsid w:val="00FF5B5E"/>
    <w:rsid w:val="5B848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9C6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C2B7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744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4C7744"/>
  </w:style>
  <w:style w:type="paragraph" w:styleId="a5">
    <w:name w:val="footer"/>
    <w:basedOn w:val="a"/>
    <w:link w:val="a6"/>
    <w:uiPriority w:val="99"/>
    <w:unhideWhenUsed/>
    <w:rsid w:val="004C774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4C7744"/>
  </w:style>
  <w:style w:type="paragraph" w:styleId="Default" w:customStyle="1">
    <w:name w:val="Default"/>
    <w:rsid w:val="00D12A24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4E4DB9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5724C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724CC"/>
    <w:pPr>
      <w:spacing w:line="240" w:lineRule="auto"/>
    </w:pPr>
    <w:rPr>
      <w:sz w:val="20"/>
      <w:szCs w:val="20"/>
    </w:rPr>
  </w:style>
  <w:style w:type="character" w:styleId="ab" w:customStyle="1">
    <w:name w:val="Текст примечания Знак"/>
    <w:basedOn w:val="a0"/>
    <w:link w:val="aa"/>
    <w:uiPriority w:val="99"/>
    <w:semiHidden/>
    <w:rsid w:val="005724C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4CC"/>
    <w:rPr>
      <w:b/>
      <w:bCs/>
    </w:rPr>
  </w:style>
  <w:style w:type="character" w:styleId="ad" w:customStyle="1">
    <w:name w:val="Тема примечания Знак"/>
    <w:basedOn w:val="ab"/>
    <w:link w:val="ac"/>
    <w:uiPriority w:val="99"/>
    <w:semiHidden/>
    <w:rsid w:val="005724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047a3e8e726a43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2ffa6-3497-4ad5-9e22-d6f75e8914d0}"/>
      </w:docPartPr>
      <w:docPartBody>
        <w:p w14:paraId="5B848E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C5CEC-1FB8-4BF8-A8A2-F353BDFDEE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IA</dc:creator>
  <lastModifiedBy>Salnikova, Anna</lastModifiedBy>
  <revision>7</revision>
  <lastPrinted>2016-05-18T15:09:00.0000000Z</lastPrinted>
  <dcterms:created xsi:type="dcterms:W3CDTF">2016-09-30T11:48:00.0000000Z</dcterms:created>
  <dcterms:modified xsi:type="dcterms:W3CDTF">2016-10-03T07:00:32.5635511Z</dcterms:modified>
</coreProperties>
</file>