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7A" w:rsidRPr="00D91934" w:rsidRDefault="00D91934" w:rsidP="00D91934">
      <w:pPr>
        <w:pBdr>
          <w:bottom w:val="single" w:sz="4" w:space="1" w:color="auto"/>
        </w:pBdr>
        <w:rPr>
          <w:b/>
          <w:i/>
          <w:lang w:val="en-US"/>
        </w:rPr>
      </w:pPr>
      <w:r w:rsidRPr="00D91934">
        <w:rPr>
          <w:b/>
          <w:i/>
          <w:lang w:val="en-US"/>
        </w:rPr>
        <w:t xml:space="preserve">PERC </w:t>
      </w:r>
      <w:r>
        <w:rPr>
          <w:b/>
          <w:i/>
          <w:lang w:val="en-US"/>
        </w:rPr>
        <w:t xml:space="preserve">REGION AND PRESENT </w:t>
      </w:r>
      <w:r w:rsidRPr="00D91934">
        <w:rPr>
          <w:b/>
          <w:i/>
          <w:lang w:val="en-US"/>
        </w:rPr>
        <w:t>CHALLENGES</w:t>
      </w:r>
    </w:p>
    <w:p w:rsidR="00D91934" w:rsidRPr="00D91934" w:rsidRDefault="00D91934" w:rsidP="00D91934">
      <w:pPr>
        <w:pBdr>
          <w:bottom w:val="single" w:sz="4" w:space="1" w:color="auto"/>
        </w:pBdr>
        <w:rPr>
          <w:b/>
          <w:i/>
          <w:lang w:val="en-US"/>
        </w:rPr>
      </w:pPr>
      <w:r w:rsidRPr="00D91934">
        <w:rPr>
          <w:b/>
          <w:i/>
          <w:lang w:val="en-US"/>
        </w:rPr>
        <w:t>PERC, ETUC AND ITUC PERSPECTIVE</w:t>
      </w:r>
    </w:p>
    <w:p w:rsidR="001C4055" w:rsidRDefault="001C4055">
      <w:pPr>
        <w:rPr>
          <w:sz w:val="24"/>
          <w:szCs w:val="24"/>
          <w:lang w:val="en-US"/>
        </w:rPr>
      </w:pPr>
    </w:p>
    <w:p w:rsidR="00D72A61" w:rsidRDefault="00D72A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PERC Women’s Conference takes place in very difficult and challenging times for t</w:t>
      </w:r>
      <w:r w:rsidR="00A62C9F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ade union movement as such.</w:t>
      </w:r>
    </w:p>
    <w:p w:rsidR="00D72A61" w:rsidRDefault="00D72A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Europe is at a crossroad of political choices and critica</w:t>
      </w:r>
      <w:r w:rsidR="00A62C9F">
        <w:rPr>
          <w:sz w:val="24"/>
          <w:szCs w:val="24"/>
          <w:lang w:val="en-US"/>
        </w:rPr>
        <w:t>l stage of in their development.</w:t>
      </w:r>
    </w:p>
    <w:p w:rsidR="00D72A61" w:rsidRDefault="00A62C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EU’s</w:t>
      </w:r>
      <w:r w:rsidR="00D72A61">
        <w:rPr>
          <w:sz w:val="24"/>
          <w:szCs w:val="24"/>
          <w:lang w:val="en-US"/>
        </w:rPr>
        <w:t xml:space="preserve"> employment and economic situation is worrying: the Eurostat figures for June this year show over 25 million unemployed people; the situation in the southern Europe is particularly severe with deepening recession in Greece; Spain, Italy and Portugal; but economie</w:t>
      </w:r>
      <w:r w:rsidR="00CE698A">
        <w:rPr>
          <w:sz w:val="24"/>
          <w:szCs w:val="24"/>
          <w:lang w:val="en-US"/>
        </w:rPr>
        <w:t>s in the Nord are also affected:</w:t>
      </w:r>
      <w:r w:rsidR="00D72A61">
        <w:rPr>
          <w:sz w:val="24"/>
          <w:szCs w:val="24"/>
          <w:lang w:val="en-US"/>
        </w:rPr>
        <w:t xml:space="preserve"> contraction in Belgian and Finish economies and slowing growth in other countries, including Germany.</w:t>
      </w:r>
    </w:p>
    <w:p w:rsidR="00086032" w:rsidRDefault="00D72A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policies aimed to secure exits from the crisis have in fact shifted the burden of recovery on the shoulders of the workers; reduced or cut public sector wages, jobs, and pensions</w:t>
      </w:r>
      <w:r w:rsidR="00086032">
        <w:rPr>
          <w:sz w:val="24"/>
          <w:szCs w:val="24"/>
          <w:lang w:val="en-US"/>
        </w:rPr>
        <w:t xml:space="preserve">; </w:t>
      </w:r>
      <w:bookmarkStart w:id="0" w:name="_GoBack"/>
      <w:bookmarkEnd w:id="0"/>
      <w:r w:rsidR="00086032">
        <w:rPr>
          <w:sz w:val="24"/>
          <w:szCs w:val="24"/>
          <w:lang w:val="en-US"/>
        </w:rPr>
        <w:t xml:space="preserve">generated a wave of official assaults on social and trade union rights in violation of the ILO conventions, Council of Europe and EU standards; threaten the European social model. </w:t>
      </w:r>
    </w:p>
    <w:p w:rsidR="00086032" w:rsidRDefault="00D919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this context</w:t>
      </w:r>
      <w:r w:rsidR="00A62C9F">
        <w:rPr>
          <w:sz w:val="24"/>
          <w:szCs w:val="24"/>
          <w:lang w:val="en-US"/>
        </w:rPr>
        <w:t xml:space="preserve"> the </w:t>
      </w:r>
      <w:r w:rsidR="00086032">
        <w:rPr>
          <w:sz w:val="24"/>
          <w:szCs w:val="24"/>
          <w:lang w:val="en-US"/>
        </w:rPr>
        <w:t xml:space="preserve">ETUC Day of action and solidarity for a Social Compact for Europe approved by the </w:t>
      </w:r>
      <w:r w:rsidR="00A62C9F">
        <w:rPr>
          <w:sz w:val="24"/>
          <w:szCs w:val="24"/>
          <w:lang w:val="en-US"/>
        </w:rPr>
        <w:t>last ETUC Executive Committee will take place on</w:t>
      </w:r>
      <w:r w:rsidR="00086032">
        <w:rPr>
          <w:sz w:val="24"/>
          <w:szCs w:val="24"/>
          <w:lang w:val="en-US"/>
        </w:rPr>
        <w:t xml:space="preserve"> 14 November</w:t>
      </w:r>
      <w:r>
        <w:rPr>
          <w:sz w:val="24"/>
          <w:szCs w:val="24"/>
          <w:lang w:val="en-US"/>
        </w:rPr>
        <w:t xml:space="preserve">; there are panned </w:t>
      </w:r>
      <w:r w:rsidR="00086032">
        <w:rPr>
          <w:sz w:val="24"/>
          <w:szCs w:val="24"/>
          <w:lang w:val="en-US"/>
        </w:rPr>
        <w:t>strikes, demonstrations, rallies</w:t>
      </w:r>
      <w:r>
        <w:rPr>
          <w:sz w:val="24"/>
          <w:szCs w:val="24"/>
          <w:lang w:val="en-US"/>
        </w:rPr>
        <w:t>.</w:t>
      </w:r>
    </w:p>
    <w:p w:rsidR="00A62C9F" w:rsidRDefault="00D919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086032">
        <w:rPr>
          <w:sz w:val="24"/>
          <w:szCs w:val="24"/>
          <w:lang w:val="en-US"/>
        </w:rPr>
        <w:t xml:space="preserve">he PERC, which is a structure of the ITUC, is called to respond to the common challenges, to the impact of the crisis in </w:t>
      </w:r>
      <w:r w:rsidR="00A62C9F">
        <w:rPr>
          <w:sz w:val="24"/>
          <w:szCs w:val="24"/>
          <w:lang w:val="en-US"/>
        </w:rPr>
        <w:t xml:space="preserve">the region. </w:t>
      </w:r>
    </w:p>
    <w:p w:rsidR="00086032" w:rsidRDefault="00A62C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PERC</w:t>
      </w:r>
      <w:r w:rsidR="00086032">
        <w:rPr>
          <w:sz w:val="24"/>
          <w:szCs w:val="24"/>
          <w:lang w:val="en-US"/>
        </w:rPr>
        <w:t xml:space="preserve"> gathers a wide diversity of types of economies and societies with their respective industrial relations systems, labor and social protection policies. This makes the mission of PERC extremely difficult; but at the same time we can see a clear trend of increasing </w:t>
      </w:r>
      <w:r w:rsidR="00086032" w:rsidRPr="00A62C9F">
        <w:rPr>
          <w:b/>
          <w:sz w:val="24"/>
          <w:szCs w:val="24"/>
          <w:lang w:val="en-US"/>
        </w:rPr>
        <w:t xml:space="preserve">interdependence </w:t>
      </w:r>
      <w:r w:rsidR="00086032">
        <w:rPr>
          <w:sz w:val="24"/>
          <w:szCs w:val="24"/>
          <w:lang w:val="en-US"/>
        </w:rPr>
        <w:t>between countries and their perspectives for development across Europe and beyond.</w:t>
      </w:r>
    </w:p>
    <w:p w:rsidR="008C447B" w:rsidRDefault="000860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PERC aims to facilitate debates and joint initiatives</w:t>
      </w:r>
      <w:r w:rsidR="008C447B">
        <w:rPr>
          <w:sz w:val="24"/>
          <w:szCs w:val="24"/>
          <w:lang w:val="en-US"/>
        </w:rPr>
        <w:t>, bring over the diversity and prevent fragmentation of action in Europe; it contributes to build solidarity and collective action in the region; it</w:t>
      </w:r>
      <w:r w:rsidR="00A62C9F">
        <w:rPr>
          <w:sz w:val="24"/>
          <w:szCs w:val="24"/>
          <w:lang w:val="en-US"/>
        </w:rPr>
        <w:t xml:space="preserve"> is</w:t>
      </w:r>
      <w:r w:rsidR="008C447B">
        <w:rPr>
          <w:sz w:val="24"/>
          <w:szCs w:val="24"/>
          <w:lang w:val="en-US"/>
        </w:rPr>
        <w:t xml:space="preserve"> guided by IT</w:t>
      </w:r>
      <w:r w:rsidR="00A62C9F">
        <w:rPr>
          <w:sz w:val="24"/>
          <w:szCs w:val="24"/>
          <w:lang w:val="en-US"/>
        </w:rPr>
        <w:t>U</w:t>
      </w:r>
      <w:r w:rsidR="008C447B">
        <w:rPr>
          <w:sz w:val="24"/>
          <w:szCs w:val="24"/>
          <w:lang w:val="en-US"/>
        </w:rPr>
        <w:t>C and ETUC programs and policy orientations.</w:t>
      </w:r>
    </w:p>
    <w:p w:rsidR="008C447B" w:rsidRDefault="008C447B">
      <w:pPr>
        <w:rPr>
          <w:sz w:val="24"/>
          <w:szCs w:val="24"/>
          <w:lang w:val="en-US"/>
        </w:rPr>
      </w:pPr>
      <w:r w:rsidRPr="00F15C93">
        <w:rPr>
          <w:b/>
          <w:sz w:val="24"/>
          <w:szCs w:val="24"/>
          <w:lang w:val="en-US"/>
        </w:rPr>
        <w:t>The 2-nd PERC General Assembly</w:t>
      </w:r>
      <w:r>
        <w:rPr>
          <w:sz w:val="24"/>
          <w:szCs w:val="24"/>
          <w:lang w:val="en-US"/>
        </w:rPr>
        <w:t xml:space="preserve"> last year established the main areas of </w:t>
      </w:r>
      <w:r w:rsidR="00A62C9F">
        <w:rPr>
          <w:sz w:val="24"/>
          <w:szCs w:val="24"/>
          <w:lang w:val="en-US"/>
        </w:rPr>
        <w:t>priority:</w:t>
      </w:r>
    </w:p>
    <w:p w:rsidR="0026182E" w:rsidRDefault="008C447B">
      <w:pPr>
        <w:rPr>
          <w:sz w:val="24"/>
          <w:szCs w:val="24"/>
          <w:lang w:val="en-US"/>
        </w:rPr>
      </w:pPr>
      <w:r w:rsidRPr="0026182E">
        <w:rPr>
          <w:b/>
          <w:sz w:val="24"/>
          <w:szCs w:val="24"/>
          <w:lang w:val="en-US"/>
        </w:rPr>
        <w:t>The first one</w:t>
      </w:r>
      <w:r>
        <w:rPr>
          <w:sz w:val="24"/>
          <w:szCs w:val="24"/>
          <w:lang w:val="en-US"/>
        </w:rPr>
        <w:t xml:space="preserve">: the consequences of the on going crisis in the field of employment, distribution of wealth and social cohesion; working in the direction of a new model of sustainable economic growth; </w:t>
      </w:r>
    </w:p>
    <w:p w:rsidR="008C447B" w:rsidRPr="00D91934" w:rsidRDefault="008C447B">
      <w:pPr>
        <w:rPr>
          <w:b/>
          <w:i/>
          <w:sz w:val="24"/>
          <w:szCs w:val="24"/>
          <w:lang w:val="en-US"/>
        </w:rPr>
      </w:pPr>
      <w:proofErr w:type="gramStart"/>
      <w:r w:rsidRPr="00D91934">
        <w:rPr>
          <w:b/>
          <w:i/>
          <w:sz w:val="24"/>
          <w:szCs w:val="24"/>
          <w:lang w:val="en-US"/>
        </w:rPr>
        <w:t>Challenges</w:t>
      </w:r>
      <w:r w:rsidR="00D44976" w:rsidRPr="00D91934">
        <w:rPr>
          <w:b/>
          <w:i/>
          <w:sz w:val="24"/>
          <w:szCs w:val="24"/>
          <w:lang w:val="en-US"/>
        </w:rPr>
        <w:t xml:space="preserve"> :</w:t>
      </w:r>
      <w:proofErr w:type="gramEnd"/>
    </w:p>
    <w:p w:rsidR="0026182E" w:rsidRDefault="00D4497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-</w:t>
      </w:r>
      <w:r w:rsidR="0026182E">
        <w:rPr>
          <w:sz w:val="24"/>
          <w:szCs w:val="24"/>
          <w:lang w:val="en-US"/>
        </w:rPr>
        <w:t xml:space="preserve">the continuing austerity measures leading to a second deep recession; </w:t>
      </w:r>
    </w:p>
    <w:p w:rsidR="00D44976" w:rsidRDefault="0026182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-danger of jobless growth particularly hitting young people</w:t>
      </w:r>
    </w:p>
    <w:p w:rsidR="0026182E" w:rsidRDefault="0026182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-expansion of precarious work and shadow economy with consequences especially on </w:t>
      </w:r>
      <w:r w:rsidR="00A62C9F">
        <w:rPr>
          <w:sz w:val="24"/>
          <w:szCs w:val="24"/>
          <w:lang w:val="en-US"/>
        </w:rPr>
        <w:t>women</w:t>
      </w:r>
      <w:r>
        <w:rPr>
          <w:sz w:val="24"/>
          <w:szCs w:val="24"/>
          <w:lang w:val="en-US"/>
        </w:rPr>
        <w:t xml:space="preserve"> and young people</w:t>
      </w:r>
    </w:p>
    <w:p w:rsidR="0026182E" w:rsidRDefault="0026182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-privatizations and assault on public services</w:t>
      </w:r>
    </w:p>
    <w:p w:rsidR="0026182E" w:rsidRDefault="0026182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-mounting pressures on the family and community cohesion due to rising levels of poverty; rising violence particularly against women</w:t>
      </w:r>
    </w:p>
    <w:p w:rsidR="0026182E" w:rsidRDefault="0026182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PERC response on these challenges: develop further the TU networks- economic experts; SEE and NIS; discussion Forums like PERC Summer School; SEE TU Forum; the PERC Women and Youth Committees to work on gender specific and youth consequences of trade union policies and actions</w:t>
      </w:r>
    </w:p>
    <w:p w:rsidR="00CD1BB7" w:rsidRDefault="008C447B">
      <w:pPr>
        <w:rPr>
          <w:sz w:val="24"/>
          <w:szCs w:val="24"/>
          <w:lang w:val="en-US"/>
        </w:rPr>
      </w:pPr>
      <w:r w:rsidRPr="0026182E">
        <w:rPr>
          <w:b/>
          <w:sz w:val="24"/>
          <w:szCs w:val="24"/>
          <w:lang w:val="en-US"/>
        </w:rPr>
        <w:t>Second:</w:t>
      </w:r>
      <w:r>
        <w:rPr>
          <w:sz w:val="24"/>
          <w:szCs w:val="24"/>
          <w:lang w:val="en-US"/>
        </w:rPr>
        <w:t xml:space="preserve"> the consequences of the crisis on human and trade union rights, on functioning of social dialogue; advancing trade union unity of</w:t>
      </w:r>
      <w:r w:rsidR="00A62C9F">
        <w:rPr>
          <w:sz w:val="24"/>
          <w:szCs w:val="24"/>
          <w:lang w:val="en-US"/>
        </w:rPr>
        <w:t xml:space="preserve"> action</w:t>
      </w:r>
      <w:r>
        <w:rPr>
          <w:sz w:val="24"/>
          <w:szCs w:val="24"/>
          <w:lang w:val="en-US"/>
        </w:rPr>
        <w:t xml:space="preserve"> </w:t>
      </w:r>
    </w:p>
    <w:p w:rsidR="0026182E" w:rsidRPr="00D91934" w:rsidRDefault="00CD1BB7">
      <w:pPr>
        <w:rPr>
          <w:b/>
          <w:i/>
          <w:sz w:val="24"/>
          <w:szCs w:val="24"/>
          <w:lang w:val="en-US"/>
        </w:rPr>
      </w:pPr>
      <w:r w:rsidRPr="00D91934">
        <w:rPr>
          <w:b/>
          <w:i/>
          <w:sz w:val="24"/>
          <w:szCs w:val="24"/>
          <w:lang w:val="en-US"/>
        </w:rPr>
        <w:t>Challenges:</w:t>
      </w:r>
    </w:p>
    <w:p w:rsidR="00CD1BB7" w:rsidRDefault="00CD1BB7" w:rsidP="00CD1B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-rising wave of anti-union policies</w:t>
      </w:r>
      <w:r w:rsidRPr="00CD1BB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both in EU member states and more to the East;  the governments have followed the advice of IFI, external interests (American Chamber of Commerce) despite agreements reached with the social partners, despite the ILO opinion.</w:t>
      </w:r>
    </w:p>
    <w:p w:rsidR="00CD1BB7" w:rsidRDefault="00CD1B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PERC response: develop further the PERC HTUR network; develop the TU legal </w:t>
      </w:r>
      <w:r w:rsidR="00A62C9F">
        <w:rPr>
          <w:sz w:val="24"/>
          <w:szCs w:val="24"/>
          <w:lang w:val="en-US"/>
        </w:rPr>
        <w:t>experts’</w:t>
      </w:r>
      <w:r>
        <w:rPr>
          <w:sz w:val="24"/>
          <w:szCs w:val="24"/>
          <w:lang w:val="en-US"/>
        </w:rPr>
        <w:t xml:space="preserve"> network close collaboration with ETUC/ETUI</w:t>
      </w:r>
    </w:p>
    <w:p w:rsidR="008C447B" w:rsidRDefault="008C447B">
      <w:pPr>
        <w:rPr>
          <w:sz w:val="24"/>
          <w:szCs w:val="24"/>
          <w:lang w:val="en-US"/>
        </w:rPr>
      </w:pPr>
      <w:r w:rsidRPr="00CD1BB7">
        <w:rPr>
          <w:b/>
          <w:sz w:val="24"/>
          <w:szCs w:val="24"/>
          <w:lang w:val="en-US"/>
        </w:rPr>
        <w:t>Third:</w:t>
      </w:r>
      <w:r>
        <w:rPr>
          <w:sz w:val="24"/>
          <w:szCs w:val="24"/>
          <w:lang w:val="en-US"/>
        </w:rPr>
        <w:t xml:space="preserve"> confronting the multiple lines of inequalities</w:t>
      </w:r>
    </w:p>
    <w:p w:rsidR="00CD1BB7" w:rsidRPr="00D91934" w:rsidRDefault="00CD1BB7">
      <w:pPr>
        <w:rPr>
          <w:b/>
          <w:i/>
          <w:sz w:val="24"/>
          <w:szCs w:val="24"/>
          <w:lang w:val="en-US"/>
        </w:rPr>
      </w:pPr>
      <w:r w:rsidRPr="00D91934">
        <w:rPr>
          <w:b/>
          <w:i/>
          <w:sz w:val="24"/>
          <w:szCs w:val="24"/>
          <w:lang w:val="en-US"/>
        </w:rPr>
        <w:t>Challenges:</w:t>
      </w:r>
    </w:p>
    <w:p w:rsidR="00CD1BB7" w:rsidRDefault="00CD1B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-growing inequalities in the field of: employment, incomes and wealth distribution; access to social protection; </w:t>
      </w:r>
      <w:r w:rsidR="00DB6662">
        <w:rPr>
          <w:sz w:val="24"/>
          <w:szCs w:val="24"/>
          <w:lang w:val="en-US"/>
        </w:rPr>
        <w:t>health and safety policies at the workplace; informal/shadow economy</w:t>
      </w:r>
    </w:p>
    <w:p w:rsidR="00CD1BB7" w:rsidRDefault="00CD1B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DB6662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result </w:t>
      </w:r>
      <w:r w:rsidR="00DB6662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wider income gap, polarization in society – some very rich /some extremely poor; </w:t>
      </w:r>
    </w:p>
    <w:p w:rsidR="00CD1BB7" w:rsidRDefault="00CD1B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-increase of different forms of discrimination</w:t>
      </w:r>
    </w:p>
    <w:p w:rsidR="00DB6662" w:rsidRDefault="00DB66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Response of the </w:t>
      </w:r>
      <w:proofErr w:type="gramStart"/>
      <w:r>
        <w:rPr>
          <w:sz w:val="24"/>
          <w:szCs w:val="24"/>
          <w:lang w:val="en-US"/>
        </w:rPr>
        <w:t>PERC :</w:t>
      </w:r>
      <w:proofErr w:type="gramEnd"/>
      <w:r>
        <w:rPr>
          <w:sz w:val="24"/>
          <w:szCs w:val="24"/>
          <w:lang w:val="en-US"/>
        </w:rPr>
        <w:t xml:space="preserve"> economists and legal experts networks will lead the way with their expertise; role for PERC Women and Youth Committees</w:t>
      </w:r>
    </w:p>
    <w:p w:rsidR="008C447B" w:rsidRDefault="008C447B">
      <w:pPr>
        <w:rPr>
          <w:sz w:val="24"/>
          <w:szCs w:val="24"/>
          <w:lang w:val="en-US"/>
        </w:rPr>
      </w:pPr>
      <w:r w:rsidRPr="00D91934">
        <w:rPr>
          <w:b/>
          <w:sz w:val="24"/>
          <w:szCs w:val="24"/>
          <w:lang w:val="en-US"/>
        </w:rPr>
        <w:t>Fourth:</w:t>
      </w:r>
      <w:r>
        <w:rPr>
          <w:sz w:val="24"/>
          <w:szCs w:val="24"/>
          <w:lang w:val="en-US"/>
        </w:rPr>
        <w:t xml:space="preserve"> defending democracy</w:t>
      </w:r>
    </w:p>
    <w:p w:rsidR="00DB6662" w:rsidRPr="00D91934" w:rsidRDefault="00DB6662">
      <w:pPr>
        <w:rPr>
          <w:b/>
          <w:i/>
          <w:sz w:val="24"/>
          <w:szCs w:val="24"/>
          <w:lang w:val="en-US"/>
        </w:rPr>
      </w:pPr>
      <w:r w:rsidRPr="00D91934">
        <w:rPr>
          <w:b/>
          <w:i/>
          <w:sz w:val="24"/>
          <w:szCs w:val="24"/>
          <w:lang w:val="en-US"/>
        </w:rPr>
        <w:t>Challenges:</w:t>
      </w:r>
    </w:p>
    <w:p w:rsidR="00DB6662" w:rsidRDefault="00DB66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-growing inequality and differentiation of social-political base opens new opportunities for populist/nationalist/extremist political forces</w:t>
      </w:r>
    </w:p>
    <w:p w:rsidR="00DB6662" w:rsidRDefault="00DB66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Response of </w:t>
      </w:r>
      <w:r w:rsidR="00A62C9F">
        <w:rPr>
          <w:sz w:val="24"/>
          <w:szCs w:val="24"/>
          <w:lang w:val="en-US"/>
        </w:rPr>
        <w:t>PERC:</w:t>
      </w:r>
      <w:r>
        <w:rPr>
          <w:sz w:val="24"/>
          <w:szCs w:val="24"/>
          <w:lang w:val="en-US"/>
        </w:rPr>
        <w:t xml:space="preserve"> work together with the European Institutions Council of Europe and European Social Charter</w:t>
      </w:r>
    </w:p>
    <w:p w:rsidR="008C447B" w:rsidRDefault="008C447B">
      <w:pPr>
        <w:rPr>
          <w:sz w:val="24"/>
          <w:szCs w:val="24"/>
          <w:lang w:val="en-US"/>
        </w:rPr>
      </w:pPr>
      <w:r w:rsidRPr="00D91934">
        <w:rPr>
          <w:b/>
          <w:sz w:val="24"/>
          <w:szCs w:val="24"/>
          <w:lang w:val="en-US"/>
        </w:rPr>
        <w:t>Fifth:</w:t>
      </w:r>
      <w:r>
        <w:rPr>
          <w:sz w:val="24"/>
          <w:szCs w:val="24"/>
          <w:lang w:val="en-US"/>
        </w:rPr>
        <w:t xml:space="preserve"> strengthening trade union organizations at the workplace, sector and national level.</w:t>
      </w:r>
      <w:r w:rsidR="00086032">
        <w:rPr>
          <w:sz w:val="24"/>
          <w:szCs w:val="24"/>
          <w:lang w:val="en-US"/>
        </w:rPr>
        <w:t xml:space="preserve">  </w:t>
      </w:r>
    </w:p>
    <w:p w:rsidR="00DB6662" w:rsidRDefault="00DB66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last priority comes together with the decision of the last ITUC General Council meeting in Amman on </w:t>
      </w:r>
      <w:r w:rsidRPr="00DF17FC">
        <w:rPr>
          <w:b/>
          <w:sz w:val="24"/>
          <w:szCs w:val="24"/>
          <w:lang w:val="en-US"/>
        </w:rPr>
        <w:t>building workers power</w:t>
      </w:r>
      <w:r>
        <w:rPr>
          <w:sz w:val="24"/>
          <w:szCs w:val="24"/>
          <w:lang w:val="en-US"/>
        </w:rPr>
        <w:t>.</w:t>
      </w:r>
    </w:p>
    <w:p w:rsidR="005B1E5E" w:rsidRDefault="005B1E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research made by ITUC shows that 7 % workers are unionized in the world.</w:t>
      </w:r>
    </w:p>
    <w:p w:rsidR="005B1E5E" w:rsidRDefault="005B1E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to have the power to react, to influence government policies with very low percentages of unionization?</w:t>
      </w:r>
    </w:p>
    <w:p w:rsidR="005B1E5E" w:rsidRPr="00DF17FC" w:rsidRDefault="005B1E5E" w:rsidP="005B1E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To do this we must </w:t>
      </w:r>
      <w:r w:rsidR="00A62C9F" w:rsidRPr="00DF17FC">
        <w:rPr>
          <w:rFonts w:ascii="Calibri" w:hAnsi="Calibri" w:cs="Calibri"/>
          <w:color w:val="000000"/>
          <w:sz w:val="24"/>
          <w:szCs w:val="24"/>
          <w:lang w:val="en-US"/>
        </w:rPr>
        <w:t>organize</w:t>
      </w: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>. We must organize workers</w:t>
      </w:r>
      <w:r w:rsid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 in the formal sector </w:t>
      </w:r>
      <w:r w:rsidR="00A62C9F">
        <w:rPr>
          <w:rFonts w:ascii="Calibri" w:hAnsi="Calibri" w:cs="Calibri"/>
          <w:color w:val="000000"/>
          <w:sz w:val="24"/>
          <w:szCs w:val="24"/>
          <w:lang w:val="en-US"/>
        </w:rPr>
        <w:t xml:space="preserve">and </w:t>
      </w:r>
      <w:r w:rsidR="00A62C9F" w:rsidRPr="00DF17FC">
        <w:rPr>
          <w:rFonts w:ascii="Calibri" w:hAnsi="Calibri" w:cs="Calibri"/>
          <w:color w:val="000000"/>
          <w:sz w:val="24"/>
          <w:szCs w:val="24"/>
          <w:lang w:val="en-US"/>
        </w:rPr>
        <w:t>in</w:t>
      </w: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 the informal sector with a view to creating decent formal work with freedom of association, social protection, a minimum wage and collective bargaining rights as starting points.</w:t>
      </w:r>
    </w:p>
    <w:p w:rsidR="00DF17FC" w:rsidRDefault="00DF17FC" w:rsidP="005B1E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5B1E5E" w:rsidRPr="00DF17FC" w:rsidRDefault="00A62C9F" w:rsidP="005B1E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This is the</w:t>
      </w:r>
      <w:r w:rsidR="005B1E5E"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 strategic focus of the ITUC for 2013 and 2014. It will provide a framework for reporting to the 2014 Congress and the foundation for a practical mandate from the Congress regarding the strategic future for the </w:t>
      </w: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>labor</w:t>
      </w:r>
      <w:r w:rsidR="005B1E5E"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 movement.</w:t>
      </w:r>
    </w:p>
    <w:p w:rsidR="00DF17FC" w:rsidRDefault="00DF17FC" w:rsidP="005B1E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5B1E5E" w:rsidRPr="00DF17FC" w:rsidRDefault="005B1E5E" w:rsidP="005B1E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To do this all our work will seek to </w:t>
      </w:r>
      <w:r w:rsidR="00A62C9F" w:rsidRPr="00DF17FC">
        <w:rPr>
          <w:rFonts w:ascii="Calibri" w:hAnsi="Calibri" w:cs="Calibri"/>
          <w:color w:val="000000"/>
          <w:sz w:val="24"/>
          <w:szCs w:val="24"/>
          <w:lang w:val="en-US"/>
        </w:rPr>
        <w:t>realize</w:t>
      </w: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 one or more of three central objectives:</w:t>
      </w:r>
    </w:p>
    <w:p w:rsidR="005B1E5E" w:rsidRPr="00DF17FC" w:rsidRDefault="005B1E5E" w:rsidP="005B1E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b/>
          <w:color w:val="000000"/>
          <w:sz w:val="24"/>
          <w:szCs w:val="24"/>
          <w:lang w:val="en-US"/>
        </w:rPr>
        <w:t>• Union growth</w:t>
      </w:r>
    </w:p>
    <w:p w:rsidR="005B1E5E" w:rsidRPr="00DF17FC" w:rsidRDefault="005B1E5E" w:rsidP="005B1E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b/>
          <w:color w:val="000000"/>
          <w:sz w:val="24"/>
          <w:szCs w:val="24"/>
          <w:lang w:val="en-US"/>
        </w:rPr>
        <w:t>• Sustainable jobs, secure incomes and social protection</w:t>
      </w:r>
    </w:p>
    <w:p w:rsidR="005B1E5E" w:rsidRPr="00DF17FC" w:rsidRDefault="005B1E5E" w:rsidP="005B1E5E">
      <w:pPr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• </w:t>
      </w:r>
      <w:r w:rsidR="00D91934" w:rsidRPr="00DF17FC">
        <w:rPr>
          <w:rFonts w:ascii="Calibri" w:hAnsi="Calibri" w:cs="Calibri"/>
          <w:b/>
          <w:color w:val="000000"/>
          <w:sz w:val="24"/>
          <w:szCs w:val="24"/>
          <w:lang w:val="en-US"/>
        </w:rPr>
        <w:t>Realizing</w:t>
      </w:r>
      <w:r w:rsidRPr="00DF17F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rights</w:t>
      </w:r>
    </w:p>
    <w:p w:rsidR="00DF17FC" w:rsidRPr="00D91934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D91934">
        <w:rPr>
          <w:rFonts w:ascii="Calibri" w:hAnsi="Calibri" w:cs="Calibri"/>
          <w:sz w:val="24"/>
          <w:szCs w:val="24"/>
          <w:lang w:val="en-US"/>
        </w:rPr>
        <w:t>There will be three thematic areas of focus:</w:t>
      </w:r>
    </w:p>
    <w:p w:rsidR="00DF17FC" w:rsidRP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20025"/>
          <w:sz w:val="24"/>
          <w:szCs w:val="24"/>
          <w:lang w:val="en-US"/>
        </w:rPr>
      </w:pPr>
    </w:p>
    <w:p w:rsid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• </w:t>
      </w:r>
      <w:r w:rsidRPr="00DF17FC">
        <w:rPr>
          <w:rFonts w:ascii="Calibri" w:hAnsi="Calibri" w:cs="Calibri"/>
          <w:b/>
          <w:color w:val="000000"/>
          <w:sz w:val="24"/>
          <w:szCs w:val="24"/>
          <w:lang w:val="en-US"/>
        </w:rPr>
        <w:t>Global inj</w:t>
      </w:r>
      <w:r w:rsidR="00A62C9F">
        <w:rPr>
          <w:rFonts w:ascii="Calibri" w:hAnsi="Calibri" w:cs="Calibri"/>
          <w:b/>
          <w:color w:val="000000"/>
          <w:sz w:val="24"/>
          <w:szCs w:val="24"/>
          <w:lang w:val="en-US"/>
        </w:rPr>
        <w:t>ustice, inequity and inequality</w:t>
      </w:r>
    </w:p>
    <w:p w:rsidR="00A62C9F" w:rsidRPr="00DF17FC" w:rsidRDefault="00A62C9F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w:rsidR="00A62C9F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• Global threats to peace, democracy, rights and </w:t>
      </w:r>
      <w:r w:rsidR="00A62C9F">
        <w:rPr>
          <w:rFonts w:ascii="Calibri" w:hAnsi="Calibri" w:cs="Calibri"/>
          <w:b/>
          <w:color w:val="000000"/>
          <w:sz w:val="24"/>
          <w:szCs w:val="24"/>
          <w:lang w:val="en-US"/>
        </w:rPr>
        <w:t>sustainability</w:t>
      </w:r>
    </w:p>
    <w:p w:rsidR="00A62C9F" w:rsidRPr="00DF17FC" w:rsidRDefault="00A62C9F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w:rsid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b/>
          <w:color w:val="000000"/>
          <w:sz w:val="24"/>
          <w:szCs w:val="24"/>
          <w:lang w:val="en-US"/>
        </w:rPr>
        <w:t>• Decent jobs, minimum wages, social protection, collective b</w:t>
      </w:r>
      <w:r w:rsidR="00A62C9F">
        <w:rPr>
          <w:rFonts w:ascii="Calibri" w:hAnsi="Calibri" w:cs="Calibri"/>
          <w:b/>
          <w:color w:val="000000"/>
          <w:sz w:val="24"/>
          <w:szCs w:val="24"/>
          <w:lang w:val="en-US"/>
        </w:rPr>
        <w:t>argaining and poverty reduction</w:t>
      </w:r>
    </w:p>
    <w:p w:rsidR="00A62C9F" w:rsidRPr="00DF17FC" w:rsidRDefault="00A62C9F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w:rsidR="00DF17FC" w:rsidRPr="00DF17FC" w:rsidRDefault="00A62C9F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b/>
          <w:color w:val="000000"/>
          <w:sz w:val="24"/>
          <w:szCs w:val="24"/>
          <w:lang w:val="en-US"/>
        </w:rPr>
        <w:t>Organizing</w:t>
      </w:r>
      <w:r w:rsidR="00DF17FC" w:rsidRPr="00DF17F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in the workplace and political </w:t>
      </w:r>
      <w:r w:rsidRPr="00DF17FC">
        <w:rPr>
          <w:rFonts w:ascii="Calibri" w:hAnsi="Calibri" w:cs="Calibri"/>
          <w:b/>
          <w:color w:val="000000"/>
          <w:sz w:val="24"/>
          <w:szCs w:val="24"/>
          <w:lang w:val="en-US"/>
        </w:rPr>
        <w:t>organizing</w:t>
      </w:r>
      <w:r w:rsidR="00DF17FC" w:rsidRPr="00DF17F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will be at the core of our strategy.</w:t>
      </w:r>
    </w:p>
    <w:p w:rsidR="00DF17FC" w:rsidRP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20025"/>
          <w:sz w:val="24"/>
          <w:szCs w:val="24"/>
          <w:lang w:val="en-US"/>
        </w:rPr>
      </w:pPr>
    </w:p>
    <w:p w:rsidR="00DF17FC" w:rsidRPr="00D91934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D91934">
        <w:rPr>
          <w:rFonts w:ascii="Calibri" w:hAnsi="Calibri" w:cs="Calibri"/>
          <w:sz w:val="24"/>
          <w:szCs w:val="24"/>
          <w:lang w:val="en-US"/>
        </w:rPr>
        <w:t>All our activities need to be strategic. They must:</w:t>
      </w:r>
    </w:p>
    <w:p w:rsidR="00DF17FC" w:rsidRP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• Be directly associated with </w:t>
      </w:r>
      <w:r w:rsidR="00A62C9F" w:rsidRPr="00DF17FC">
        <w:rPr>
          <w:rFonts w:ascii="Calibri" w:hAnsi="Calibri" w:cs="Calibri"/>
          <w:color w:val="000000"/>
          <w:sz w:val="24"/>
          <w:szCs w:val="24"/>
          <w:lang w:val="en-US"/>
        </w:rPr>
        <w:t>organizing</w:t>
      </w: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>;</w:t>
      </w:r>
    </w:p>
    <w:p w:rsidR="00DF17FC" w:rsidRP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• Frame and facilitate </w:t>
      </w:r>
      <w:r w:rsidR="00A62C9F" w:rsidRPr="00DF17FC">
        <w:rPr>
          <w:rFonts w:ascii="Calibri" w:hAnsi="Calibri" w:cs="Calibri"/>
          <w:color w:val="000000"/>
          <w:sz w:val="24"/>
          <w:szCs w:val="24"/>
          <w:lang w:val="en-US"/>
        </w:rPr>
        <w:t>organizing</w:t>
      </w: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 opportunities; or,</w:t>
      </w:r>
    </w:p>
    <w:p w:rsid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• provide the necessary scaffolding for </w:t>
      </w:r>
      <w:r w:rsidR="00A62C9F" w:rsidRPr="00DF17FC">
        <w:rPr>
          <w:rFonts w:ascii="Calibri" w:hAnsi="Calibri" w:cs="Calibri"/>
          <w:color w:val="000000"/>
          <w:sz w:val="24"/>
          <w:szCs w:val="24"/>
          <w:lang w:val="en-US"/>
        </w:rPr>
        <w:t>organizing</w:t>
      </w: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 through the </w:t>
      </w:r>
      <w:r w:rsidR="00A62C9F" w:rsidRPr="00DF17FC">
        <w:rPr>
          <w:rFonts w:ascii="Calibri" w:hAnsi="Calibri" w:cs="Calibri"/>
          <w:color w:val="000000"/>
          <w:sz w:val="24"/>
          <w:szCs w:val="24"/>
          <w:lang w:val="en-US"/>
        </w:rPr>
        <w:t>realization</w:t>
      </w: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 of rights, essential policies and effective </w:t>
      </w:r>
      <w:r w:rsidR="00A62C9F" w:rsidRPr="00DF17FC">
        <w:rPr>
          <w:rFonts w:ascii="Calibri" w:hAnsi="Calibri" w:cs="Calibri"/>
          <w:color w:val="000000"/>
          <w:sz w:val="24"/>
          <w:szCs w:val="24"/>
          <w:lang w:val="en-US"/>
        </w:rPr>
        <w:t>labor</w:t>
      </w: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 market institutions.</w:t>
      </w:r>
    </w:p>
    <w:p w:rsid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There is a need to </w:t>
      </w: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provide hope with a vision for an alternative future and empower people with a global </w:t>
      </w:r>
      <w:r w:rsidR="00A62C9F" w:rsidRPr="00DF17FC">
        <w:rPr>
          <w:rFonts w:ascii="Calibri" w:hAnsi="Calibri" w:cs="Calibri"/>
          <w:color w:val="000000"/>
          <w:sz w:val="24"/>
          <w:szCs w:val="24"/>
          <w:lang w:val="en-US"/>
        </w:rPr>
        <w:t>labor</w:t>
      </w: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 xml:space="preserve"> movement for change. </w:t>
      </w:r>
    </w:p>
    <w:p w:rsidR="00A62C9F" w:rsidRDefault="00A62C9F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DF17FC">
        <w:rPr>
          <w:rFonts w:ascii="Calibri" w:hAnsi="Calibri" w:cs="Calibri"/>
          <w:color w:val="000000"/>
          <w:sz w:val="24"/>
          <w:szCs w:val="24"/>
          <w:lang w:val="en-US"/>
        </w:rPr>
        <w:t>We must grow the union movement and build the power of workers.</w:t>
      </w:r>
    </w:p>
    <w:p w:rsid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Task force groups have been established in the ITUC with this purpose.</w:t>
      </w:r>
    </w:p>
    <w:p w:rsidR="00DF17FC" w:rsidRDefault="00DF17FC" w:rsidP="00DF17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DB6662" w:rsidRDefault="00DB66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PERC Women’s Committee has to reflect to all these challenges and priority directions of the PERC</w:t>
      </w:r>
      <w:r w:rsidR="00A62C9F">
        <w:rPr>
          <w:sz w:val="24"/>
          <w:szCs w:val="24"/>
          <w:lang w:val="en-US"/>
        </w:rPr>
        <w:t xml:space="preserve"> and ITUC</w:t>
      </w:r>
      <w:r>
        <w:rPr>
          <w:sz w:val="24"/>
          <w:szCs w:val="24"/>
          <w:lang w:val="en-US"/>
        </w:rPr>
        <w:t xml:space="preserve"> and give its specific response.</w:t>
      </w:r>
      <w:r w:rsidR="00DF17FC">
        <w:rPr>
          <w:sz w:val="24"/>
          <w:szCs w:val="24"/>
          <w:lang w:val="en-US"/>
        </w:rPr>
        <w:t xml:space="preserve"> The action plan of the PERC Women’s Committee will have to take into consideration the polic</w:t>
      </w:r>
      <w:r w:rsidR="00D91934">
        <w:rPr>
          <w:sz w:val="24"/>
          <w:szCs w:val="24"/>
          <w:lang w:val="en-US"/>
        </w:rPr>
        <w:t>y orientation of ITUC for next two</w:t>
      </w:r>
      <w:r w:rsidR="00DF17FC">
        <w:rPr>
          <w:sz w:val="24"/>
          <w:szCs w:val="24"/>
          <w:lang w:val="en-US"/>
        </w:rPr>
        <w:t xml:space="preserve"> years.</w:t>
      </w:r>
    </w:p>
    <w:p w:rsidR="00DB6662" w:rsidRDefault="00DB66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Exe</w:t>
      </w:r>
      <w:r w:rsidR="00D91934">
        <w:rPr>
          <w:sz w:val="24"/>
          <w:szCs w:val="24"/>
          <w:lang w:val="en-US"/>
        </w:rPr>
        <w:t xml:space="preserve">cutive Committee of PERC will take place on 4 of March 2013. The program and </w:t>
      </w:r>
      <w:r>
        <w:rPr>
          <w:sz w:val="24"/>
          <w:szCs w:val="24"/>
          <w:lang w:val="en-US"/>
        </w:rPr>
        <w:t>action plan of the PERC W</w:t>
      </w:r>
      <w:r w:rsidR="00D91934">
        <w:rPr>
          <w:sz w:val="24"/>
          <w:szCs w:val="24"/>
          <w:lang w:val="en-US"/>
        </w:rPr>
        <w:t>omen’s Committee</w:t>
      </w:r>
      <w:r>
        <w:rPr>
          <w:sz w:val="24"/>
          <w:szCs w:val="24"/>
          <w:lang w:val="en-US"/>
        </w:rPr>
        <w:t xml:space="preserve"> will have to be prepared and presented at the Ex</w:t>
      </w:r>
      <w:r w:rsidR="00D91934">
        <w:rPr>
          <w:sz w:val="24"/>
          <w:szCs w:val="24"/>
          <w:lang w:val="en-US"/>
        </w:rPr>
        <w:t xml:space="preserve">ecutive </w:t>
      </w:r>
      <w:r>
        <w:rPr>
          <w:sz w:val="24"/>
          <w:szCs w:val="24"/>
          <w:lang w:val="en-US"/>
        </w:rPr>
        <w:t>Com</w:t>
      </w:r>
      <w:r w:rsidR="00D91934">
        <w:rPr>
          <w:sz w:val="24"/>
          <w:szCs w:val="24"/>
          <w:lang w:val="en-US"/>
        </w:rPr>
        <w:t>mittee</w:t>
      </w:r>
      <w:r>
        <w:rPr>
          <w:sz w:val="24"/>
          <w:szCs w:val="24"/>
          <w:lang w:val="en-US"/>
        </w:rPr>
        <w:t>.</w:t>
      </w:r>
    </w:p>
    <w:p w:rsidR="00DB6662" w:rsidRDefault="00DB66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DB6662" w:rsidRDefault="00DB6662">
      <w:pPr>
        <w:rPr>
          <w:sz w:val="24"/>
          <w:szCs w:val="24"/>
          <w:lang w:val="en-US"/>
        </w:rPr>
      </w:pPr>
    </w:p>
    <w:p w:rsidR="00D72A61" w:rsidRDefault="00D72A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8C447B" w:rsidRDefault="008C447B">
      <w:pPr>
        <w:rPr>
          <w:sz w:val="24"/>
          <w:szCs w:val="24"/>
          <w:lang w:val="en-US"/>
        </w:rPr>
      </w:pPr>
    </w:p>
    <w:p w:rsidR="001C4055" w:rsidRPr="001C4055" w:rsidRDefault="001C40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sectPr w:rsidR="001C4055" w:rsidRPr="001C40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3F" w:rsidRDefault="0074333F" w:rsidP="001C4055">
      <w:pPr>
        <w:spacing w:after="0" w:line="240" w:lineRule="auto"/>
      </w:pPr>
      <w:r>
        <w:separator/>
      </w:r>
    </w:p>
  </w:endnote>
  <w:endnote w:type="continuationSeparator" w:id="0">
    <w:p w:rsidR="0074333F" w:rsidRDefault="0074333F" w:rsidP="001C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616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055" w:rsidRDefault="001C40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9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4055" w:rsidRDefault="001C4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3F" w:rsidRDefault="0074333F" w:rsidP="001C4055">
      <w:pPr>
        <w:spacing w:after="0" w:line="240" w:lineRule="auto"/>
      </w:pPr>
      <w:r>
        <w:separator/>
      </w:r>
    </w:p>
  </w:footnote>
  <w:footnote w:type="continuationSeparator" w:id="0">
    <w:p w:rsidR="0074333F" w:rsidRDefault="0074333F" w:rsidP="001C4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55"/>
    <w:rsid w:val="00086032"/>
    <w:rsid w:val="001C4055"/>
    <w:rsid w:val="00241D28"/>
    <w:rsid w:val="0026182E"/>
    <w:rsid w:val="00344920"/>
    <w:rsid w:val="0047423C"/>
    <w:rsid w:val="0056056C"/>
    <w:rsid w:val="005951F7"/>
    <w:rsid w:val="005B1E5E"/>
    <w:rsid w:val="0074333F"/>
    <w:rsid w:val="00765B71"/>
    <w:rsid w:val="00891C7A"/>
    <w:rsid w:val="008C447B"/>
    <w:rsid w:val="00A62C9F"/>
    <w:rsid w:val="00CD1BB7"/>
    <w:rsid w:val="00CE698A"/>
    <w:rsid w:val="00D44976"/>
    <w:rsid w:val="00D72A61"/>
    <w:rsid w:val="00D91934"/>
    <w:rsid w:val="00DB6662"/>
    <w:rsid w:val="00DF17FC"/>
    <w:rsid w:val="00F1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55"/>
  </w:style>
  <w:style w:type="paragraph" w:styleId="Footer">
    <w:name w:val="footer"/>
    <w:basedOn w:val="Normal"/>
    <w:link w:val="FooterChar"/>
    <w:uiPriority w:val="99"/>
    <w:unhideWhenUsed/>
    <w:rsid w:val="001C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55"/>
  </w:style>
  <w:style w:type="paragraph" w:styleId="Footer">
    <w:name w:val="footer"/>
    <w:basedOn w:val="Normal"/>
    <w:link w:val="FooterChar"/>
    <w:uiPriority w:val="99"/>
    <w:unhideWhenUsed/>
    <w:rsid w:val="001C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Moroi</dc:creator>
  <cp:lastModifiedBy>Olga Nicolae</cp:lastModifiedBy>
  <cp:revision>4</cp:revision>
  <dcterms:created xsi:type="dcterms:W3CDTF">2012-11-20T11:06:00Z</dcterms:created>
  <dcterms:modified xsi:type="dcterms:W3CDTF">2012-11-20T11:14:00Z</dcterms:modified>
</cp:coreProperties>
</file>